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5.xml" ContentType="application/vnd.openxmlformats-officedocument.wordprocessingml.header+xml"/>
  <Override PartName="/word/header4.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1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6.xml" ContentType="application/vnd.openxmlformats-officedocument.wordprocessingml.header+xml"/>
  <Override PartName="/word/header13.xml" ContentType="application/vnd.openxmlformats-officedocument.wordprocessingml.header+xml"/>
  <Override PartName="/word/footer6.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1.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1.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357423" w14:textId="77777777" w:rsidR="00544F78" w:rsidRPr="003033FD" w:rsidRDefault="00D5147A" w:rsidP="00117C6E">
      <w:pPr>
        <w:spacing w:after="0"/>
        <w:ind w:left="720" w:firstLine="720"/>
        <w:jc w:val="center"/>
        <w:rPr>
          <w:sz w:val="15"/>
          <w:szCs w:val="15"/>
        </w:rPr>
      </w:pPr>
      <w:bookmarkStart w:id="0" w:name="Annex1"/>
      <w:r>
        <w:rPr>
          <w:noProof/>
          <w:sz w:val="15"/>
          <w:szCs w:val="15"/>
          <w:lang w:val="en-US" w:bidi="th-TH"/>
        </w:rPr>
        <w:drawing>
          <wp:anchor distT="0" distB="0" distL="114300" distR="114300" simplePos="0" relativeHeight="251660800" behindDoc="0" locked="0" layoutInCell="1" allowOverlap="1" wp14:anchorId="250B21D1" wp14:editId="371D08B2">
            <wp:simplePos x="0" y="0"/>
            <wp:positionH relativeFrom="margin">
              <wp:align>right</wp:align>
            </wp:positionH>
            <wp:positionV relativeFrom="margin">
              <wp:align>top</wp:align>
            </wp:positionV>
            <wp:extent cx="539750" cy="1123950"/>
            <wp:effectExtent l="0" t="0" r="0" b="0"/>
            <wp:wrapSquare wrapText="bothSides"/>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Id8" cstate="email">
                      <a:extLst>
                        <a:ext uri="{28A0092B-C50C-407E-A947-70E740481C1C}">
                          <a14:useLocalDpi xmlns:a14="http://schemas.microsoft.com/office/drawing/2010/main" val="0"/>
                        </a:ext>
                      </a:extLst>
                    </a:blip>
                    <a:srcRect/>
                    <a:stretch>
                      <a:fillRect/>
                    </a:stretch>
                  </pic:blipFill>
                  <pic:spPr bwMode="auto">
                    <a:xfrm>
                      <a:off x="0" y="0"/>
                      <a:ext cx="539750" cy="1123950"/>
                    </a:xfrm>
                    <a:prstGeom prst="rect">
                      <a:avLst/>
                    </a:prstGeom>
                    <a:noFill/>
                  </pic:spPr>
                </pic:pic>
              </a:graphicData>
            </a:graphic>
            <wp14:sizeRelH relativeFrom="page">
              <wp14:pctWidth>0</wp14:pctWidth>
            </wp14:sizeRelH>
            <wp14:sizeRelV relativeFrom="page">
              <wp14:pctHeight>0</wp14:pctHeight>
            </wp14:sizeRelV>
          </wp:anchor>
        </w:drawing>
      </w:r>
      <w:r>
        <w:rPr>
          <w:noProof/>
          <w:lang w:val="en-US" w:bidi="th-TH"/>
        </w:rPr>
        <w:drawing>
          <wp:anchor distT="0" distB="0" distL="114300" distR="114300" simplePos="0" relativeHeight="251658752" behindDoc="1" locked="0" layoutInCell="1" allowOverlap="1" wp14:anchorId="6FE37039" wp14:editId="03553991">
            <wp:simplePos x="0" y="0"/>
            <wp:positionH relativeFrom="column">
              <wp:posOffset>62230</wp:posOffset>
            </wp:positionH>
            <wp:positionV relativeFrom="paragraph">
              <wp:posOffset>-17145</wp:posOffset>
            </wp:positionV>
            <wp:extent cx="544830" cy="957580"/>
            <wp:effectExtent l="0" t="0" r="7620" b="0"/>
            <wp:wrapNone/>
            <wp:docPr id="494" name="Picture 407"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4830" cy="957580"/>
                    </a:xfrm>
                    <a:prstGeom prst="rect">
                      <a:avLst/>
                    </a:prstGeom>
                    <a:noFill/>
                    <a:ln>
                      <a:noFill/>
                    </a:ln>
                  </pic:spPr>
                </pic:pic>
              </a:graphicData>
            </a:graphic>
            <wp14:sizeRelH relativeFrom="page">
              <wp14:pctWidth>0</wp14:pctWidth>
            </wp14:sizeRelH>
            <wp14:sizeRelV relativeFrom="page">
              <wp14:pctHeight>0</wp14:pctHeight>
            </wp14:sizeRelV>
          </wp:anchor>
        </w:drawing>
      </w:r>
      <w:r w:rsidR="0009107D" w:rsidRPr="002D4AF0">
        <w:rPr>
          <w:sz w:val="28"/>
          <w:szCs w:val="28"/>
        </w:rPr>
        <w:tab/>
      </w:r>
      <w:r>
        <w:rPr>
          <w:noProof/>
          <w:sz w:val="15"/>
          <w:szCs w:val="15"/>
          <w:lang w:val="en-US" w:bidi="th-TH"/>
        </w:rPr>
        <w:drawing>
          <wp:inline distT="0" distB="0" distL="0" distR="0" wp14:anchorId="778E10B7" wp14:editId="202440A9">
            <wp:extent cx="962025" cy="1076325"/>
            <wp:effectExtent l="0" t="0" r="9525" b="9525"/>
            <wp:docPr id="2"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email">
                      <a:extLst>
                        <a:ext uri="{28A0092B-C50C-407E-A947-70E740481C1C}">
                          <a14:useLocalDpi xmlns:a14="http://schemas.microsoft.com/office/drawing/2010/main" val="0"/>
                        </a:ext>
                      </a:extLst>
                    </a:blip>
                    <a:srcRect/>
                    <a:stretch>
                      <a:fillRect/>
                    </a:stretch>
                  </pic:blipFill>
                  <pic:spPr bwMode="auto">
                    <a:xfrm>
                      <a:off x="0" y="0"/>
                      <a:ext cx="962025" cy="1076325"/>
                    </a:xfrm>
                    <a:prstGeom prst="rect">
                      <a:avLst/>
                    </a:prstGeom>
                    <a:noFill/>
                    <a:ln>
                      <a:noFill/>
                    </a:ln>
                  </pic:spPr>
                </pic:pic>
              </a:graphicData>
            </a:graphic>
          </wp:inline>
        </w:drawing>
      </w:r>
      <w:r w:rsidR="0009107D" w:rsidRPr="003033FD">
        <w:rPr>
          <w:sz w:val="15"/>
          <w:szCs w:val="15"/>
        </w:rPr>
        <w:tab/>
      </w:r>
      <w:r w:rsidR="0009107D" w:rsidRPr="003033FD">
        <w:rPr>
          <w:sz w:val="15"/>
          <w:szCs w:val="15"/>
        </w:rPr>
        <w:tab/>
      </w:r>
    </w:p>
    <w:bookmarkEnd w:id="0"/>
    <w:p w14:paraId="6BB51F2E" w14:textId="77777777" w:rsidR="00E1433A" w:rsidRPr="009B5345" w:rsidRDefault="00E1433A" w:rsidP="00117C6E">
      <w:pPr>
        <w:spacing w:after="0"/>
        <w:jc w:val="center"/>
        <w:rPr>
          <w:rFonts w:cs="Arial"/>
          <w:b/>
          <w:szCs w:val="22"/>
        </w:rPr>
      </w:pPr>
      <w:r w:rsidRPr="009B5345">
        <w:rPr>
          <w:rFonts w:cs="Arial"/>
          <w:b/>
          <w:szCs w:val="22"/>
        </w:rPr>
        <w:t>United Nations Development Programme</w:t>
      </w:r>
    </w:p>
    <w:p w14:paraId="1E7A17F5" w14:textId="77777777" w:rsidR="00E1433A" w:rsidRPr="00A42278" w:rsidRDefault="00E1433A" w:rsidP="00117C6E">
      <w:pPr>
        <w:spacing w:after="0"/>
        <w:jc w:val="center"/>
        <w:rPr>
          <w:rFonts w:cs="Arial"/>
          <w:b/>
          <w:sz w:val="20"/>
          <w:szCs w:val="20"/>
        </w:rPr>
      </w:pPr>
      <w:r w:rsidRPr="00A42278">
        <w:rPr>
          <w:rFonts w:cs="Arial"/>
          <w:b/>
          <w:sz w:val="20"/>
          <w:szCs w:val="20"/>
        </w:rPr>
        <w:t xml:space="preserve">Country: </w:t>
      </w:r>
      <w:r w:rsidR="00D903B5" w:rsidRPr="00A42278">
        <w:rPr>
          <w:rFonts w:cs="Arial"/>
          <w:b/>
          <w:sz w:val="20"/>
          <w:szCs w:val="20"/>
        </w:rPr>
        <w:t>Thailand</w:t>
      </w:r>
    </w:p>
    <w:p w14:paraId="4CF5C960" w14:textId="77777777" w:rsidR="00E1433A" w:rsidRPr="004B488A" w:rsidRDefault="00E1433A" w:rsidP="00117C6E">
      <w:pPr>
        <w:spacing w:after="0"/>
        <w:jc w:val="center"/>
        <w:rPr>
          <w:rFonts w:cs="Arial"/>
          <w:b/>
          <w:sz w:val="20"/>
          <w:szCs w:val="20"/>
        </w:rPr>
      </w:pPr>
      <w:r w:rsidRPr="004B488A">
        <w:rPr>
          <w:rFonts w:cs="Arial"/>
          <w:b/>
          <w:sz w:val="20"/>
          <w:szCs w:val="20"/>
        </w:rPr>
        <w:t>PROJECT DOCUMENT</w:t>
      </w:r>
    </w:p>
    <w:p w14:paraId="0C3B4AA2" w14:textId="77777777" w:rsidR="00D903B5" w:rsidRPr="0011674E" w:rsidRDefault="00D903B5" w:rsidP="00117C6E">
      <w:pPr>
        <w:spacing w:after="0"/>
        <w:jc w:val="center"/>
        <w:rPr>
          <w:rFonts w:cs="Arial"/>
          <w:b/>
          <w:sz w:val="20"/>
          <w:szCs w:val="20"/>
        </w:rPr>
      </w:pPr>
    </w:p>
    <w:tbl>
      <w:tblPr>
        <w:tblW w:w="10080" w:type="dxa"/>
        <w:tblInd w:w="108" w:type="dxa"/>
        <w:tblLayout w:type="fixed"/>
        <w:tblLook w:val="01E0" w:firstRow="1" w:lastRow="1" w:firstColumn="1" w:lastColumn="1" w:noHBand="0" w:noVBand="0"/>
      </w:tblPr>
      <w:tblGrid>
        <w:gridCol w:w="3870"/>
        <w:gridCol w:w="6210"/>
      </w:tblGrid>
      <w:tr w:rsidR="00E1433A" w:rsidRPr="002D4AF0" w14:paraId="24FAC44E" w14:textId="77777777" w:rsidTr="009850F2">
        <w:trPr>
          <w:trHeight w:val="359"/>
        </w:trPr>
        <w:tc>
          <w:tcPr>
            <w:tcW w:w="3870" w:type="dxa"/>
            <w:vAlign w:val="center"/>
          </w:tcPr>
          <w:p w14:paraId="59AAEBC3" w14:textId="77777777" w:rsidR="00E1433A" w:rsidRPr="0097181B" w:rsidRDefault="00E1433A" w:rsidP="00117C6E">
            <w:pPr>
              <w:tabs>
                <w:tab w:val="left" w:pos="4680"/>
              </w:tabs>
              <w:spacing w:after="0"/>
              <w:jc w:val="left"/>
              <w:rPr>
                <w:rFonts w:cs="Arial"/>
                <w:b/>
                <w:bCs/>
                <w:sz w:val="20"/>
                <w:szCs w:val="20"/>
              </w:rPr>
            </w:pPr>
            <w:r w:rsidRPr="001941D7">
              <w:rPr>
                <w:rFonts w:cs="Arial"/>
                <w:b/>
                <w:bCs/>
                <w:sz w:val="20"/>
                <w:szCs w:val="20"/>
              </w:rPr>
              <w:t>Project Title:</w:t>
            </w:r>
            <w:r w:rsidR="00D903B5" w:rsidRPr="00756795">
              <w:rPr>
                <w:rFonts w:cs="Arial"/>
                <w:b/>
                <w:bCs/>
                <w:sz w:val="20"/>
                <w:szCs w:val="20"/>
              </w:rPr>
              <w:t xml:space="preserve"> </w:t>
            </w:r>
          </w:p>
        </w:tc>
        <w:tc>
          <w:tcPr>
            <w:tcW w:w="6210" w:type="dxa"/>
            <w:vAlign w:val="center"/>
          </w:tcPr>
          <w:p w14:paraId="0D23798D" w14:textId="77777777" w:rsidR="00E1433A" w:rsidRPr="00442000" w:rsidRDefault="00D903B5" w:rsidP="00117C6E">
            <w:pPr>
              <w:tabs>
                <w:tab w:val="left" w:pos="4680"/>
              </w:tabs>
              <w:spacing w:after="0"/>
              <w:jc w:val="left"/>
              <w:rPr>
                <w:rFonts w:cs="Arial"/>
                <w:sz w:val="20"/>
                <w:szCs w:val="20"/>
                <w:shd w:val="clear" w:color="auto" w:fill="E0E0E0"/>
              </w:rPr>
            </w:pPr>
            <w:r w:rsidRPr="00031694">
              <w:rPr>
                <w:rFonts w:cs="Arial"/>
                <w:sz w:val="20"/>
                <w:szCs w:val="20"/>
              </w:rPr>
              <w:t>Achieving Low Carbon Growth in Cities through Sustainable Urban Systems Management in Thailand</w:t>
            </w:r>
          </w:p>
        </w:tc>
      </w:tr>
      <w:tr w:rsidR="00D903B5" w:rsidRPr="002D4AF0" w14:paraId="31B97580" w14:textId="77777777" w:rsidTr="009850F2">
        <w:tc>
          <w:tcPr>
            <w:tcW w:w="3870" w:type="dxa"/>
            <w:vAlign w:val="center"/>
          </w:tcPr>
          <w:p w14:paraId="4349B303" w14:textId="77777777" w:rsidR="00D903B5" w:rsidRPr="002D4AF0" w:rsidRDefault="00D903B5" w:rsidP="00117C6E">
            <w:pPr>
              <w:tabs>
                <w:tab w:val="left" w:pos="4680"/>
              </w:tabs>
              <w:spacing w:after="0"/>
              <w:jc w:val="left"/>
              <w:rPr>
                <w:rFonts w:cs="Arial"/>
                <w:b/>
                <w:bCs/>
                <w:sz w:val="20"/>
                <w:szCs w:val="20"/>
              </w:rPr>
            </w:pPr>
            <w:r w:rsidRPr="002D4AF0">
              <w:rPr>
                <w:rFonts w:cs="Arial"/>
                <w:b/>
                <w:bCs/>
                <w:sz w:val="20"/>
                <w:szCs w:val="20"/>
              </w:rPr>
              <w:t>UNDAF Outcome(s)</w:t>
            </w:r>
            <w:r w:rsidRPr="002D4AF0">
              <w:rPr>
                <w:rFonts w:cs="Arial"/>
                <w:sz w:val="20"/>
                <w:szCs w:val="20"/>
              </w:rPr>
              <w:t>:</w:t>
            </w:r>
          </w:p>
        </w:tc>
        <w:tc>
          <w:tcPr>
            <w:tcW w:w="6210" w:type="dxa"/>
            <w:vAlign w:val="center"/>
          </w:tcPr>
          <w:p w14:paraId="7D654949" w14:textId="77777777" w:rsidR="00D903B5" w:rsidRPr="002D4AF0" w:rsidRDefault="00D903B5" w:rsidP="00117C6E">
            <w:pPr>
              <w:tabs>
                <w:tab w:val="left" w:pos="4680"/>
              </w:tabs>
              <w:spacing w:after="0"/>
              <w:jc w:val="left"/>
              <w:rPr>
                <w:rFonts w:cs="Arial"/>
                <w:sz w:val="20"/>
                <w:szCs w:val="20"/>
                <w:shd w:val="clear" w:color="auto" w:fill="E0E0E0"/>
              </w:rPr>
            </w:pPr>
            <w:r w:rsidRPr="002D4AF0">
              <w:rPr>
                <w:rFonts w:cs="Arial"/>
                <w:sz w:val="20"/>
                <w:szCs w:val="20"/>
              </w:rPr>
              <w:t>UNPAF Area 4: Climate Change</w:t>
            </w:r>
            <w:r w:rsidRPr="002D4AF0">
              <w:rPr>
                <w:rFonts w:cs="Arial"/>
                <w:sz w:val="20"/>
                <w:szCs w:val="20"/>
              </w:rPr>
              <w:tab/>
            </w:r>
          </w:p>
        </w:tc>
      </w:tr>
      <w:tr w:rsidR="00D903B5" w:rsidRPr="002D4AF0" w14:paraId="2ED853B4" w14:textId="77777777" w:rsidTr="009850F2">
        <w:tc>
          <w:tcPr>
            <w:tcW w:w="3870" w:type="dxa"/>
            <w:vAlign w:val="center"/>
          </w:tcPr>
          <w:p w14:paraId="32DD6C45" w14:textId="77777777" w:rsidR="00D903B5" w:rsidRPr="002D4AF0" w:rsidRDefault="00D903B5" w:rsidP="00117C6E">
            <w:pPr>
              <w:tabs>
                <w:tab w:val="left" w:pos="4680"/>
              </w:tabs>
              <w:spacing w:after="0"/>
              <w:jc w:val="left"/>
              <w:rPr>
                <w:rFonts w:cs="Arial"/>
                <w:b/>
                <w:bCs/>
                <w:sz w:val="20"/>
                <w:szCs w:val="20"/>
              </w:rPr>
            </w:pPr>
            <w:r w:rsidRPr="002D4AF0">
              <w:rPr>
                <w:rFonts w:cs="Arial"/>
                <w:b/>
                <w:bCs/>
                <w:sz w:val="20"/>
                <w:szCs w:val="20"/>
              </w:rPr>
              <w:t xml:space="preserve">UNDP Strategic Plan Environment and Sustainable Development </w:t>
            </w:r>
          </w:p>
        </w:tc>
        <w:tc>
          <w:tcPr>
            <w:tcW w:w="6210" w:type="dxa"/>
            <w:vAlign w:val="center"/>
          </w:tcPr>
          <w:p w14:paraId="738F5274" w14:textId="77777777" w:rsidR="00D903B5" w:rsidRPr="002D4AF0" w:rsidRDefault="00D903B5" w:rsidP="00117C6E">
            <w:pPr>
              <w:tabs>
                <w:tab w:val="left" w:pos="4680"/>
              </w:tabs>
              <w:spacing w:after="0"/>
              <w:jc w:val="left"/>
              <w:rPr>
                <w:rFonts w:cs="Arial"/>
                <w:sz w:val="20"/>
                <w:szCs w:val="20"/>
              </w:rPr>
            </w:pPr>
            <w:r w:rsidRPr="002D4AF0">
              <w:rPr>
                <w:rFonts w:cs="Arial"/>
                <w:sz w:val="20"/>
                <w:szCs w:val="20"/>
                <w:u w:val="single"/>
              </w:rPr>
              <w:t>Primary</w:t>
            </w:r>
            <w:r w:rsidRPr="002D4AF0">
              <w:rPr>
                <w:rFonts w:cs="Arial"/>
                <w:sz w:val="20"/>
                <w:szCs w:val="20"/>
              </w:rPr>
              <w:t xml:space="preserve"> Outcome: Mainstreaming Environment and Energy </w:t>
            </w:r>
          </w:p>
          <w:p w14:paraId="5C5B1F9B" w14:textId="77777777" w:rsidR="00D903B5" w:rsidRPr="002D4AF0" w:rsidRDefault="00D903B5" w:rsidP="00117C6E">
            <w:pPr>
              <w:tabs>
                <w:tab w:val="left" w:pos="4680"/>
              </w:tabs>
              <w:spacing w:after="0"/>
              <w:jc w:val="left"/>
              <w:rPr>
                <w:rFonts w:cs="Arial"/>
                <w:sz w:val="20"/>
                <w:szCs w:val="20"/>
                <w:shd w:val="clear" w:color="auto" w:fill="E0E0E0"/>
              </w:rPr>
            </w:pPr>
            <w:r w:rsidRPr="002D4AF0">
              <w:rPr>
                <w:rFonts w:cs="Arial"/>
                <w:sz w:val="20"/>
                <w:szCs w:val="20"/>
                <w:u w:val="single"/>
              </w:rPr>
              <w:t>Secondary</w:t>
            </w:r>
            <w:r w:rsidRPr="002D4AF0">
              <w:rPr>
                <w:rFonts w:cs="Arial"/>
                <w:sz w:val="20"/>
                <w:szCs w:val="20"/>
              </w:rPr>
              <w:t xml:space="preserve"> Outcome: Catalysing Climate Finance</w:t>
            </w:r>
          </w:p>
        </w:tc>
      </w:tr>
      <w:tr w:rsidR="00D903B5" w:rsidRPr="002D4AF0" w14:paraId="49183604" w14:textId="77777777" w:rsidTr="009850F2">
        <w:tc>
          <w:tcPr>
            <w:tcW w:w="3870" w:type="dxa"/>
            <w:vAlign w:val="center"/>
          </w:tcPr>
          <w:p w14:paraId="3C0FE46D" w14:textId="77777777" w:rsidR="00D903B5" w:rsidRPr="002D4AF0" w:rsidRDefault="00D903B5" w:rsidP="00117C6E">
            <w:pPr>
              <w:tabs>
                <w:tab w:val="left" w:pos="4680"/>
              </w:tabs>
              <w:spacing w:after="0"/>
              <w:jc w:val="left"/>
              <w:rPr>
                <w:iCs/>
                <w:sz w:val="18"/>
                <w:szCs w:val="18"/>
              </w:rPr>
            </w:pPr>
            <w:r w:rsidRPr="002D4AF0">
              <w:rPr>
                <w:rFonts w:cs="Arial"/>
                <w:b/>
                <w:bCs/>
                <w:sz w:val="20"/>
                <w:szCs w:val="20"/>
              </w:rPr>
              <w:t>Expected CP Outcome(s):</w:t>
            </w:r>
            <w:r w:rsidRPr="002D4AF0">
              <w:rPr>
                <w:iCs/>
                <w:sz w:val="18"/>
                <w:szCs w:val="18"/>
              </w:rPr>
              <w:t xml:space="preserve"> CP OUTCOME (2012-2016)</w:t>
            </w:r>
          </w:p>
        </w:tc>
        <w:tc>
          <w:tcPr>
            <w:tcW w:w="6210" w:type="dxa"/>
            <w:vAlign w:val="center"/>
          </w:tcPr>
          <w:p w14:paraId="48BB00BD" w14:textId="77777777" w:rsidR="00D903B5" w:rsidRPr="002D4AF0" w:rsidRDefault="00D903B5" w:rsidP="00117C6E">
            <w:pPr>
              <w:tabs>
                <w:tab w:val="left" w:pos="4680"/>
              </w:tabs>
              <w:spacing w:after="0"/>
              <w:jc w:val="left"/>
              <w:rPr>
                <w:noProof/>
                <w:sz w:val="20"/>
                <w:szCs w:val="20"/>
              </w:rPr>
            </w:pPr>
            <w:r w:rsidRPr="002D4AF0">
              <w:rPr>
                <w:noProof/>
                <w:sz w:val="20"/>
                <w:szCs w:val="20"/>
              </w:rPr>
              <w:t>Thailand is better prepared to coherently address climate change and environmental security issues through the enhancement of national capacity and policy readiness</w:t>
            </w:r>
            <w:r w:rsidR="00611D4C">
              <w:rPr>
                <w:noProof/>
                <w:sz w:val="20"/>
                <w:szCs w:val="20"/>
              </w:rPr>
              <w:t>.</w:t>
            </w:r>
          </w:p>
        </w:tc>
      </w:tr>
      <w:tr w:rsidR="00D903B5" w:rsidRPr="002D4AF0" w14:paraId="0F6BFE20" w14:textId="77777777" w:rsidTr="009850F2">
        <w:tc>
          <w:tcPr>
            <w:tcW w:w="3870" w:type="dxa"/>
            <w:shd w:val="clear" w:color="auto" w:fill="FFFFFF"/>
            <w:vAlign w:val="center"/>
          </w:tcPr>
          <w:p w14:paraId="40DD0BBF" w14:textId="77777777" w:rsidR="00D903B5" w:rsidRPr="002D4AF0" w:rsidRDefault="00D903B5" w:rsidP="00117C6E">
            <w:pPr>
              <w:tabs>
                <w:tab w:val="left" w:pos="4680"/>
              </w:tabs>
              <w:spacing w:after="0"/>
              <w:jc w:val="left"/>
              <w:rPr>
                <w:rFonts w:cs="Arial"/>
                <w:b/>
                <w:sz w:val="20"/>
                <w:szCs w:val="20"/>
                <w:shd w:val="clear" w:color="auto" w:fill="E0E0E0"/>
              </w:rPr>
            </w:pPr>
            <w:r w:rsidRPr="002D4AF0">
              <w:rPr>
                <w:rFonts w:cs="Arial"/>
                <w:b/>
                <w:bCs/>
                <w:sz w:val="20"/>
                <w:szCs w:val="20"/>
              </w:rPr>
              <w:t xml:space="preserve">Expected Outputs (s): </w:t>
            </w:r>
            <w:r w:rsidRPr="002D4AF0">
              <w:rPr>
                <w:rFonts w:cs="Arial"/>
                <w:sz w:val="20"/>
                <w:szCs w:val="20"/>
              </w:rPr>
              <w:t>(</w:t>
            </w:r>
            <w:r w:rsidRPr="002D4AF0">
              <w:rPr>
                <w:i/>
                <w:iCs/>
                <w:sz w:val="16"/>
              </w:rPr>
              <w:t>Those that will result from the project)</w:t>
            </w:r>
          </w:p>
        </w:tc>
        <w:tc>
          <w:tcPr>
            <w:tcW w:w="6210" w:type="dxa"/>
            <w:shd w:val="clear" w:color="auto" w:fill="FFFFFF"/>
            <w:vAlign w:val="center"/>
          </w:tcPr>
          <w:p w14:paraId="7B18857C" w14:textId="77777777" w:rsidR="00247FB2" w:rsidRPr="002D4AF0" w:rsidRDefault="00247FB2" w:rsidP="00117C6E">
            <w:pPr>
              <w:tabs>
                <w:tab w:val="left" w:pos="4680"/>
              </w:tabs>
              <w:spacing w:after="0"/>
              <w:jc w:val="left"/>
              <w:rPr>
                <w:noProof/>
                <w:sz w:val="20"/>
                <w:szCs w:val="20"/>
              </w:rPr>
            </w:pPr>
            <w:r w:rsidRPr="002D4AF0">
              <w:rPr>
                <w:noProof/>
                <w:sz w:val="20"/>
                <w:szCs w:val="20"/>
              </w:rPr>
              <w:t>1. Improved understanding and capacity, in particular at local level, on lo</w:t>
            </w:r>
            <w:r w:rsidR="009A2BC1" w:rsidRPr="002D4AF0">
              <w:rPr>
                <w:noProof/>
                <w:sz w:val="20"/>
                <w:szCs w:val="20"/>
              </w:rPr>
              <w:t>w carbon development</w:t>
            </w:r>
            <w:r w:rsidRPr="002D4AF0">
              <w:rPr>
                <w:noProof/>
                <w:sz w:val="20"/>
                <w:szCs w:val="20"/>
              </w:rPr>
              <w:t xml:space="preserve">; </w:t>
            </w:r>
          </w:p>
          <w:p w14:paraId="76C5E3D9" w14:textId="77777777" w:rsidR="00247FB2" w:rsidRPr="002D4AF0" w:rsidRDefault="00247FB2" w:rsidP="00117C6E">
            <w:pPr>
              <w:tabs>
                <w:tab w:val="left" w:pos="4680"/>
              </w:tabs>
              <w:spacing w:after="0"/>
              <w:jc w:val="left"/>
              <w:rPr>
                <w:noProof/>
                <w:sz w:val="20"/>
                <w:szCs w:val="20"/>
              </w:rPr>
            </w:pPr>
            <w:r w:rsidRPr="002D4AF0">
              <w:rPr>
                <w:noProof/>
                <w:sz w:val="20"/>
                <w:szCs w:val="20"/>
              </w:rPr>
              <w:t>2. Strengthened institutional system for the planning, management and operations of low carbon investments in cities;</w:t>
            </w:r>
          </w:p>
          <w:p w14:paraId="20C2FB23" w14:textId="77777777" w:rsidR="00247FB2" w:rsidRPr="002D4AF0" w:rsidRDefault="00247FB2" w:rsidP="00117C6E">
            <w:pPr>
              <w:tabs>
                <w:tab w:val="left" w:pos="4680"/>
              </w:tabs>
              <w:spacing w:after="0"/>
              <w:jc w:val="left"/>
              <w:rPr>
                <w:noProof/>
                <w:sz w:val="20"/>
                <w:szCs w:val="20"/>
              </w:rPr>
            </w:pPr>
            <w:r w:rsidRPr="002D4AF0">
              <w:rPr>
                <w:noProof/>
                <w:sz w:val="20"/>
                <w:szCs w:val="20"/>
              </w:rPr>
              <w:t>3. Increased number of low carbon</w:t>
            </w:r>
            <w:r w:rsidR="000E2810" w:rsidRPr="002D4AF0">
              <w:rPr>
                <w:noProof/>
                <w:sz w:val="20"/>
                <w:szCs w:val="20"/>
              </w:rPr>
              <w:t xml:space="preserve"> activities and</w:t>
            </w:r>
            <w:r w:rsidRPr="002D4AF0">
              <w:rPr>
                <w:noProof/>
                <w:sz w:val="20"/>
                <w:szCs w:val="20"/>
              </w:rPr>
              <w:t xml:space="preserve"> investments in cities;  </w:t>
            </w:r>
          </w:p>
          <w:p w14:paraId="73293891" w14:textId="77777777" w:rsidR="00D903B5" w:rsidRPr="002D4AF0" w:rsidRDefault="00247FB2" w:rsidP="00117C6E">
            <w:pPr>
              <w:tabs>
                <w:tab w:val="left" w:pos="4680"/>
              </w:tabs>
              <w:spacing w:after="0"/>
              <w:jc w:val="left"/>
              <w:rPr>
                <w:rFonts w:cs="Arial"/>
                <w:b/>
                <w:sz w:val="20"/>
                <w:szCs w:val="20"/>
                <w:shd w:val="clear" w:color="auto" w:fill="E0E0E0"/>
              </w:rPr>
            </w:pPr>
            <w:r w:rsidRPr="002D4AF0">
              <w:rPr>
                <w:noProof/>
                <w:sz w:val="20"/>
                <w:szCs w:val="20"/>
              </w:rPr>
              <w:t xml:space="preserve">4. Knowledge </w:t>
            </w:r>
            <w:r w:rsidR="000E2810" w:rsidRPr="002D4AF0">
              <w:rPr>
                <w:noProof/>
                <w:sz w:val="20"/>
                <w:szCs w:val="20"/>
              </w:rPr>
              <w:t>exchange</w:t>
            </w:r>
            <w:r w:rsidRPr="002D4AF0">
              <w:rPr>
                <w:noProof/>
                <w:sz w:val="20"/>
                <w:szCs w:val="20"/>
              </w:rPr>
              <w:t xml:space="preserve"> established to </w:t>
            </w:r>
            <w:r w:rsidR="000E2810" w:rsidRPr="002D4AF0">
              <w:rPr>
                <w:noProof/>
                <w:sz w:val="20"/>
                <w:szCs w:val="20"/>
              </w:rPr>
              <w:t>fa</w:t>
            </w:r>
            <w:r w:rsidR="00275FB3">
              <w:rPr>
                <w:noProof/>
                <w:sz w:val="20"/>
                <w:szCs w:val="20"/>
              </w:rPr>
              <w:t>cilitate know-</w:t>
            </w:r>
            <w:r w:rsidR="000E2810" w:rsidRPr="002D4AF0">
              <w:rPr>
                <w:noProof/>
                <w:sz w:val="20"/>
                <w:szCs w:val="20"/>
              </w:rPr>
              <w:t xml:space="preserve">how flow </w:t>
            </w:r>
            <w:r w:rsidRPr="002D4AF0">
              <w:rPr>
                <w:noProof/>
                <w:sz w:val="20"/>
                <w:szCs w:val="20"/>
              </w:rPr>
              <w:t xml:space="preserve">among key stakeholders in low carbon development </w:t>
            </w:r>
            <w:r w:rsidR="000E2810" w:rsidRPr="002D4AF0">
              <w:rPr>
                <w:noProof/>
                <w:sz w:val="20"/>
                <w:szCs w:val="20"/>
              </w:rPr>
              <w:t>in cities</w:t>
            </w:r>
          </w:p>
        </w:tc>
      </w:tr>
      <w:tr w:rsidR="00D903B5" w:rsidRPr="002D4AF0" w14:paraId="78766D9B" w14:textId="77777777" w:rsidTr="009850F2">
        <w:tc>
          <w:tcPr>
            <w:tcW w:w="3870" w:type="dxa"/>
            <w:vAlign w:val="center"/>
          </w:tcPr>
          <w:p w14:paraId="3D00D762" w14:textId="77777777" w:rsidR="00D903B5" w:rsidRPr="002D4AF0" w:rsidRDefault="00D903B5" w:rsidP="00117C6E">
            <w:pPr>
              <w:tabs>
                <w:tab w:val="left" w:pos="4680"/>
              </w:tabs>
              <w:spacing w:after="0"/>
              <w:jc w:val="left"/>
              <w:rPr>
                <w:rFonts w:ascii="Arial (W1)" w:hAnsi="Arial (W1)" w:cs="Arial"/>
                <w:b/>
                <w:sz w:val="20"/>
                <w:szCs w:val="20"/>
                <w:shd w:val="clear" w:color="auto" w:fill="E0E0E0"/>
              </w:rPr>
            </w:pPr>
            <w:r w:rsidRPr="002D4AF0">
              <w:rPr>
                <w:rFonts w:cs="Arial"/>
                <w:b/>
                <w:bCs/>
                <w:sz w:val="20"/>
                <w:szCs w:val="20"/>
              </w:rPr>
              <w:t>Implementing Partner:</w:t>
            </w:r>
          </w:p>
        </w:tc>
        <w:tc>
          <w:tcPr>
            <w:tcW w:w="6210" w:type="dxa"/>
            <w:vAlign w:val="center"/>
          </w:tcPr>
          <w:p w14:paraId="6453A88F" w14:textId="77777777" w:rsidR="00117C6E" w:rsidRPr="002748F6" w:rsidRDefault="00D903B5" w:rsidP="00117C6E">
            <w:pPr>
              <w:tabs>
                <w:tab w:val="left" w:pos="4680"/>
              </w:tabs>
              <w:spacing w:after="0"/>
              <w:jc w:val="left"/>
              <w:rPr>
                <w:noProof/>
                <w:sz w:val="20"/>
                <w:szCs w:val="20"/>
              </w:rPr>
            </w:pPr>
            <w:r w:rsidRPr="002D4AF0">
              <w:rPr>
                <w:noProof/>
                <w:sz w:val="20"/>
                <w:szCs w:val="20"/>
              </w:rPr>
              <w:t xml:space="preserve">Thailand Greenhouse Gas Management Organisation (TGO), Public Organisation, </w:t>
            </w:r>
            <w:r w:rsidRPr="002748F6">
              <w:rPr>
                <w:noProof/>
                <w:sz w:val="20"/>
                <w:szCs w:val="20"/>
              </w:rPr>
              <w:t>Ministry of Natural Resources and Environmen</w:t>
            </w:r>
            <w:r w:rsidR="00ED74B7">
              <w:rPr>
                <w:noProof/>
                <w:sz w:val="20"/>
                <w:szCs w:val="20"/>
              </w:rPr>
              <w:t>t</w:t>
            </w:r>
            <w:r w:rsidR="00BF2CC8">
              <w:rPr>
                <w:noProof/>
                <w:sz w:val="20"/>
                <w:szCs w:val="20"/>
              </w:rPr>
              <w:t>.</w:t>
            </w:r>
          </w:p>
        </w:tc>
      </w:tr>
      <w:tr w:rsidR="005F4A37" w:rsidRPr="002D4AF0" w14:paraId="2F576D58" w14:textId="77777777" w:rsidTr="009850F2">
        <w:tc>
          <w:tcPr>
            <w:tcW w:w="3870" w:type="dxa"/>
            <w:vAlign w:val="center"/>
          </w:tcPr>
          <w:p w14:paraId="7257D695" w14:textId="77777777" w:rsidR="005F4A37" w:rsidRPr="002D4AF0" w:rsidRDefault="005F4A37" w:rsidP="00117C6E">
            <w:pPr>
              <w:tabs>
                <w:tab w:val="left" w:pos="4680"/>
              </w:tabs>
              <w:spacing w:after="0"/>
              <w:jc w:val="left"/>
              <w:rPr>
                <w:rFonts w:cs="Arial"/>
                <w:b/>
                <w:bCs/>
                <w:sz w:val="20"/>
                <w:szCs w:val="20"/>
              </w:rPr>
            </w:pPr>
            <w:r w:rsidRPr="005F4A37">
              <w:rPr>
                <w:rFonts w:cs="Arial"/>
                <w:b/>
                <w:bCs/>
                <w:sz w:val="20"/>
                <w:szCs w:val="20"/>
              </w:rPr>
              <w:t>Responsible Partners</w:t>
            </w:r>
            <w:r>
              <w:rPr>
                <w:rFonts w:cs="Arial"/>
                <w:b/>
                <w:bCs/>
                <w:sz w:val="20"/>
                <w:szCs w:val="20"/>
              </w:rPr>
              <w:t>:</w:t>
            </w:r>
          </w:p>
        </w:tc>
        <w:tc>
          <w:tcPr>
            <w:tcW w:w="6210" w:type="dxa"/>
            <w:vAlign w:val="center"/>
          </w:tcPr>
          <w:p w14:paraId="2ECFF4F6" w14:textId="77777777" w:rsidR="005F4A37" w:rsidRDefault="005F4A37" w:rsidP="00A30D55">
            <w:pPr>
              <w:tabs>
                <w:tab w:val="left" w:pos="4680"/>
              </w:tabs>
              <w:spacing w:after="0"/>
              <w:jc w:val="left"/>
              <w:rPr>
                <w:noProof/>
                <w:sz w:val="20"/>
                <w:szCs w:val="20"/>
              </w:rPr>
            </w:pPr>
            <w:r w:rsidRPr="005F4A37">
              <w:rPr>
                <w:noProof/>
                <w:sz w:val="20"/>
                <w:szCs w:val="20"/>
              </w:rPr>
              <w:t>Thailand Greenhouse Gas Management Organisation (TGO), Public Organisation, Ministry of Natural Resources and Environment and UNDP</w:t>
            </w:r>
            <w:r>
              <w:rPr>
                <w:noProof/>
                <w:sz w:val="20"/>
                <w:szCs w:val="20"/>
              </w:rPr>
              <w:t>.</w:t>
            </w:r>
          </w:p>
          <w:p w14:paraId="7AF54B51" w14:textId="77777777" w:rsidR="00A30D55" w:rsidRPr="002D4AF0" w:rsidRDefault="00A30D55">
            <w:pPr>
              <w:tabs>
                <w:tab w:val="left" w:pos="4680"/>
              </w:tabs>
              <w:spacing w:after="0"/>
              <w:jc w:val="left"/>
              <w:rPr>
                <w:noProof/>
                <w:sz w:val="20"/>
                <w:szCs w:val="20"/>
              </w:rPr>
            </w:pPr>
          </w:p>
        </w:tc>
      </w:tr>
    </w:tbl>
    <w:p w14:paraId="480A99D1" w14:textId="77777777" w:rsidR="00D903B5" w:rsidRDefault="00D5147A" w:rsidP="00117C6E">
      <w:pPr>
        <w:tabs>
          <w:tab w:val="left" w:pos="4680"/>
        </w:tabs>
        <w:spacing w:after="0"/>
        <w:rPr>
          <w:rFonts w:cs="Arial"/>
          <w:sz w:val="20"/>
          <w:szCs w:val="20"/>
        </w:rPr>
      </w:pPr>
      <w:r>
        <w:rPr>
          <w:rFonts w:cs="Arial"/>
          <w:noProof/>
          <w:sz w:val="20"/>
          <w:szCs w:val="20"/>
          <w:lang w:val="en-US" w:bidi="th-TH"/>
        </w:rPr>
        <mc:AlternateContent>
          <mc:Choice Requires="wps">
            <w:drawing>
              <wp:inline distT="0" distB="0" distL="0" distR="0" wp14:anchorId="29D14779" wp14:editId="5CAFA9A6">
                <wp:extent cx="6353175" cy="2247900"/>
                <wp:effectExtent l="0" t="0" r="28575" b="19050"/>
                <wp:docPr id="16"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3175" cy="2247900"/>
                        </a:xfrm>
                        <a:prstGeom prst="rect">
                          <a:avLst/>
                        </a:prstGeom>
                        <a:solidFill>
                          <a:srgbClr val="FFFFFF"/>
                        </a:solidFill>
                        <a:ln w="9525">
                          <a:solidFill>
                            <a:srgbClr val="000000"/>
                          </a:solidFill>
                          <a:miter lim="800000"/>
                          <a:headEnd/>
                          <a:tailEnd/>
                        </a:ln>
                      </wps:spPr>
                      <wps:txbx>
                        <w:txbxContent>
                          <w:p w14:paraId="69189A86" w14:textId="77777777" w:rsidR="00EC753B" w:rsidRDefault="00EC753B" w:rsidP="00E1433A">
                            <w:pPr>
                              <w:jc w:val="center"/>
                              <w:rPr>
                                <w:b/>
                                <w:bCs/>
                                <w:sz w:val="20"/>
                              </w:rPr>
                            </w:pPr>
                            <w:r>
                              <w:rPr>
                                <w:b/>
                                <w:bCs/>
                                <w:sz w:val="20"/>
                              </w:rPr>
                              <w:t>Brief Description</w:t>
                            </w:r>
                          </w:p>
                          <w:p w14:paraId="6FED04DB" w14:textId="77777777" w:rsidR="00EC753B" w:rsidRPr="009850F2" w:rsidRDefault="00EC753B" w:rsidP="0087788A">
                            <w:pPr>
                              <w:jc w:val="left"/>
                              <w:rPr>
                                <w:sz w:val="18"/>
                                <w:szCs w:val="18"/>
                              </w:rPr>
                            </w:pPr>
                            <w:r w:rsidRPr="009850F2">
                              <w:rPr>
                                <w:sz w:val="18"/>
                                <w:szCs w:val="18"/>
                              </w:rPr>
                              <w:t xml:space="preserve">The 11th National Economic and Social Development Plan (2012-2016) aims to move Thailand towards a low carbon and climate resilient society as one of its 6 development pillars. Important steps have been taken, but progress at the local level on low carbon urban developments is slow. This project therefore aims to strengthen the capacities and processes at local level for bottom-up integrated low carbon development planning and the implementation &amp; sustainable management of low carbon development projects. The 4-year project will focus on low carbon urban systems, in particular waste management and sustainable transport, in 4 cities:  </w:t>
                            </w:r>
                            <w:r w:rsidRPr="00A846C6">
                              <w:rPr>
                                <w:sz w:val="18"/>
                                <w:szCs w:val="18"/>
                              </w:rPr>
                              <w:t>Khon Kaen, Nakorn Ratchasima, Samui and Klaeng, while experiences will be shared with other cities to learn from. The project objective is to “promote sustainable urban systems management in Khon Kaen, Nakorn Ratchasima, Samui and Klaeng to achieve low carbon growth.”  The objective will be achieved by removing barriers to adoption of low carbon development in cities in Thailand</w:t>
                            </w:r>
                            <w:r w:rsidRPr="00A846C6" w:rsidDel="004F3201">
                              <w:rPr>
                                <w:sz w:val="18"/>
                                <w:szCs w:val="18"/>
                              </w:rPr>
                              <w:t xml:space="preserve"> </w:t>
                            </w:r>
                            <w:r w:rsidRPr="00A846C6">
                              <w:rPr>
                                <w:sz w:val="18"/>
                                <w:szCs w:val="18"/>
                              </w:rPr>
                              <w:t xml:space="preserve"> a) Low carbon sustainable urban development planning in 4 cities, which will enable them to formulate and implement low carbon sustainable urban development plans; b) Low carbon investments in 4 cities leading to more energy efficient urban systems,  c) Financial incentives and institutional arrangements to increase volume of investments in energy efficient urban systems by government and private sector. It is estimated that the project direct GHG emissions reductions of 177,</w:t>
                            </w:r>
                            <w:r>
                              <w:rPr>
                                <w:sz w:val="18"/>
                                <w:szCs w:val="18"/>
                              </w:rPr>
                              <w:t>70</w:t>
                            </w:r>
                            <w:r w:rsidRPr="00A846C6">
                              <w:rPr>
                                <w:sz w:val="18"/>
                                <w:szCs w:val="18"/>
                              </w:rPr>
                              <w:t>8 tons CO2e will be achieved by end of project. Over the lifetime of the technologies deployed with project support, cumulative direct emission reductions will be 1,359,852</w:t>
                            </w:r>
                            <w:r w:rsidRPr="00A846C6" w:rsidDel="00D906E8">
                              <w:rPr>
                                <w:sz w:val="18"/>
                                <w:szCs w:val="18"/>
                              </w:rPr>
                              <w:t xml:space="preserve"> </w:t>
                            </w:r>
                            <w:r w:rsidRPr="00A846C6">
                              <w:rPr>
                                <w:sz w:val="18"/>
                                <w:szCs w:val="18"/>
                              </w:rPr>
                              <w:t>tons CO2e.</w:t>
                            </w:r>
                            <w:r w:rsidRPr="009850F2">
                              <w:rPr>
                                <w:sz w:val="18"/>
                                <w:szCs w:val="18"/>
                              </w:rPr>
                              <w:t xml:space="preserve"> </w:t>
                            </w:r>
                          </w:p>
                        </w:txbxContent>
                      </wps:txbx>
                      <wps:bodyPr rot="0" vert="horz" wrap="square" lIns="91440" tIns="45720" rIns="91440" bIns="45720" anchor="t" anchorCtr="0" upright="1">
                        <a:noAutofit/>
                      </wps:bodyPr>
                    </wps:wsp>
                  </a:graphicData>
                </a:graphic>
              </wp:inline>
            </w:drawing>
          </mc:Choice>
          <mc:Fallback>
            <w:pict>
              <v:shapetype w14:anchorId="29D14779" id="_x0000_t202" coordsize="21600,21600" o:spt="202" path="m,l,21600r21600,l21600,xe">
                <v:stroke joinstyle="miter"/>
                <v:path gradientshapeok="t" o:connecttype="rect"/>
              </v:shapetype>
              <v:shape id="Text Box 474" o:spid="_x0000_s1026" type="#_x0000_t202" style="width:500.25pt;height:1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">
                <v:textbox>
                  <w:txbxContent>
                    <w:p w14:paraId="69189A86" w14:textId="77777777" w:rsidR="00EC753B" w:rsidRDefault="00EC753B" w:rsidP="00E1433A">
                      <w:pPr>
                        <w:jc w:val="center"/>
                        <w:rPr>
                          <w:b/>
                          <w:bCs/>
                          <w:sz w:val="20"/>
                        </w:rPr>
                      </w:pPr>
                      <w:r>
                        <w:rPr>
                          <w:b/>
                          <w:bCs/>
                          <w:sz w:val="20"/>
                        </w:rPr>
                        <w:t>Brief Description</w:t>
                      </w:r>
                    </w:p>
                    <w:p w14:paraId="6FED04DB" w14:textId="77777777" w:rsidR="00EC753B" w:rsidRPr="009850F2" w:rsidRDefault="00EC753B" w:rsidP="0087788A">
                      <w:pPr>
                        <w:jc w:val="left"/>
                        <w:rPr>
                          <w:sz w:val="18"/>
                          <w:szCs w:val="18"/>
                        </w:rPr>
                      </w:pPr>
                      <w:r w:rsidRPr="009850F2">
                        <w:rPr>
                          <w:sz w:val="18"/>
                          <w:szCs w:val="18"/>
                        </w:rPr>
                        <w:t xml:space="preserve">The 11th National Economic and Social Development Plan (2012-2016) aims to move Thailand towards a low carbon and climate resilient society as one of its 6 development pillars. Important steps have been taken, but progress at the local level on low carbon urban developments is slow. This project therefore aims to strengthen the capacities and processes at local level for bottom-up integrated low carbon development planning and the implementation &amp; sustainable management of low carbon development projects. The 4-year project will focus on low carbon urban systems, in particular waste management and sustainable transport, in 4 cities:  </w:t>
                      </w:r>
                      <w:r w:rsidRPr="00A846C6">
                        <w:rPr>
                          <w:sz w:val="18"/>
                          <w:szCs w:val="18"/>
                        </w:rPr>
                        <w:t>Khon Kaen, Nakorn Ratchasima, Samui and Klaeng, while experiences will be shared with other cities to learn from. The project objective is to “promote sustainable urban systems management in Khon Kaen, Nakorn Ratchasima, Samui and Klaeng to achieve low carbon growth.”  The objective will be achieved by removing barriers to adoption of low carbon development in cities in Thailand</w:t>
                      </w:r>
                      <w:r w:rsidRPr="00A846C6" w:rsidDel="004F3201">
                        <w:rPr>
                          <w:sz w:val="18"/>
                          <w:szCs w:val="18"/>
                        </w:rPr>
                        <w:t xml:space="preserve"> </w:t>
                      </w:r>
                      <w:r w:rsidRPr="00A846C6">
                        <w:rPr>
                          <w:sz w:val="18"/>
                          <w:szCs w:val="18"/>
                        </w:rPr>
                        <w:t xml:space="preserve"> a) Low carbon sustainable urban development planning in 4 cities, which will enable them to formulate and implement low carbon sustainable urban development plans; b) Low carbon investments in 4 cities leading to more energy efficient urban systems,  c) Financial incentives and institutional arrangements to increase volume of investments in energy efficient urban systems by government and private sector. It is estimated that the project direct GHG emissions reductions of 177,</w:t>
                      </w:r>
                      <w:r>
                        <w:rPr>
                          <w:sz w:val="18"/>
                          <w:szCs w:val="18"/>
                        </w:rPr>
                        <w:t>70</w:t>
                      </w:r>
                      <w:r w:rsidRPr="00A846C6">
                        <w:rPr>
                          <w:sz w:val="18"/>
                          <w:szCs w:val="18"/>
                        </w:rPr>
                        <w:t>8 tons CO2e will be achieved by end of project. Over the lifetime of the technologies deployed with project support, cumulative direct emission reductions will be 1,359,852</w:t>
                      </w:r>
                      <w:r w:rsidRPr="00A846C6" w:rsidDel="00D906E8">
                        <w:rPr>
                          <w:sz w:val="18"/>
                          <w:szCs w:val="18"/>
                        </w:rPr>
                        <w:t xml:space="preserve"> </w:t>
                      </w:r>
                      <w:r w:rsidRPr="00A846C6">
                        <w:rPr>
                          <w:sz w:val="18"/>
                          <w:szCs w:val="18"/>
                        </w:rPr>
                        <w:t>tons CO2e.</w:t>
                      </w:r>
                      <w:r w:rsidRPr="009850F2">
                        <w:rPr>
                          <w:sz w:val="18"/>
                          <w:szCs w:val="18"/>
                        </w:rPr>
                        <w:t xml:space="preserve"> </w:t>
                      </w:r>
                    </w:p>
                  </w:txbxContent>
                </v:textbox>
                <w10:anchorlock/>
              </v:shape>
            </w:pict>
          </mc:Fallback>
        </mc:AlternateContent>
      </w:r>
    </w:p>
    <w:p w14:paraId="59BBC064" w14:textId="77777777" w:rsidR="00534BF7" w:rsidRDefault="00534BF7" w:rsidP="00117C6E">
      <w:pPr>
        <w:tabs>
          <w:tab w:val="left" w:pos="4680"/>
        </w:tabs>
        <w:spacing w:after="0"/>
        <w:rPr>
          <w:rFonts w:cs="Arial"/>
          <w:sz w:val="20"/>
          <w:szCs w:val="20"/>
        </w:rPr>
      </w:pPr>
    </w:p>
    <w:p w14:paraId="12D09186" w14:textId="77777777" w:rsidR="00534BF7" w:rsidRDefault="00534BF7" w:rsidP="00117C6E">
      <w:pPr>
        <w:tabs>
          <w:tab w:val="left" w:pos="4680"/>
        </w:tabs>
        <w:spacing w:after="0"/>
        <w:rPr>
          <w:rFonts w:cs="Arial"/>
          <w:sz w:val="20"/>
          <w:szCs w:val="20"/>
        </w:rPr>
      </w:pPr>
    </w:p>
    <w:p w14:paraId="666B894F" w14:textId="77777777" w:rsidR="00534BF7" w:rsidRDefault="00534BF7" w:rsidP="00117C6E">
      <w:pPr>
        <w:tabs>
          <w:tab w:val="left" w:pos="4680"/>
        </w:tabs>
        <w:spacing w:after="0"/>
        <w:rPr>
          <w:rFonts w:cs="Arial"/>
          <w:sz w:val="20"/>
          <w:szCs w:val="20"/>
        </w:rPr>
      </w:pPr>
    </w:p>
    <w:p w14:paraId="467F8E6A" w14:textId="77777777" w:rsidR="00534BF7" w:rsidRDefault="00534BF7" w:rsidP="00117C6E">
      <w:pPr>
        <w:tabs>
          <w:tab w:val="left" w:pos="4680"/>
        </w:tabs>
        <w:spacing w:after="0"/>
        <w:rPr>
          <w:rFonts w:cs="Arial"/>
          <w:sz w:val="20"/>
          <w:szCs w:val="20"/>
        </w:rPr>
      </w:pPr>
    </w:p>
    <w:p w14:paraId="268755DF" w14:textId="77777777" w:rsidR="006D1B82" w:rsidRDefault="006D1B82" w:rsidP="00117C6E">
      <w:pPr>
        <w:tabs>
          <w:tab w:val="left" w:pos="4680"/>
        </w:tabs>
        <w:spacing w:after="0"/>
        <w:rPr>
          <w:rFonts w:cs="Arial"/>
          <w:sz w:val="20"/>
          <w:szCs w:val="20"/>
        </w:rPr>
      </w:pPr>
    </w:p>
    <w:p w14:paraId="30F60BED" w14:textId="77777777" w:rsidR="006D1B82" w:rsidRDefault="006D1B82" w:rsidP="00117C6E">
      <w:pPr>
        <w:tabs>
          <w:tab w:val="left" w:pos="4680"/>
        </w:tabs>
        <w:spacing w:after="0"/>
        <w:rPr>
          <w:rFonts w:cs="Arial"/>
          <w:sz w:val="20"/>
          <w:szCs w:val="20"/>
        </w:rPr>
      </w:pPr>
    </w:p>
    <w:p w14:paraId="6A345A9D" w14:textId="77777777" w:rsidR="00534BF7" w:rsidRDefault="00A30D55" w:rsidP="00117C6E">
      <w:pPr>
        <w:tabs>
          <w:tab w:val="left" w:pos="4680"/>
        </w:tabs>
        <w:spacing w:after="0"/>
        <w:rPr>
          <w:rFonts w:cs="Arial"/>
          <w:sz w:val="20"/>
          <w:szCs w:val="20"/>
        </w:rPr>
      </w:pPr>
      <w:r w:rsidRPr="007F4E52">
        <w:rPr>
          <w:rFonts w:cs="Arial"/>
          <w:noProof/>
          <w:sz w:val="20"/>
          <w:szCs w:val="20"/>
          <w:lang w:val="en-US" w:bidi="th-TH"/>
        </w:rPr>
        <w:lastRenderedPageBreak/>
        <mc:AlternateContent>
          <mc:Choice Requires="wps">
            <w:drawing>
              <wp:anchor distT="0" distB="0" distL="114300" distR="114300" simplePos="0" relativeHeight="251665920" behindDoc="0" locked="0" layoutInCell="1" allowOverlap="1" wp14:anchorId="5A0C2416" wp14:editId="2D8A3A1F">
                <wp:simplePos x="0" y="0"/>
                <wp:positionH relativeFrom="column">
                  <wp:posOffset>2985404</wp:posOffset>
                </wp:positionH>
                <wp:positionV relativeFrom="page">
                  <wp:posOffset>893186</wp:posOffset>
                </wp:positionV>
                <wp:extent cx="3159760" cy="1699260"/>
                <wp:effectExtent l="0" t="0" r="21590" b="15240"/>
                <wp:wrapNone/>
                <wp:docPr id="1"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1699260"/>
                        </a:xfrm>
                        <a:prstGeom prst="rect">
                          <a:avLst/>
                        </a:prstGeom>
                        <a:solidFill>
                          <a:srgbClr val="FFFFFF"/>
                        </a:solidFill>
                        <a:ln w="9525">
                          <a:solidFill>
                            <a:srgbClr val="000000"/>
                          </a:solidFill>
                          <a:miter lim="800000"/>
                          <a:headEnd/>
                          <a:tailEnd/>
                        </a:ln>
                      </wps:spPr>
                      <wps:txbx>
                        <w:txbxContent>
                          <w:p w14:paraId="2034A359" w14:textId="77777777" w:rsidR="00EC753B" w:rsidRPr="006C6696" w:rsidRDefault="00EC753B" w:rsidP="004E383D">
                            <w:pPr>
                              <w:rPr>
                                <w:rFonts w:ascii="Arial Narrow" w:hAnsi="Arial Narrow"/>
                                <w:sz w:val="20"/>
                                <w:szCs w:val="20"/>
                              </w:rPr>
                            </w:pPr>
                            <w:r w:rsidRPr="006C6696">
                              <w:rPr>
                                <w:rFonts w:ascii="Arial Narrow" w:hAnsi="Arial Narrow"/>
                                <w:sz w:val="20"/>
                                <w:szCs w:val="20"/>
                              </w:rPr>
                              <w:t xml:space="preserve">Total resources required:           </w:t>
                            </w:r>
                            <w:r w:rsidRPr="006C6696">
                              <w:rPr>
                                <w:rFonts w:ascii="Arial Narrow" w:hAnsi="Arial Narrow"/>
                                <w:sz w:val="20"/>
                                <w:szCs w:val="20"/>
                              </w:rPr>
                              <w:tab/>
                            </w:r>
                            <w:r w:rsidRPr="00BA7E49">
                              <w:rPr>
                                <w:rFonts w:ascii="Arial Narrow" w:hAnsi="Arial Narrow"/>
                                <w:sz w:val="20"/>
                                <w:szCs w:val="20"/>
                              </w:rPr>
                              <w:t xml:space="preserve">USD </w:t>
                            </w:r>
                            <w:r w:rsidRPr="00CE12B4">
                              <w:rPr>
                                <w:rFonts w:ascii="Arial Narrow" w:hAnsi="Arial Narrow"/>
                                <w:sz w:val="20"/>
                                <w:szCs w:val="20"/>
                              </w:rPr>
                              <w:t>185,451,010</w:t>
                            </w:r>
                          </w:p>
                          <w:p w14:paraId="1E6B587D" w14:textId="77777777" w:rsidR="00EC753B" w:rsidRPr="00CE12B4" w:rsidRDefault="00EC753B" w:rsidP="004E383D">
                            <w:pPr>
                              <w:rPr>
                                <w:rFonts w:ascii="Arial Narrow" w:hAnsi="Arial Narrow"/>
                                <w:sz w:val="20"/>
                                <w:szCs w:val="20"/>
                              </w:rPr>
                            </w:pPr>
                            <w:r w:rsidRPr="00DD3DAB">
                              <w:rPr>
                                <w:rFonts w:ascii="Arial Narrow" w:hAnsi="Arial Narrow"/>
                                <w:sz w:val="18"/>
                                <w:szCs w:val="18"/>
                              </w:rPr>
                              <w:t>Total allocated resources:</w:t>
                            </w:r>
                            <w:r w:rsidRPr="00DD3DAB">
                              <w:rPr>
                                <w:rFonts w:ascii="Arial Narrow" w:hAnsi="Arial Narrow"/>
                                <w:sz w:val="18"/>
                                <w:szCs w:val="18"/>
                              </w:rPr>
                              <w:tab/>
                            </w:r>
                            <w:r w:rsidRPr="00DD3DAB">
                              <w:rPr>
                                <w:rFonts w:ascii="Arial Narrow" w:hAnsi="Arial Narrow"/>
                                <w:sz w:val="18"/>
                                <w:szCs w:val="18"/>
                              </w:rPr>
                              <w:tab/>
                            </w:r>
                            <w:r w:rsidRPr="00CE12B4">
                              <w:rPr>
                                <w:rFonts w:ascii="Arial Narrow" w:hAnsi="Arial Narrow"/>
                                <w:sz w:val="20"/>
                                <w:szCs w:val="20"/>
                              </w:rPr>
                              <w:t>USD 185,451,010</w:t>
                            </w:r>
                          </w:p>
                          <w:p w14:paraId="172E6E02" w14:textId="77777777" w:rsidR="00EC753B" w:rsidRPr="00CE12B4" w:rsidRDefault="00EC753B" w:rsidP="004E383D">
                            <w:pPr>
                              <w:pStyle w:val="ListParagraph"/>
                              <w:numPr>
                                <w:ilvl w:val="0"/>
                                <w:numId w:val="105"/>
                              </w:numPr>
                              <w:jc w:val="both"/>
                              <w:rPr>
                                <w:rFonts w:ascii="Arial Narrow" w:hAnsi="Arial Narrow"/>
                                <w:sz w:val="20"/>
                                <w:szCs w:val="20"/>
                                <w:lang w:val="en-GB"/>
                              </w:rPr>
                            </w:pPr>
                            <w:r w:rsidRPr="00CE12B4">
                              <w:rPr>
                                <w:rFonts w:ascii="Arial Narrow" w:hAnsi="Arial Narrow"/>
                                <w:sz w:val="20"/>
                                <w:szCs w:val="20"/>
                                <w:lang w:val="en-GB"/>
                              </w:rPr>
                              <w:t>GEF:</w:t>
                            </w:r>
                            <w:r w:rsidRPr="00CE12B4">
                              <w:rPr>
                                <w:rFonts w:ascii="Arial Narrow" w:hAnsi="Arial Narrow"/>
                                <w:sz w:val="20"/>
                                <w:szCs w:val="20"/>
                                <w:lang w:val="en-GB"/>
                              </w:rPr>
                              <w:tab/>
                            </w:r>
                            <w:r w:rsidRPr="00CE12B4">
                              <w:rPr>
                                <w:rFonts w:ascii="Arial Narrow" w:hAnsi="Arial Narrow"/>
                                <w:sz w:val="20"/>
                                <w:szCs w:val="20"/>
                                <w:lang w:val="en-GB"/>
                              </w:rPr>
                              <w:tab/>
                            </w:r>
                            <w:r w:rsidRPr="00CE12B4">
                              <w:rPr>
                                <w:rFonts w:ascii="Arial Narrow" w:hAnsi="Arial Narrow"/>
                                <w:sz w:val="20"/>
                                <w:szCs w:val="20"/>
                                <w:lang w:val="en-GB"/>
                              </w:rPr>
                              <w:tab/>
                              <w:t>USD 3,150,000</w:t>
                            </w:r>
                          </w:p>
                          <w:p w14:paraId="6B3EF7D9" w14:textId="77777777" w:rsidR="00EC753B" w:rsidRDefault="00EC753B" w:rsidP="00556894">
                            <w:pPr>
                              <w:spacing w:after="0"/>
                              <w:jc w:val="right"/>
                              <w:rPr>
                                <w:rFonts w:ascii="Arial Narrow" w:hAnsi="Arial Narrow"/>
                                <w:sz w:val="20"/>
                                <w:szCs w:val="20"/>
                              </w:rPr>
                            </w:pPr>
                          </w:p>
                          <w:p w14:paraId="69B737B7" w14:textId="77777777" w:rsidR="00EC753B" w:rsidRPr="00CE12B4" w:rsidRDefault="00EC753B" w:rsidP="004E383D">
                            <w:pPr>
                              <w:spacing w:after="0"/>
                              <w:rPr>
                                <w:rFonts w:ascii="Arial Narrow" w:hAnsi="Arial Narrow"/>
                                <w:sz w:val="20"/>
                                <w:szCs w:val="20"/>
                              </w:rPr>
                            </w:pPr>
                            <w:r w:rsidRPr="00CE12B4">
                              <w:rPr>
                                <w:rFonts w:ascii="Arial Narrow" w:hAnsi="Arial Narrow"/>
                                <w:sz w:val="20"/>
                                <w:szCs w:val="20"/>
                              </w:rPr>
                              <w:t>Other (in-kind &amp; in-cash):</w:t>
                            </w:r>
                            <w:r w:rsidRPr="00CE12B4">
                              <w:rPr>
                                <w:rFonts w:ascii="Arial Narrow" w:hAnsi="Arial Narrow"/>
                                <w:sz w:val="20"/>
                                <w:szCs w:val="20"/>
                              </w:rPr>
                              <w:tab/>
                            </w:r>
                          </w:p>
                          <w:p w14:paraId="34E1594C" w14:textId="77777777" w:rsidR="00EC753B" w:rsidRPr="00CE12B4" w:rsidRDefault="00EC753B" w:rsidP="004E383D">
                            <w:pPr>
                              <w:pStyle w:val="ListParagraph"/>
                              <w:numPr>
                                <w:ilvl w:val="0"/>
                                <w:numId w:val="104"/>
                              </w:numPr>
                              <w:jc w:val="both"/>
                              <w:rPr>
                                <w:rFonts w:ascii="Arial Narrow" w:hAnsi="Arial Narrow"/>
                                <w:sz w:val="20"/>
                                <w:szCs w:val="20"/>
                                <w:lang w:val="en-GB"/>
                              </w:rPr>
                            </w:pPr>
                            <w:r w:rsidRPr="00CE12B4">
                              <w:rPr>
                                <w:rFonts w:ascii="Arial Narrow" w:hAnsi="Arial Narrow"/>
                                <w:sz w:val="20"/>
                                <w:szCs w:val="20"/>
                                <w:lang w:val="en-GB"/>
                              </w:rPr>
                              <w:t>Federal &amp; Local Govt</w:t>
                            </w:r>
                            <w:r w:rsidRPr="00CE12B4">
                              <w:rPr>
                                <w:rFonts w:ascii="Arial Narrow" w:hAnsi="Arial Narrow"/>
                                <w:sz w:val="20"/>
                                <w:szCs w:val="20"/>
                                <w:lang w:val="en-GB"/>
                              </w:rPr>
                              <w:tab/>
                              <w:t>USD 182,001,010</w:t>
                            </w:r>
                          </w:p>
                          <w:p w14:paraId="442B8F14" w14:textId="77777777" w:rsidR="00EC753B" w:rsidRPr="00CE12B4" w:rsidRDefault="00EC753B" w:rsidP="004E383D">
                            <w:pPr>
                              <w:pStyle w:val="ListParagraph"/>
                              <w:numPr>
                                <w:ilvl w:val="0"/>
                                <w:numId w:val="104"/>
                              </w:numPr>
                              <w:jc w:val="both"/>
                              <w:rPr>
                                <w:rFonts w:ascii="Arial Narrow" w:hAnsi="Arial Narrow"/>
                                <w:sz w:val="20"/>
                                <w:szCs w:val="20"/>
                                <w:lang w:val="en-GB"/>
                              </w:rPr>
                            </w:pPr>
                            <w:r w:rsidRPr="00CE12B4">
                              <w:rPr>
                                <w:rFonts w:ascii="Arial Narrow" w:hAnsi="Arial Narrow"/>
                                <w:sz w:val="20"/>
                                <w:szCs w:val="20"/>
                                <w:lang w:val="en-GB"/>
                              </w:rPr>
                              <w:t xml:space="preserve">UNDP </w:t>
                            </w:r>
                            <w:r w:rsidRPr="00CE12B4">
                              <w:rPr>
                                <w:rFonts w:ascii="Arial Narrow" w:hAnsi="Arial Narrow"/>
                                <w:sz w:val="20"/>
                                <w:szCs w:val="20"/>
                                <w:lang w:val="en-GB"/>
                              </w:rPr>
                              <w:tab/>
                            </w:r>
                            <w:r w:rsidRPr="00CE12B4">
                              <w:rPr>
                                <w:rFonts w:ascii="Arial Narrow" w:hAnsi="Arial Narrow"/>
                                <w:sz w:val="20"/>
                                <w:szCs w:val="20"/>
                                <w:lang w:val="en-GB"/>
                              </w:rPr>
                              <w:tab/>
                            </w:r>
                            <w:r w:rsidRPr="00CE12B4">
                              <w:rPr>
                                <w:rFonts w:ascii="Arial Narrow" w:hAnsi="Arial Narrow"/>
                                <w:sz w:val="20"/>
                                <w:szCs w:val="20"/>
                                <w:lang w:val="en-GB"/>
                              </w:rPr>
                              <w:tab/>
                              <w:t>USD 300,000</w:t>
                            </w:r>
                          </w:p>
                          <w:p w14:paraId="561CBD45" w14:textId="77777777" w:rsidR="00EC753B" w:rsidRPr="00BA7E49" w:rsidRDefault="00EC753B" w:rsidP="004E383D">
                            <w:pPr>
                              <w:tabs>
                                <w:tab w:val="num" w:pos="1260"/>
                                <w:tab w:val="num" w:pos="1800"/>
                              </w:tabs>
                              <w:spacing w:after="0"/>
                              <w:ind w:left="1080"/>
                              <w:rPr>
                                <w:rFonts w:ascii="Arial Narrow" w:hAnsi="Arial Narrow"/>
                                <w:sz w:val="20"/>
                                <w:szCs w:val="20"/>
                              </w:rPr>
                            </w:pPr>
                          </w:p>
                          <w:p w14:paraId="2795D317" w14:textId="77777777" w:rsidR="00EC753B" w:rsidRPr="00E964E6" w:rsidRDefault="00EC753B" w:rsidP="004E383D">
                            <w:pPr>
                              <w:rPr>
                                <w:rFonts w:ascii="Arial Narrow" w:hAnsi="Arial Narrow"/>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0C2416" id="Text Box 359" o:spid="_x0000_s1027" type="#_x0000_t202" style="position:absolute;left:0;text-align:left;margin-left:235.05pt;margin-top:70.35pt;width:248.8pt;height:133.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">
                <v:textbox>
                  <w:txbxContent>
                    <w:p w14:paraId="2034A359" w14:textId="77777777" w:rsidR="00EC753B" w:rsidRPr="006C6696" w:rsidRDefault="00EC753B" w:rsidP="004E383D">
                      <w:pPr>
                        <w:rPr>
                          <w:rFonts w:ascii="Arial Narrow" w:hAnsi="Arial Narrow"/>
                          <w:sz w:val="20"/>
                          <w:szCs w:val="20"/>
                        </w:rPr>
                      </w:pPr>
                      <w:r w:rsidRPr="006C6696">
                        <w:rPr>
                          <w:rFonts w:ascii="Arial Narrow" w:hAnsi="Arial Narrow"/>
                          <w:sz w:val="20"/>
                          <w:szCs w:val="20"/>
                        </w:rPr>
                        <w:t xml:space="preserve">Total resources required:           </w:t>
                      </w:r>
                      <w:r w:rsidRPr="006C6696">
                        <w:rPr>
                          <w:rFonts w:ascii="Arial Narrow" w:hAnsi="Arial Narrow"/>
                          <w:sz w:val="20"/>
                          <w:szCs w:val="20"/>
                        </w:rPr>
                        <w:tab/>
                      </w:r>
                      <w:r w:rsidRPr="00BA7E49">
                        <w:rPr>
                          <w:rFonts w:ascii="Arial Narrow" w:hAnsi="Arial Narrow"/>
                          <w:sz w:val="20"/>
                          <w:szCs w:val="20"/>
                        </w:rPr>
                        <w:t xml:space="preserve">USD </w:t>
                      </w:r>
                      <w:r w:rsidRPr="00CE12B4">
                        <w:rPr>
                          <w:rFonts w:ascii="Arial Narrow" w:hAnsi="Arial Narrow"/>
                          <w:sz w:val="20"/>
                          <w:szCs w:val="20"/>
                        </w:rPr>
                        <w:t>185,451,010</w:t>
                      </w:r>
                    </w:p>
                    <w:p w14:paraId="1E6B587D" w14:textId="77777777" w:rsidR="00EC753B" w:rsidRPr="00CE12B4" w:rsidRDefault="00EC753B" w:rsidP="004E383D">
                      <w:pPr>
                        <w:rPr>
                          <w:rFonts w:ascii="Arial Narrow" w:hAnsi="Arial Narrow"/>
                          <w:sz w:val="20"/>
                          <w:szCs w:val="20"/>
                        </w:rPr>
                      </w:pPr>
                      <w:r w:rsidRPr="00DD3DAB">
                        <w:rPr>
                          <w:rFonts w:ascii="Arial Narrow" w:hAnsi="Arial Narrow"/>
                          <w:sz w:val="18"/>
                          <w:szCs w:val="18"/>
                        </w:rPr>
                        <w:t>Total allocated resources:</w:t>
                      </w:r>
                      <w:r w:rsidRPr="00DD3DAB">
                        <w:rPr>
                          <w:rFonts w:ascii="Arial Narrow" w:hAnsi="Arial Narrow"/>
                          <w:sz w:val="18"/>
                          <w:szCs w:val="18"/>
                        </w:rPr>
                        <w:tab/>
                      </w:r>
                      <w:r w:rsidRPr="00DD3DAB">
                        <w:rPr>
                          <w:rFonts w:ascii="Arial Narrow" w:hAnsi="Arial Narrow"/>
                          <w:sz w:val="18"/>
                          <w:szCs w:val="18"/>
                        </w:rPr>
                        <w:tab/>
                      </w:r>
                      <w:r w:rsidRPr="00CE12B4">
                        <w:rPr>
                          <w:rFonts w:ascii="Arial Narrow" w:hAnsi="Arial Narrow"/>
                          <w:sz w:val="20"/>
                          <w:szCs w:val="20"/>
                        </w:rPr>
                        <w:t>USD 185,451,010</w:t>
                      </w:r>
                    </w:p>
                    <w:p w14:paraId="172E6E02" w14:textId="77777777" w:rsidR="00EC753B" w:rsidRPr="00CE12B4" w:rsidRDefault="00EC753B" w:rsidP="004E383D">
                      <w:pPr>
                        <w:pStyle w:val="ListParagraph"/>
                        <w:numPr>
                          <w:ilvl w:val="0"/>
                          <w:numId w:val="105"/>
                        </w:numPr>
                        <w:jc w:val="both"/>
                        <w:rPr>
                          <w:rFonts w:ascii="Arial Narrow" w:hAnsi="Arial Narrow"/>
                          <w:sz w:val="20"/>
                          <w:szCs w:val="20"/>
                          <w:lang w:val="en-GB"/>
                        </w:rPr>
                      </w:pPr>
                      <w:r w:rsidRPr="00CE12B4">
                        <w:rPr>
                          <w:rFonts w:ascii="Arial Narrow" w:hAnsi="Arial Narrow"/>
                          <w:sz w:val="20"/>
                          <w:szCs w:val="20"/>
                          <w:lang w:val="en-GB"/>
                        </w:rPr>
                        <w:t>GEF:</w:t>
                      </w:r>
                      <w:r w:rsidRPr="00CE12B4">
                        <w:rPr>
                          <w:rFonts w:ascii="Arial Narrow" w:hAnsi="Arial Narrow"/>
                          <w:sz w:val="20"/>
                          <w:szCs w:val="20"/>
                          <w:lang w:val="en-GB"/>
                        </w:rPr>
                        <w:tab/>
                      </w:r>
                      <w:r w:rsidRPr="00CE12B4">
                        <w:rPr>
                          <w:rFonts w:ascii="Arial Narrow" w:hAnsi="Arial Narrow"/>
                          <w:sz w:val="20"/>
                          <w:szCs w:val="20"/>
                          <w:lang w:val="en-GB"/>
                        </w:rPr>
                        <w:tab/>
                      </w:r>
                      <w:r w:rsidRPr="00CE12B4">
                        <w:rPr>
                          <w:rFonts w:ascii="Arial Narrow" w:hAnsi="Arial Narrow"/>
                          <w:sz w:val="20"/>
                          <w:szCs w:val="20"/>
                          <w:lang w:val="en-GB"/>
                        </w:rPr>
                        <w:tab/>
                        <w:t>USD 3,150,000</w:t>
                      </w:r>
                    </w:p>
                    <w:p w14:paraId="6B3EF7D9" w14:textId="77777777" w:rsidR="00EC753B" w:rsidRDefault="00EC753B" w:rsidP="00556894">
                      <w:pPr>
                        <w:spacing w:after="0"/>
                        <w:jc w:val="right"/>
                        <w:rPr>
                          <w:rFonts w:ascii="Arial Narrow" w:hAnsi="Arial Narrow"/>
                          <w:sz w:val="20"/>
                          <w:szCs w:val="20"/>
                        </w:rPr>
                      </w:pPr>
                    </w:p>
                    <w:p w14:paraId="69B737B7" w14:textId="77777777" w:rsidR="00EC753B" w:rsidRPr="00CE12B4" w:rsidRDefault="00EC753B" w:rsidP="004E383D">
                      <w:pPr>
                        <w:spacing w:after="0"/>
                        <w:rPr>
                          <w:rFonts w:ascii="Arial Narrow" w:hAnsi="Arial Narrow"/>
                          <w:sz w:val="20"/>
                          <w:szCs w:val="20"/>
                        </w:rPr>
                      </w:pPr>
                      <w:r w:rsidRPr="00CE12B4">
                        <w:rPr>
                          <w:rFonts w:ascii="Arial Narrow" w:hAnsi="Arial Narrow"/>
                          <w:sz w:val="20"/>
                          <w:szCs w:val="20"/>
                        </w:rPr>
                        <w:t>Other (in-kind &amp; in-cash):</w:t>
                      </w:r>
                      <w:r w:rsidRPr="00CE12B4">
                        <w:rPr>
                          <w:rFonts w:ascii="Arial Narrow" w:hAnsi="Arial Narrow"/>
                          <w:sz w:val="20"/>
                          <w:szCs w:val="20"/>
                        </w:rPr>
                        <w:tab/>
                      </w:r>
                    </w:p>
                    <w:p w14:paraId="34E1594C" w14:textId="77777777" w:rsidR="00EC753B" w:rsidRPr="00CE12B4" w:rsidRDefault="00EC753B" w:rsidP="004E383D">
                      <w:pPr>
                        <w:pStyle w:val="ListParagraph"/>
                        <w:numPr>
                          <w:ilvl w:val="0"/>
                          <w:numId w:val="104"/>
                        </w:numPr>
                        <w:jc w:val="both"/>
                        <w:rPr>
                          <w:rFonts w:ascii="Arial Narrow" w:hAnsi="Arial Narrow"/>
                          <w:sz w:val="20"/>
                          <w:szCs w:val="20"/>
                          <w:lang w:val="en-GB"/>
                        </w:rPr>
                      </w:pPr>
                      <w:r w:rsidRPr="00CE12B4">
                        <w:rPr>
                          <w:rFonts w:ascii="Arial Narrow" w:hAnsi="Arial Narrow"/>
                          <w:sz w:val="20"/>
                          <w:szCs w:val="20"/>
                          <w:lang w:val="en-GB"/>
                        </w:rPr>
                        <w:t>Federal &amp; Local Govt</w:t>
                      </w:r>
                      <w:r w:rsidRPr="00CE12B4">
                        <w:rPr>
                          <w:rFonts w:ascii="Arial Narrow" w:hAnsi="Arial Narrow"/>
                          <w:sz w:val="20"/>
                          <w:szCs w:val="20"/>
                          <w:lang w:val="en-GB"/>
                        </w:rPr>
                        <w:tab/>
                        <w:t>USD 182,001,010</w:t>
                      </w:r>
                    </w:p>
                    <w:p w14:paraId="442B8F14" w14:textId="77777777" w:rsidR="00EC753B" w:rsidRPr="00CE12B4" w:rsidRDefault="00EC753B" w:rsidP="004E383D">
                      <w:pPr>
                        <w:pStyle w:val="ListParagraph"/>
                        <w:numPr>
                          <w:ilvl w:val="0"/>
                          <w:numId w:val="104"/>
                        </w:numPr>
                        <w:jc w:val="both"/>
                        <w:rPr>
                          <w:rFonts w:ascii="Arial Narrow" w:hAnsi="Arial Narrow"/>
                          <w:sz w:val="20"/>
                          <w:szCs w:val="20"/>
                          <w:lang w:val="en-GB"/>
                        </w:rPr>
                      </w:pPr>
                      <w:r w:rsidRPr="00CE12B4">
                        <w:rPr>
                          <w:rFonts w:ascii="Arial Narrow" w:hAnsi="Arial Narrow"/>
                          <w:sz w:val="20"/>
                          <w:szCs w:val="20"/>
                          <w:lang w:val="en-GB"/>
                        </w:rPr>
                        <w:t xml:space="preserve">UNDP </w:t>
                      </w:r>
                      <w:r w:rsidRPr="00CE12B4">
                        <w:rPr>
                          <w:rFonts w:ascii="Arial Narrow" w:hAnsi="Arial Narrow"/>
                          <w:sz w:val="20"/>
                          <w:szCs w:val="20"/>
                          <w:lang w:val="en-GB"/>
                        </w:rPr>
                        <w:tab/>
                      </w:r>
                      <w:r w:rsidRPr="00CE12B4">
                        <w:rPr>
                          <w:rFonts w:ascii="Arial Narrow" w:hAnsi="Arial Narrow"/>
                          <w:sz w:val="20"/>
                          <w:szCs w:val="20"/>
                          <w:lang w:val="en-GB"/>
                        </w:rPr>
                        <w:tab/>
                      </w:r>
                      <w:r w:rsidRPr="00CE12B4">
                        <w:rPr>
                          <w:rFonts w:ascii="Arial Narrow" w:hAnsi="Arial Narrow"/>
                          <w:sz w:val="20"/>
                          <w:szCs w:val="20"/>
                          <w:lang w:val="en-GB"/>
                        </w:rPr>
                        <w:tab/>
                        <w:t>USD 300,000</w:t>
                      </w:r>
                    </w:p>
                    <w:p w14:paraId="561CBD45" w14:textId="77777777" w:rsidR="00EC753B" w:rsidRPr="00BA7E49" w:rsidRDefault="00EC753B" w:rsidP="004E383D">
                      <w:pPr>
                        <w:tabs>
                          <w:tab w:val="num" w:pos="1260"/>
                          <w:tab w:val="num" w:pos="1800"/>
                        </w:tabs>
                        <w:spacing w:after="0"/>
                        <w:ind w:left="1080"/>
                        <w:rPr>
                          <w:rFonts w:ascii="Arial Narrow" w:hAnsi="Arial Narrow"/>
                          <w:sz w:val="20"/>
                          <w:szCs w:val="20"/>
                        </w:rPr>
                      </w:pPr>
                    </w:p>
                    <w:p w14:paraId="2795D317" w14:textId="77777777" w:rsidR="00EC753B" w:rsidRPr="00E964E6" w:rsidRDefault="00EC753B" w:rsidP="004E383D">
                      <w:pPr>
                        <w:rPr>
                          <w:rFonts w:ascii="Arial Narrow" w:hAnsi="Arial Narrow"/>
                          <w:sz w:val="20"/>
                          <w:szCs w:val="20"/>
                        </w:rPr>
                      </w:pPr>
                    </w:p>
                  </w:txbxContent>
                </v:textbox>
                <w10:wrap anchory="page"/>
              </v:shape>
            </w:pict>
          </mc:Fallback>
        </mc:AlternateContent>
      </w:r>
    </w:p>
    <w:p w14:paraId="758518DE" w14:textId="77777777" w:rsidR="00534BF7" w:rsidRDefault="00534BF7" w:rsidP="00117C6E">
      <w:pPr>
        <w:tabs>
          <w:tab w:val="left" w:pos="4680"/>
        </w:tabs>
        <w:spacing w:after="0"/>
        <w:rPr>
          <w:rFonts w:cs="Arial"/>
          <w:sz w:val="20"/>
          <w:szCs w:val="20"/>
        </w:rPr>
      </w:pPr>
    </w:p>
    <w:p w14:paraId="0E17E2B4" w14:textId="77777777" w:rsidR="00534BF7" w:rsidRDefault="00534BF7" w:rsidP="00117C6E">
      <w:pPr>
        <w:tabs>
          <w:tab w:val="left" w:pos="4680"/>
        </w:tabs>
        <w:spacing w:after="0"/>
        <w:rPr>
          <w:rFonts w:cs="Arial"/>
          <w:sz w:val="20"/>
          <w:szCs w:val="20"/>
        </w:rPr>
      </w:pPr>
    </w:p>
    <w:p w14:paraId="4560D627" w14:textId="77777777" w:rsidR="00534BF7" w:rsidRPr="003033FD" w:rsidRDefault="004E383D" w:rsidP="00117C6E">
      <w:pPr>
        <w:tabs>
          <w:tab w:val="left" w:pos="4680"/>
        </w:tabs>
        <w:spacing w:after="0"/>
        <w:rPr>
          <w:rFonts w:cs="Arial"/>
          <w:sz w:val="20"/>
          <w:szCs w:val="20"/>
        </w:rPr>
      </w:pPr>
      <w:r>
        <w:rPr>
          <w:rFonts w:cs="Arial"/>
          <w:noProof/>
          <w:sz w:val="20"/>
          <w:szCs w:val="20"/>
          <w:lang w:val="en-US" w:bidi="th-TH"/>
        </w:rPr>
        <mc:AlternateContent>
          <mc:Choice Requires="wps">
            <w:drawing>
              <wp:anchor distT="0" distB="0" distL="114300" distR="114300" simplePos="0" relativeHeight="251663872" behindDoc="1" locked="0" layoutInCell="1" allowOverlap="1" wp14:anchorId="60199EB5" wp14:editId="51EA6CB4">
                <wp:simplePos x="0" y="0"/>
                <wp:positionH relativeFrom="margin">
                  <wp:posOffset>-339090</wp:posOffset>
                </wp:positionH>
                <wp:positionV relativeFrom="margin">
                  <wp:align>top</wp:align>
                </wp:positionV>
                <wp:extent cx="3192780" cy="1699260"/>
                <wp:effectExtent l="0" t="0" r="26670" b="15240"/>
                <wp:wrapTight wrapText="bothSides">
                  <wp:wrapPolygon edited="0">
                    <wp:start x="0" y="0"/>
                    <wp:lineTo x="0" y="21552"/>
                    <wp:lineTo x="21652" y="21552"/>
                    <wp:lineTo x="21652" y="0"/>
                    <wp:lineTo x="0" y="0"/>
                  </wp:wrapPolygon>
                </wp:wrapTight>
                <wp:docPr id="10"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2780" cy="1699260"/>
                        </a:xfrm>
                        <a:prstGeom prst="rect">
                          <a:avLst/>
                        </a:prstGeom>
                        <a:solidFill>
                          <a:srgbClr val="FFFFFF"/>
                        </a:solidFill>
                        <a:ln w="9525">
                          <a:solidFill>
                            <a:srgbClr val="000000"/>
                          </a:solidFill>
                          <a:miter lim="800000"/>
                          <a:headEnd/>
                          <a:tailEnd/>
                        </a:ln>
                      </wps:spPr>
                      <wps:txbx>
                        <w:txbxContent>
                          <w:p w14:paraId="756D47FA" w14:textId="77777777" w:rsidR="00EC753B" w:rsidRDefault="00EC753B" w:rsidP="006D1B82">
                            <w:pPr>
                              <w:spacing w:after="0"/>
                              <w:ind w:left="2835" w:hanging="2835"/>
                              <w:jc w:val="left"/>
                              <w:rPr>
                                <w:rFonts w:ascii="Arial Narrow" w:hAnsi="Arial Narrow" w:cs="Arial"/>
                                <w:sz w:val="20"/>
                                <w:szCs w:val="20"/>
                                <w:lang w:val="en-US"/>
                              </w:rPr>
                            </w:pPr>
                            <w:r w:rsidRPr="004F28ED">
                              <w:rPr>
                                <w:rFonts w:ascii="Arial Narrow" w:hAnsi="Arial Narrow" w:cs="Arial"/>
                                <w:sz w:val="20"/>
                                <w:szCs w:val="20"/>
                              </w:rPr>
                              <w:t>Programme Period:</w:t>
                            </w:r>
                            <w:r w:rsidRPr="004F28ED">
                              <w:rPr>
                                <w:rFonts w:ascii="Arial Narrow" w:hAnsi="Arial Narrow" w:cs="Arial"/>
                                <w:sz w:val="20"/>
                                <w:szCs w:val="20"/>
                              </w:rPr>
                              <w:tab/>
                            </w:r>
                            <w:r>
                              <w:rPr>
                                <w:rFonts w:ascii="Arial Narrow" w:hAnsi="Arial Narrow" w:cs="Arial"/>
                                <w:sz w:val="20"/>
                                <w:szCs w:val="20"/>
                              </w:rPr>
                              <w:t xml:space="preserve">1 January 2016 – 31 December 2019 </w:t>
                            </w:r>
                          </w:p>
                          <w:p w14:paraId="7C6F3AAD" w14:textId="77777777" w:rsidR="00EC753B" w:rsidRDefault="00EC753B" w:rsidP="006D1B82">
                            <w:pPr>
                              <w:spacing w:after="0"/>
                              <w:jc w:val="left"/>
                              <w:rPr>
                                <w:rFonts w:ascii="Arial Narrow" w:hAnsi="Arial Narrow" w:cs="Arial"/>
                                <w:sz w:val="20"/>
                                <w:szCs w:val="20"/>
                                <w:lang w:val="en-US"/>
                              </w:rPr>
                            </w:pPr>
                            <w:r w:rsidRPr="004F28ED">
                              <w:rPr>
                                <w:rFonts w:ascii="Arial Narrow" w:hAnsi="Arial Narrow" w:cs="Arial"/>
                                <w:sz w:val="20"/>
                                <w:szCs w:val="20"/>
                                <w:lang w:val="en-US"/>
                              </w:rPr>
                              <w:t>Atlas Award ID:</w:t>
                            </w:r>
                            <w:r w:rsidRPr="004F28ED">
                              <w:rPr>
                                <w:rFonts w:ascii="Arial Narrow" w:hAnsi="Arial Narrow" w:cs="Arial"/>
                                <w:sz w:val="20"/>
                                <w:szCs w:val="20"/>
                                <w:lang w:val="en-US"/>
                              </w:rPr>
                              <w:tab/>
                            </w:r>
                            <w:r w:rsidRPr="004F28ED">
                              <w:rPr>
                                <w:rFonts w:ascii="Arial Narrow" w:hAnsi="Arial Narrow" w:cs="Arial"/>
                                <w:sz w:val="20"/>
                                <w:szCs w:val="20"/>
                                <w:lang w:val="en-US"/>
                              </w:rPr>
                              <w:tab/>
                            </w:r>
                            <w:r w:rsidRPr="004F28ED">
                              <w:rPr>
                                <w:rFonts w:ascii="Arial Narrow" w:hAnsi="Arial Narrow" w:cs="Arial"/>
                                <w:sz w:val="20"/>
                                <w:szCs w:val="20"/>
                                <w:lang w:val="en-US"/>
                              </w:rPr>
                              <w:tab/>
                            </w:r>
                            <w:r w:rsidRPr="00D125B8">
                              <w:rPr>
                                <w:rFonts w:ascii="Arial Narrow" w:hAnsi="Arial Narrow" w:cs="Arial"/>
                                <w:sz w:val="20"/>
                                <w:szCs w:val="20"/>
                                <w:lang w:val="en-US"/>
                              </w:rPr>
                              <w:t>86188</w:t>
                            </w:r>
                          </w:p>
                          <w:p w14:paraId="522AFE9A" w14:textId="77777777" w:rsidR="00EC753B" w:rsidRPr="00CD02E9" w:rsidRDefault="00EC753B" w:rsidP="006D1B82">
                            <w:pPr>
                              <w:spacing w:after="0"/>
                              <w:jc w:val="left"/>
                              <w:rPr>
                                <w:rFonts w:ascii="Arial Narrow" w:hAnsi="Arial Narrow" w:cs="Arial"/>
                                <w:sz w:val="20"/>
                                <w:szCs w:val="20"/>
                                <w:lang w:val="en-US"/>
                              </w:rPr>
                            </w:pPr>
                            <w:r w:rsidRPr="00CD02E9">
                              <w:rPr>
                                <w:rFonts w:ascii="Arial Narrow" w:hAnsi="Arial Narrow" w:cs="Arial"/>
                                <w:sz w:val="20"/>
                                <w:szCs w:val="20"/>
                                <w:lang w:val="en-US"/>
                              </w:rPr>
                              <w:t>Project ID:</w:t>
                            </w:r>
                            <w:r w:rsidRPr="00CD02E9">
                              <w:rPr>
                                <w:rFonts w:ascii="Arial Narrow" w:hAnsi="Arial Narrow" w:cs="Arial"/>
                                <w:sz w:val="20"/>
                                <w:szCs w:val="20"/>
                                <w:lang w:val="en-US"/>
                              </w:rPr>
                              <w:tab/>
                            </w:r>
                            <w:r w:rsidRPr="00CD02E9">
                              <w:rPr>
                                <w:rFonts w:ascii="Arial Narrow" w:hAnsi="Arial Narrow" w:cs="Arial"/>
                                <w:sz w:val="20"/>
                                <w:szCs w:val="20"/>
                                <w:lang w:val="en-US"/>
                              </w:rPr>
                              <w:tab/>
                            </w:r>
                            <w:r w:rsidRPr="00CD02E9">
                              <w:rPr>
                                <w:rFonts w:ascii="Arial Narrow" w:hAnsi="Arial Narrow" w:cs="Arial"/>
                                <w:sz w:val="20"/>
                                <w:szCs w:val="20"/>
                                <w:lang w:val="en-US"/>
                              </w:rPr>
                              <w:tab/>
                            </w:r>
                            <w:r w:rsidRPr="002D1EDF">
                              <w:rPr>
                                <w:rFonts w:ascii="Arial Narrow" w:hAnsi="Arial Narrow" w:cs="Arial"/>
                                <w:sz w:val="20"/>
                                <w:szCs w:val="20"/>
                                <w:lang w:val="en-US"/>
                              </w:rPr>
                              <w:t>93514</w:t>
                            </w:r>
                          </w:p>
                          <w:p w14:paraId="5676283F" w14:textId="77777777" w:rsidR="00EC753B" w:rsidRDefault="00EC753B" w:rsidP="006D1B82">
                            <w:pPr>
                              <w:pStyle w:val="FootnoteText"/>
                              <w:spacing w:after="0"/>
                              <w:jc w:val="left"/>
                              <w:rPr>
                                <w:rFonts w:ascii="Arial Narrow" w:hAnsi="Arial Narrow" w:cs="Arial"/>
                              </w:rPr>
                            </w:pPr>
                            <w:r w:rsidRPr="00CD02E9">
                              <w:rPr>
                                <w:rFonts w:ascii="Arial Narrow" w:hAnsi="Arial Narrow" w:cs="Arial"/>
                              </w:rPr>
                              <w:t>PIMS #</w:t>
                            </w: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r w:rsidRPr="00D903B5">
                              <w:rPr>
                                <w:rFonts w:ascii="Arial Narrow" w:hAnsi="Arial Narrow" w:cs="Arial"/>
                              </w:rPr>
                              <w:t>477</w:t>
                            </w:r>
                            <w:r>
                              <w:rPr>
                                <w:rFonts w:ascii="Arial Narrow" w:hAnsi="Arial Narrow" w:cs="Arial"/>
                              </w:rPr>
                              <w:t>8</w:t>
                            </w:r>
                          </w:p>
                          <w:p w14:paraId="0DF2CB9C" w14:textId="77777777" w:rsidR="00EC753B" w:rsidRDefault="00EC753B" w:rsidP="006D1B82">
                            <w:pPr>
                              <w:pStyle w:val="FootnoteText"/>
                              <w:spacing w:after="0"/>
                              <w:jc w:val="left"/>
                              <w:rPr>
                                <w:rFonts w:ascii="Arial Narrow" w:hAnsi="Arial Narrow" w:cs="Arial"/>
                              </w:rPr>
                            </w:pPr>
                          </w:p>
                          <w:p w14:paraId="3679E787" w14:textId="77777777" w:rsidR="00EC753B" w:rsidRPr="004F28ED" w:rsidRDefault="00EC753B" w:rsidP="006D1B82">
                            <w:pPr>
                              <w:pStyle w:val="FootnoteText"/>
                              <w:spacing w:after="0"/>
                              <w:jc w:val="left"/>
                              <w:rPr>
                                <w:rFonts w:ascii="Arial Narrow" w:hAnsi="Arial Narrow" w:cs="Arial"/>
                              </w:rPr>
                            </w:pPr>
                            <w:r w:rsidRPr="004F28ED">
                              <w:rPr>
                                <w:rFonts w:ascii="Arial Narrow" w:hAnsi="Arial Narrow" w:cs="Arial"/>
                              </w:rPr>
                              <w:t>Start date:</w:t>
                            </w:r>
                            <w:r w:rsidRPr="004F28ED">
                              <w:rPr>
                                <w:rFonts w:ascii="Arial Narrow" w:hAnsi="Arial Narrow" w:cs="Arial"/>
                              </w:rPr>
                              <w:tab/>
                            </w:r>
                            <w:r w:rsidRPr="004F28ED">
                              <w:rPr>
                                <w:rFonts w:ascii="Arial Narrow" w:hAnsi="Arial Narrow" w:cs="Arial"/>
                              </w:rPr>
                              <w:tab/>
                              <w:t xml:space="preserve">     </w:t>
                            </w:r>
                            <w:r w:rsidRPr="004F28ED">
                              <w:rPr>
                                <w:rFonts w:ascii="Arial Narrow" w:hAnsi="Arial Narrow" w:cs="Arial"/>
                              </w:rPr>
                              <w:tab/>
                            </w:r>
                            <w:r>
                              <w:rPr>
                                <w:rFonts w:ascii="Arial Narrow" w:hAnsi="Arial Narrow" w:cs="Arial"/>
                              </w:rPr>
                              <w:t>1 January 2016</w:t>
                            </w:r>
                          </w:p>
                          <w:p w14:paraId="7DB4074C" w14:textId="77777777" w:rsidR="00EC753B" w:rsidRPr="004F28ED" w:rsidRDefault="00EC753B" w:rsidP="006D1B82">
                            <w:pPr>
                              <w:pStyle w:val="FootnoteText"/>
                              <w:spacing w:after="0"/>
                              <w:rPr>
                                <w:rFonts w:ascii="Arial Narrow" w:hAnsi="Arial Narrow" w:cs="Arial"/>
                              </w:rPr>
                            </w:pPr>
                            <w:r w:rsidRPr="004F28ED">
                              <w:rPr>
                                <w:rFonts w:ascii="Arial Narrow" w:hAnsi="Arial Narrow" w:cs="Arial"/>
                              </w:rPr>
                              <w:t>End Date</w:t>
                            </w:r>
                            <w:r w:rsidRPr="004F28ED">
                              <w:rPr>
                                <w:rFonts w:ascii="Arial Narrow" w:hAnsi="Arial Narrow" w:cs="Arial"/>
                              </w:rPr>
                              <w:tab/>
                            </w:r>
                            <w:r w:rsidRPr="004F28ED">
                              <w:rPr>
                                <w:rFonts w:ascii="Arial Narrow" w:hAnsi="Arial Narrow" w:cs="Arial"/>
                              </w:rPr>
                              <w:tab/>
                            </w:r>
                            <w:r w:rsidRPr="004F28ED">
                              <w:rPr>
                                <w:rFonts w:ascii="Arial Narrow" w:hAnsi="Arial Narrow" w:cs="Arial"/>
                              </w:rPr>
                              <w:tab/>
                            </w:r>
                            <w:r>
                              <w:rPr>
                                <w:rFonts w:ascii="Arial Narrow" w:hAnsi="Arial Narrow" w:cs="Arial"/>
                              </w:rPr>
                              <w:t xml:space="preserve">                31 December 2019</w:t>
                            </w:r>
                          </w:p>
                          <w:p w14:paraId="7E88E5F7" w14:textId="77777777" w:rsidR="00EC753B" w:rsidRPr="004F28ED" w:rsidRDefault="00EC753B" w:rsidP="006D1B82">
                            <w:pPr>
                              <w:pStyle w:val="FootnoteText"/>
                              <w:spacing w:after="0"/>
                              <w:jc w:val="left"/>
                              <w:rPr>
                                <w:rFonts w:ascii="Arial Narrow" w:hAnsi="Arial Narrow" w:cs="Arial"/>
                              </w:rPr>
                            </w:pPr>
                            <w:r>
                              <w:rPr>
                                <w:rFonts w:ascii="Arial Narrow" w:hAnsi="Arial Narrow" w:cs="Arial"/>
                              </w:rPr>
                              <w:t>Management Arrangements</w:t>
                            </w:r>
                            <w:r>
                              <w:rPr>
                                <w:rFonts w:ascii="Arial Narrow" w:hAnsi="Arial Narrow" w:cs="Arial"/>
                              </w:rPr>
                              <w:tab/>
                            </w:r>
                            <w:r>
                              <w:rPr>
                                <w:rFonts w:ascii="Arial Narrow" w:hAnsi="Arial Narrow" w:cs="Arial"/>
                              </w:rPr>
                              <w:tab/>
                              <w:t>NIM</w:t>
                            </w:r>
                          </w:p>
                          <w:p w14:paraId="64EB4291" w14:textId="77777777" w:rsidR="00EC753B" w:rsidRPr="00BC77ED" w:rsidRDefault="00EC753B" w:rsidP="006D1B82">
                            <w:pPr>
                              <w:pStyle w:val="FootnoteText"/>
                              <w:spacing w:after="0"/>
                              <w:jc w:val="left"/>
                              <w:rPr>
                                <w:rFonts w:ascii="Arial Narrow" w:hAnsi="Arial Narrow" w:cs="Arial"/>
                              </w:rPr>
                            </w:pPr>
                            <w:r w:rsidRPr="00BC77ED">
                              <w:rPr>
                                <w:rFonts w:ascii="Arial Narrow" w:hAnsi="Arial Narrow" w:cs="Arial"/>
                              </w:rPr>
                              <w:t>PAC Meeting Date</w:t>
                            </w:r>
                            <w:r>
                              <w:rPr>
                                <w:rFonts w:ascii="Arial Narrow" w:hAnsi="Arial Narrow" w:cs="Arial"/>
                              </w:rPr>
                              <w:tab/>
                            </w:r>
                            <w:r>
                              <w:rPr>
                                <w:rFonts w:ascii="Arial Narrow" w:hAnsi="Arial Narrow" w:cs="Arial"/>
                              </w:rPr>
                              <w:tab/>
                            </w:r>
                            <w:r>
                              <w:rPr>
                                <w:rFonts w:ascii="Arial Narrow" w:hAnsi="Arial Narrow" w:cs="Arial"/>
                              </w:rPr>
                              <w:tab/>
                              <w:t>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199EB5" id="Text Box 360" o:spid="_x0000_s1028" type="#_x0000_t202" style="position:absolute;left:0;text-align:left;margin-left:-26.7pt;margin-top:0;width:251.4pt;height:133.8pt;z-index:-251652608;visibility:visible;mso-wrap-style:square;mso-width-percent:0;mso-height-percent:0;mso-wrap-distance-left:9pt;mso-wrap-distance-top:0;mso-wrap-distance-right:9pt;mso-wrap-distance-bottom:0;mso-position-horizontal:absolute;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">
                <v:textbox>
                  <w:txbxContent>
                    <w:p w14:paraId="756D47FA" w14:textId="77777777" w:rsidR="00EC753B" w:rsidRDefault="00EC753B" w:rsidP="006D1B82">
                      <w:pPr>
                        <w:spacing w:after="0"/>
                        <w:ind w:left="2835" w:hanging="2835"/>
                        <w:jc w:val="left"/>
                        <w:rPr>
                          <w:rFonts w:ascii="Arial Narrow" w:hAnsi="Arial Narrow" w:cs="Arial"/>
                          <w:sz w:val="20"/>
                          <w:szCs w:val="20"/>
                          <w:lang w:val="en-US"/>
                        </w:rPr>
                      </w:pPr>
                      <w:r w:rsidRPr="004F28ED">
                        <w:rPr>
                          <w:rFonts w:ascii="Arial Narrow" w:hAnsi="Arial Narrow" w:cs="Arial"/>
                          <w:sz w:val="20"/>
                          <w:szCs w:val="20"/>
                        </w:rPr>
                        <w:t>Programme Period:</w:t>
                      </w:r>
                      <w:r w:rsidRPr="004F28ED">
                        <w:rPr>
                          <w:rFonts w:ascii="Arial Narrow" w:hAnsi="Arial Narrow" w:cs="Arial"/>
                          <w:sz w:val="20"/>
                          <w:szCs w:val="20"/>
                        </w:rPr>
                        <w:tab/>
                      </w:r>
                      <w:r>
                        <w:rPr>
                          <w:rFonts w:ascii="Arial Narrow" w:hAnsi="Arial Narrow" w:cs="Arial"/>
                          <w:sz w:val="20"/>
                          <w:szCs w:val="20"/>
                        </w:rPr>
                        <w:t xml:space="preserve">1 January 2016 – 31 December 2019 </w:t>
                      </w:r>
                    </w:p>
                    <w:p w14:paraId="7C6F3AAD" w14:textId="77777777" w:rsidR="00EC753B" w:rsidRDefault="00EC753B" w:rsidP="006D1B82">
                      <w:pPr>
                        <w:spacing w:after="0"/>
                        <w:jc w:val="left"/>
                        <w:rPr>
                          <w:rFonts w:ascii="Arial Narrow" w:hAnsi="Arial Narrow" w:cs="Arial"/>
                          <w:sz w:val="20"/>
                          <w:szCs w:val="20"/>
                          <w:lang w:val="en-US"/>
                        </w:rPr>
                      </w:pPr>
                      <w:r w:rsidRPr="004F28ED">
                        <w:rPr>
                          <w:rFonts w:ascii="Arial Narrow" w:hAnsi="Arial Narrow" w:cs="Arial"/>
                          <w:sz w:val="20"/>
                          <w:szCs w:val="20"/>
                          <w:lang w:val="en-US"/>
                        </w:rPr>
                        <w:t>Atlas Award ID:</w:t>
                      </w:r>
                      <w:r w:rsidRPr="004F28ED">
                        <w:rPr>
                          <w:rFonts w:ascii="Arial Narrow" w:hAnsi="Arial Narrow" w:cs="Arial"/>
                          <w:sz w:val="20"/>
                          <w:szCs w:val="20"/>
                          <w:lang w:val="en-US"/>
                        </w:rPr>
                        <w:tab/>
                      </w:r>
                      <w:r w:rsidRPr="004F28ED">
                        <w:rPr>
                          <w:rFonts w:ascii="Arial Narrow" w:hAnsi="Arial Narrow" w:cs="Arial"/>
                          <w:sz w:val="20"/>
                          <w:szCs w:val="20"/>
                          <w:lang w:val="en-US"/>
                        </w:rPr>
                        <w:tab/>
                      </w:r>
                      <w:r w:rsidRPr="004F28ED">
                        <w:rPr>
                          <w:rFonts w:ascii="Arial Narrow" w:hAnsi="Arial Narrow" w:cs="Arial"/>
                          <w:sz w:val="20"/>
                          <w:szCs w:val="20"/>
                          <w:lang w:val="en-US"/>
                        </w:rPr>
                        <w:tab/>
                      </w:r>
                      <w:r w:rsidRPr="00D125B8">
                        <w:rPr>
                          <w:rFonts w:ascii="Arial Narrow" w:hAnsi="Arial Narrow" w:cs="Arial"/>
                          <w:sz w:val="20"/>
                          <w:szCs w:val="20"/>
                          <w:lang w:val="en-US"/>
                        </w:rPr>
                        <w:t>86188</w:t>
                      </w:r>
                    </w:p>
                    <w:p w14:paraId="522AFE9A" w14:textId="77777777" w:rsidR="00EC753B" w:rsidRPr="00CD02E9" w:rsidRDefault="00EC753B" w:rsidP="006D1B82">
                      <w:pPr>
                        <w:spacing w:after="0"/>
                        <w:jc w:val="left"/>
                        <w:rPr>
                          <w:rFonts w:ascii="Arial Narrow" w:hAnsi="Arial Narrow" w:cs="Arial"/>
                          <w:sz w:val="20"/>
                          <w:szCs w:val="20"/>
                          <w:lang w:val="en-US"/>
                        </w:rPr>
                      </w:pPr>
                      <w:r w:rsidRPr="00CD02E9">
                        <w:rPr>
                          <w:rFonts w:ascii="Arial Narrow" w:hAnsi="Arial Narrow" w:cs="Arial"/>
                          <w:sz w:val="20"/>
                          <w:szCs w:val="20"/>
                          <w:lang w:val="en-US"/>
                        </w:rPr>
                        <w:t>Project ID:</w:t>
                      </w:r>
                      <w:r w:rsidRPr="00CD02E9">
                        <w:rPr>
                          <w:rFonts w:ascii="Arial Narrow" w:hAnsi="Arial Narrow" w:cs="Arial"/>
                          <w:sz w:val="20"/>
                          <w:szCs w:val="20"/>
                          <w:lang w:val="en-US"/>
                        </w:rPr>
                        <w:tab/>
                      </w:r>
                      <w:r w:rsidRPr="00CD02E9">
                        <w:rPr>
                          <w:rFonts w:ascii="Arial Narrow" w:hAnsi="Arial Narrow" w:cs="Arial"/>
                          <w:sz w:val="20"/>
                          <w:szCs w:val="20"/>
                          <w:lang w:val="en-US"/>
                        </w:rPr>
                        <w:tab/>
                      </w:r>
                      <w:r w:rsidRPr="00CD02E9">
                        <w:rPr>
                          <w:rFonts w:ascii="Arial Narrow" w:hAnsi="Arial Narrow" w:cs="Arial"/>
                          <w:sz w:val="20"/>
                          <w:szCs w:val="20"/>
                          <w:lang w:val="en-US"/>
                        </w:rPr>
                        <w:tab/>
                      </w:r>
                      <w:r w:rsidRPr="002D1EDF">
                        <w:rPr>
                          <w:rFonts w:ascii="Arial Narrow" w:hAnsi="Arial Narrow" w:cs="Arial"/>
                          <w:sz w:val="20"/>
                          <w:szCs w:val="20"/>
                          <w:lang w:val="en-US"/>
                        </w:rPr>
                        <w:t>93514</w:t>
                      </w:r>
                    </w:p>
                    <w:p w14:paraId="5676283F" w14:textId="77777777" w:rsidR="00EC753B" w:rsidRDefault="00EC753B" w:rsidP="006D1B82">
                      <w:pPr>
                        <w:pStyle w:val="FootnoteText"/>
                        <w:spacing w:after="0"/>
                        <w:jc w:val="left"/>
                        <w:rPr>
                          <w:rFonts w:ascii="Arial Narrow" w:hAnsi="Arial Narrow" w:cs="Arial"/>
                        </w:rPr>
                      </w:pPr>
                      <w:r w:rsidRPr="00CD02E9">
                        <w:rPr>
                          <w:rFonts w:ascii="Arial Narrow" w:hAnsi="Arial Narrow" w:cs="Arial"/>
                        </w:rPr>
                        <w:t>PIMS #</w:t>
                      </w: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r w:rsidRPr="00D903B5">
                        <w:rPr>
                          <w:rFonts w:ascii="Arial Narrow" w:hAnsi="Arial Narrow" w:cs="Arial"/>
                        </w:rPr>
                        <w:t>477</w:t>
                      </w:r>
                      <w:r>
                        <w:rPr>
                          <w:rFonts w:ascii="Arial Narrow" w:hAnsi="Arial Narrow" w:cs="Arial"/>
                        </w:rPr>
                        <w:t>8</w:t>
                      </w:r>
                    </w:p>
                    <w:p w14:paraId="0DF2CB9C" w14:textId="77777777" w:rsidR="00EC753B" w:rsidRDefault="00EC753B" w:rsidP="006D1B82">
                      <w:pPr>
                        <w:pStyle w:val="FootnoteText"/>
                        <w:spacing w:after="0"/>
                        <w:jc w:val="left"/>
                        <w:rPr>
                          <w:rFonts w:ascii="Arial Narrow" w:hAnsi="Arial Narrow" w:cs="Arial"/>
                        </w:rPr>
                      </w:pPr>
                    </w:p>
                    <w:p w14:paraId="3679E787" w14:textId="77777777" w:rsidR="00EC753B" w:rsidRPr="004F28ED" w:rsidRDefault="00EC753B" w:rsidP="006D1B82">
                      <w:pPr>
                        <w:pStyle w:val="FootnoteText"/>
                        <w:spacing w:after="0"/>
                        <w:jc w:val="left"/>
                        <w:rPr>
                          <w:rFonts w:ascii="Arial Narrow" w:hAnsi="Arial Narrow" w:cs="Arial"/>
                        </w:rPr>
                      </w:pPr>
                      <w:r w:rsidRPr="004F28ED">
                        <w:rPr>
                          <w:rFonts w:ascii="Arial Narrow" w:hAnsi="Arial Narrow" w:cs="Arial"/>
                        </w:rPr>
                        <w:t>Start date:</w:t>
                      </w:r>
                      <w:r w:rsidRPr="004F28ED">
                        <w:rPr>
                          <w:rFonts w:ascii="Arial Narrow" w:hAnsi="Arial Narrow" w:cs="Arial"/>
                        </w:rPr>
                        <w:tab/>
                      </w:r>
                      <w:r w:rsidRPr="004F28ED">
                        <w:rPr>
                          <w:rFonts w:ascii="Arial Narrow" w:hAnsi="Arial Narrow" w:cs="Arial"/>
                        </w:rPr>
                        <w:tab/>
                        <w:t xml:space="preserve">     </w:t>
                      </w:r>
                      <w:r w:rsidRPr="004F28ED">
                        <w:rPr>
                          <w:rFonts w:ascii="Arial Narrow" w:hAnsi="Arial Narrow" w:cs="Arial"/>
                        </w:rPr>
                        <w:tab/>
                      </w:r>
                      <w:r>
                        <w:rPr>
                          <w:rFonts w:ascii="Arial Narrow" w:hAnsi="Arial Narrow" w:cs="Arial"/>
                        </w:rPr>
                        <w:t>1 January 2016</w:t>
                      </w:r>
                    </w:p>
                    <w:p w14:paraId="7DB4074C" w14:textId="77777777" w:rsidR="00EC753B" w:rsidRPr="004F28ED" w:rsidRDefault="00EC753B" w:rsidP="006D1B82">
                      <w:pPr>
                        <w:pStyle w:val="FootnoteText"/>
                        <w:spacing w:after="0"/>
                        <w:rPr>
                          <w:rFonts w:ascii="Arial Narrow" w:hAnsi="Arial Narrow" w:cs="Arial"/>
                        </w:rPr>
                      </w:pPr>
                      <w:r w:rsidRPr="004F28ED">
                        <w:rPr>
                          <w:rFonts w:ascii="Arial Narrow" w:hAnsi="Arial Narrow" w:cs="Arial"/>
                        </w:rPr>
                        <w:t>End Date</w:t>
                      </w:r>
                      <w:r w:rsidRPr="004F28ED">
                        <w:rPr>
                          <w:rFonts w:ascii="Arial Narrow" w:hAnsi="Arial Narrow" w:cs="Arial"/>
                        </w:rPr>
                        <w:tab/>
                      </w:r>
                      <w:r w:rsidRPr="004F28ED">
                        <w:rPr>
                          <w:rFonts w:ascii="Arial Narrow" w:hAnsi="Arial Narrow" w:cs="Arial"/>
                        </w:rPr>
                        <w:tab/>
                      </w:r>
                      <w:r w:rsidRPr="004F28ED">
                        <w:rPr>
                          <w:rFonts w:ascii="Arial Narrow" w:hAnsi="Arial Narrow" w:cs="Arial"/>
                        </w:rPr>
                        <w:tab/>
                      </w:r>
                      <w:r>
                        <w:rPr>
                          <w:rFonts w:ascii="Arial Narrow" w:hAnsi="Arial Narrow" w:cs="Arial"/>
                        </w:rPr>
                        <w:t xml:space="preserve">                31 December 2019</w:t>
                      </w:r>
                    </w:p>
                    <w:p w14:paraId="7E88E5F7" w14:textId="77777777" w:rsidR="00EC753B" w:rsidRPr="004F28ED" w:rsidRDefault="00EC753B" w:rsidP="006D1B82">
                      <w:pPr>
                        <w:pStyle w:val="FootnoteText"/>
                        <w:spacing w:after="0"/>
                        <w:jc w:val="left"/>
                        <w:rPr>
                          <w:rFonts w:ascii="Arial Narrow" w:hAnsi="Arial Narrow" w:cs="Arial"/>
                        </w:rPr>
                      </w:pPr>
                      <w:r>
                        <w:rPr>
                          <w:rFonts w:ascii="Arial Narrow" w:hAnsi="Arial Narrow" w:cs="Arial"/>
                        </w:rPr>
                        <w:t>Management Arrangements</w:t>
                      </w:r>
                      <w:r>
                        <w:rPr>
                          <w:rFonts w:ascii="Arial Narrow" w:hAnsi="Arial Narrow" w:cs="Arial"/>
                        </w:rPr>
                        <w:tab/>
                      </w:r>
                      <w:r>
                        <w:rPr>
                          <w:rFonts w:ascii="Arial Narrow" w:hAnsi="Arial Narrow" w:cs="Arial"/>
                        </w:rPr>
                        <w:tab/>
                        <w:t>NIM</w:t>
                      </w:r>
                    </w:p>
                    <w:p w14:paraId="64EB4291" w14:textId="77777777" w:rsidR="00EC753B" w:rsidRPr="00BC77ED" w:rsidRDefault="00EC753B" w:rsidP="006D1B82">
                      <w:pPr>
                        <w:pStyle w:val="FootnoteText"/>
                        <w:spacing w:after="0"/>
                        <w:jc w:val="left"/>
                        <w:rPr>
                          <w:rFonts w:ascii="Arial Narrow" w:hAnsi="Arial Narrow" w:cs="Arial"/>
                        </w:rPr>
                      </w:pPr>
                      <w:r w:rsidRPr="00BC77ED">
                        <w:rPr>
                          <w:rFonts w:ascii="Arial Narrow" w:hAnsi="Arial Narrow" w:cs="Arial"/>
                        </w:rPr>
                        <w:t>PAC Meeting Date</w:t>
                      </w:r>
                      <w:r>
                        <w:rPr>
                          <w:rFonts w:ascii="Arial Narrow" w:hAnsi="Arial Narrow" w:cs="Arial"/>
                        </w:rPr>
                        <w:tab/>
                      </w:r>
                      <w:r>
                        <w:rPr>
                          <w:rFonts w:ascii="Arial Narrow" w:hAnsi="Arial Narrow" w:cs="Arial"/>
                        </w:rPr>
                        <w:tab/>
                      </w:r>
                      <w:r>
                        <w:rPr>
                          <w:rFonts w:ascii="Arial Narrow" w:hAnsi="Arial Narrow" w:cs="Arial"/>
                        </w:rPr>
                        <w:tab/>
                        <w:t>______________</w:t>
                      </w:r>
                    </w:p>
                  </w:txbxContent>
                </v:textbox>
                <w10:wrap type="tight" anchorx="margin" anchory="margin"/>
              </v:shape>
            </w:pict>
          </mc:Fallback>
        </mc:AlternateContent>
      </w:r>
    </w:p>
    <w:p w14:paraId="2F0469F0" w14:textId="77777777" w:rsidR="00D903B5" w:rsidRPr="003033FD" w:rsidRDefault="00D903B5" w:rsidP="00117C6E">
      <w:pPr>
        <w:tabs>
          <w:tab w:val="left" w:pos="4680"/>
        </w:tabs>
        <w:spacing w:after="0"/>
        <w:jc w:val="left"/>
        <w:rPr>
          <w:rFonts w:cs="Arial"/>
          <w:sz w:val="20"/>
          <w:szCs w:val="20"/>
          <w:shd w:val="clear" w:color="auto" w:fill="E0E0E0"/>
        </w:rPr>
      </w:pPr>
    </w:p>
    <w:p w14:paraId="5760F8DF" w14:textId="77777777" w:rsidR="00E1433A" w:rsidRPr="00C935E4" w:rsidRDefault="00E1433A" w:rsidP="00117C6E">
      <w:pPr>
        <w:spacing w:after="0"/>
        <w:jc w:val="right"/>
        <w:rPr>
          <w:rFonts w:cs="Arial"/>
          <w:sz w:val="20"/>
          <w:szCs w:val="20"/>
        </w:rPr>
      </w:pPr>
    </w:p>
    <w:p w14:paraId="3E38774D" w14:textId="77777777" w:rsidR="00E1433A" w:rsidRPr="003033FD" w:rsidRDefault="00E1433A" w:rsidP="00117C6E">
      <w:pPr>
        <w:spacing w:after="0"/>
        <w:rPr>
          <w:rFonts w:cs="Arial"/>
          <w:sz w:val="20"/>
          <w:szCs w:val="20"/>
        </w:rPr>
      </w:pPr>
    </w:p>
    <w:p w14:paraId="17459B38" w14:textId="77777777" w:rsidR="00E1433A" w:rsidRPr="00C935E4" w:rsidRDefault="00E1433A" w:rsidP="00117C6E">
      <w:pPr>
        <w:spacing w:after="0"/>
        <w:rPr>
          <w:rFonts w:cs="Arial"/>
          <w:sz w:val="20"/>
          <w:szCs w:val="20"/>
        </w:rPr>
      </w:pPr>
    </w:p>
    <w:p w14:paraId="64606971" w14:textId="77777777" w:rsidR="00472B05" w:rsidRPr="00AE43A9" w:rsidRDefault="00472B05" w:rsidP="00117C6E">
      <w:pPr>
        <w:spacing w:after="0"/>
        <w:rPr>
          <w:rFonts w:cs="Arial"/>
          <w:sz w:val="20"/>
          <w:szCs w:val="20"/>
        </w:rPr>
      </w:pPr>
    </w:p>
    <w:p w14:paraId="61B9F36F" w14:textId="77777777" w:rsidR="00472B05" w:rsidRPr="009B5345" w:rsidRDefault="00472B05" w:rsidP="00117C6E">
      <w:pPr>
        <w:spacing w:after="0"/>
        <w:rPr>
          <w:rFonts w:cs="Arial"/>
          <w:sz w:val="20"/>
          <w:szCs w:val="20"/>
        </w:rPr>
      </w:pPr>
    </w:p>
    <w:p w14:paraId="35BCCBEE" w14:textId="77777777" w:rsidR="00472B05" w:rsidRPr="00A42278" w:rsidRDefault="00472B05" w:rsidP="00117C6E">
      <w:pPr>
        <w:spacing w:after="0"/>
        <w:rPr>
          <w:rFonts w:cs="Arial"/>
          <w:sz w:val="20"/>
          <w:szCs w:val="20"/>
        </w:rPr>
      </w:pPr>
    </w:p>
    <w:p w14:paraId="26E844CD" w14:textId="77777777" w:rsidR="00E1433A" w:rsidRPr="004B488A" w:rsidRDefault="00E1433A" w:rsidP="00117C6E">
      <w:pPr>
        <w:spacing w:after="0"/>
        <w:rPr>
          <w:rFonts w:cs="Arial"/>
          <w:sz w:val="20"/>
          <w:szCs w:val="20"/>
        </w:rPr>
      </w:pPr>
    </w:p>
    <w:p w14:paraId="37A4300F" w14:textId="77777777" w:rsidR="00E1433A" w:rsidRPr="0011674E" w:rsidRDefault="00E1433A" w:rsidP="00117C6E">
      <w:pPr>
        <w:spacing w:after="0"/>
        <w:rPr>
          <w:rFonts w:cs="Arial"/>
          <w:sz w:val="20"/>
          <w:szCs w:val="20"/>
        </w:rPr>
      </w:pPr>
    </w:p>
    <w:p w14:paraId="30D48325" w14:textId="77777777" w:rsidR="00E1433A" w:rsidRPr="001941D7" w:rsidRDefault="00E1433A" w:rsidP="00117C6E">
      <w:pPr>
        <w:spacing w:after="0"/>
        <w:rPr>
          <w:rFonts w:cs="Arial"/>
          <w:sz w:val="20"/>
          <w:szCs w:val="20"/>
        </w:rPr>
      </w:pPr>
    </w:p>
    <w:p w14:paraId="63B7F828" w14:textId="77777777" w:rsidR="00E1433A" w:rsidRPr="00756795" w:rsidRDefault="00E1433A" w:rsidP="00117C6E">
      <w:pPr>
        <w:spacing w:after="0"/>
        <w:rPr>
          <w:rFonts w:cs="Arial"/>
          <w:sz w:val="20"/>
          <w:szCs w:val="20"/>
        </w:rPr>
      </w:pPr>
    </w:p>
    <w:p w14:paraId="23B80EF1" w14:textId="77777777" w:rsidR="00E1433A" w:rsidRPr="00031694" w:rsidRDefault="00E1433A" w:rsidP="00117C6E">
      <w:pPr>
        <w:spacing w:after="0"/>
        <w:rPr>
          <w:rFonts w:cs="Arial"/>
          <w:sz w:val="20"/>
          <w:szCs w:val="20"/>
        </w:rPr>
      </w:pPr>
    </w:p>
    <w:p w14:paraId="6722096B" w14:textId="77777777" w:rsidR="00472B05" w:rsidRPr="00442000" w:rsidRDefault="00472B05" w:rsidP="00117C6E">
      <w:pPr>
        <w:spacing w:after="0"/>
        <w:rPr>
          <w:rFonts w:cs="Arial"/>
          <w:sz w:val="20"/>
          <w:szCs w:val="20"/>
        </w:rPr>
      </w:pPr>
    </w:p>
    <w:p w14:paraId="1FD02DDB" w14:textId="77777777" w:rsidR="00E61BB0" w:rsidRPr="00EF289D" w:rsidRDefault="00E61BB0" w:rsidP="00117C6E">
      <w:pPr>
        <w:spacing w:after="0"/>
        <w:rPr>
          <w:rFonts w:cs="Arial"/>
          <w:b/>
          <w:sz w:val="20"/>
          <w:szCs w:val="20"/>
        </w:rPr>
      </w:pPr>
    </w:p>
    <w:p w14:paraId="107BF830" w14:textId="77777777" w:rsidR="00E61BB0" w:rsidRPr="00C76D86" w:rsidRDefault="00E61BB0" w:rsidP="00117C6E">
      <w:pPr>
        <w:pBdr>
          <w:bottom w:val="single" w:sz="4" w:space="1" w:color="auto"/>
        </w:pBdr>
        <w:spacing w:after="0"/>
        <w:rPr>
          <w:rFonts w:cs="Arial"/>
          <w:i/>
          <w:sz w:val="18"/>
          <w:szCs w:val="18"/>
        </w:rPr>
      </w:pPr>
      <w:r w:rsidRPr="00F1542F">
        <w:rPr>
          <w:rFonts w:cs="Arial"/>
          <w:sz w:val="18"/>
          <w:szCs w:val="18"/>
        </w:rPr>
        <w:t xml:space="preserve">Agreed by (Government): </w:t>
      </w:r>
    </w:p>
    <w:p w14:paraId="7EED03CE" w14:textId="77777777" w:rsidR="00E61BB0" w:rsidRPr="001F25DA" w:rsidRDefault="00E61BB0" w:rsidP="00117C6E">
      <w:pPr>
        <w:spacing w:after="0"/>
        <w:jc w:val="center"/>
        <w:rPr>
          <w:rFonts w:cs="Arial"/>
          <w:sz w:val="18"/>
          <w:szCs w:val="18"/>
        </w:rPr>
      </w:pPr>
      <w:r w:rsidRPr="001F25DA">
        <w:rPr>
          <w:rFonts w:cs="Arial"/>
          <w:sz w:val="18"/>
          <w:szCs w:val="18"/>
        </w:rPr>
        <w:t>Date/Month/Year</w:t>
      </w:r>
    </w:p>
    <w:p w14:paraId="65B7E2C8" w14:textId="77777777" w:rsidR="00E61BB0" w:rsidRPr="002D4AF0" w:rsidRDefault="00E61BB0" w:rsidP="00117C6E">
      <w:pPr>
        <w:spacing w:after="0"/>
        <w:jc w:val="center"/>
        <w:rPr>
          <w:rFonts w:cs="Arial"/>
          <w:sz w:val="18"/>
          <w:szCs w:val="18"/>
        </w:rPr>
      </w:pPr>
    </w:p>
    <w:p w14:paraId="5A83F0B1" w14:textId="77777777" w:rsidR="00472B05" w:rsidRPr="002D4AF0" w:rsidRDefault="00472B05" w:rsidP="00117C6E">
      <w:pPr>
        <w:pBdr>
          <w:bottom w:val="single" w:sz="4" w:space="1" w:color="auto"/>
        </w:pBdr>
        <w:spacing w:after="0"/>
        <w:rPr>
          <w:rFonts w:cs="Arial"/>
          <w:sz w:val="18"/>
          <w:szCs w:val="18"/>
        </w:rPr>
      </w:pPr>
    </w:p>
    <w:p w14:paraId="12B58E92" w14:textId="77777777" w:rsidR="004E383D" w:rsidRDefault="004E383D" w:rsidP="00117C6E">
      <w:pPr>
        <w:pBdr>
          <w:bottom w:val="single" w:sz="4" w:space="1" w:color="auto"/>
        </w:pBdr>
        <w:spacing w:after="0"/>
        <w:rPr>
          <w:rFonts w:cs="Arial"/>
          <w:sz w:val="18"/>
          <w:szCs w:val="18"/>
        </w:rPr>
      </w:pPr>
    </w:p>
    <w:p w14:paraId="5A2B2977" w14:textId="77777777" w:rsidR="00E61BB0" w:rsidRPr="002D4AF0" w:rsidRDefault="00E61BB0" w:rsidP="00117C6E">
      <w:pPr>
        <w:pBdr>
          <w:bottom w:val="single" w:sz="4" w:space="1" w:color="auto"/>
        </w:pBdr>
        <w:spacing w:after="0"/>
        <w:rPr>
          <w:rFonts w:cs="Arial"/>
          <w:i/>
          <w:sz w:val="18"/>
          <w:szCs w:val="18"/>
        </w:rPr>
      </w:pPr>
      <w:r w:rsidRPr="002D4AF0">
        <w:rPr>
          <w:rFonts w:cs="Arial"/>
          <w:sz w:val="18"/>
          <w:szCs w:val="18"/>
        </w:rPr>
        <w:t xml:space="preserve">Agreed by (Executing Entity/Implementing Partner): </w:t>
      </w:r>
    </w:p>
    <w:p w14:paraId="44E29D70" w14:textId="77777777" w:rsidR="00E61BB0" w:rsidRPr="002D4AF0" w:rsidRDefault="00E61BB0" w:rsidP="00117C6E">
      <w:pPr>
        <w:pBdr>
          <w:bottom w:val="single" w:sz="4" w:space="1" w:color="auto"/>
        </w:pBdr>
        <w:spacing w:after="0"/>
        <w:rPr>
          <w:rFonts w:cs="Arial"/>
          <w:i/>
          <w:sz w:val="18"/>
          <w:szCs w:val="18"/>
        </w:rPr>
      </w:pPr>
    </w:p>
    <w:p w14:paraId="44BE980C" w14:textId="77777777" w:rsidR="00E61BB0" w:rsidRPr="002D4AF0" w:rsidRDefault="00E61BB0" w:rsidP="00117C6E">
      <w:pPr>
        <w:spacing w:after="0"/>
        <w:jc w:val="center"/>
        <w:rPr>
          <w:rFonts w:cs="Arial"/>
          <w:sz w:val="18"/>
          <w:szCs w:val="18"/>
        </w:rPr>
      </w:pPr>
      <w:r w:rsidRPr="002D4AF0">
        <w:rPr>
          <w:rFonts w:cs="Arial"/>
          <w:sz w:val="18"/>
          <w:szCs w:val="18"/>
        </w:rPr>
        <w:t>Date/Month/Year</w:t>
      </w:r>
    </w:p>
    <w:p w14:paraId="5EDBCD57" w14:textId="77777777" w:rsidR="00472B05" w:rsidRPr="002D4AF0" w:rsidRDefault="00472B05" w:rsidP="00117C6E">
      <w:pPr>
        <w:pBdr>
          <w:bottom w:val="single" w:sz="4" w:space="1" w:color="auto"/>
        </w:pBdr>
        <w:spacing w:after="0"/>
        <w:rPr>
          <w:rFonts w:cs="Arial"/>
          <w:sz w:val="18"/>
          <w:szCs w:val="18"/>
        </w:rPr>
      </w:pPr>
    </w:p>
    <w:p w14:paraId="3161594C" w14:textId="77777777" w:rsidR="00472B05" w:rsidRPr="002D4AF0" w:rsidRDefault="00472B05" w:rsidP="00117C6E">
      <w:pPr>
        <w:pBdr>
          <w:bottom w:val="single" w:sz="4" w:space="1" w:color="auto"/>
        </w:pBdr>
        <w:spacing w:after="0"/>
        <w:rPr>
          <w:rFonts w:cs="Arial"/>
          <w:sz w:val="18"/>
          <w:szCs w:val="18"/>
        </w:rPr>
      </w:pPr>
    </w:p>
    <w:p w14:paraId="7EAB9884" w14:textId="77777777" w:rsidR="00472B05" w:rsidRPr="002D4AF0" w:rsidRDefault="00472B05" w:rsidP="00117C6E">
      <w:pPr>
        <w:pBdr>
          <w:bottom w:val="single" w:sz="4" w:space="1" w:color="auto"/>
        </w:pBdr>
        <w:spacing w:after="0"/>
        <w:rPr>
          <w:rFonts w:cs="Arial"/>
          <w:sz w:val="18"/>
          <w:szCs w:val="18"/>
        </w:rPr>
      </w:pPr>
    </w:p>
    <w:p w14:paraId="1806ECFA" w14:textId="77777777" w:rsidR="00E61BB0" w:rsidRPr="002D4AF0" w:rsidRDefault="00E61BB0" w:rsidP="00117C6E">
      <w:pPr>
        <w:pBdr>
          <w:bottom w:val="single" w:sz="4" w:space="1" w:color="auto"/>
        </w:pBdr>
        <w:spacing w:after="0"/>
        <w:rPr>
          <w:rFonts w:cs="Arial"/>
          <w:sz w:val="18"/>
          <w:szCs w:val="18"/>
        </w:rPr>
      </w:pPr>
      <w:r w:rsidRPr="002D4AF0">
        <w:rPr>
          <w:rFonts w:cs="Arial"/>
          <w:sz w:val="18"/>
          <w:szCs w:val="18"/>
        </w:rPr>
        <w:t xml:space="preserve">Agreed by (UNDP):  </w:t>
      </w:r>
    </w:p>
    <w:p w14:paraId="5CBDF162" w14:textId="77777777" w:rsidR="00E61BB0" w:rsidRPr="002D4AF0" w:rsidRDefault="00E61BB0" w:rsidP="00117C6E">
      <w:pPr>
        <w:spacing w:after="0"/>
        <w:jc w:val="center"/>
        <w:rPr>
          <w:rFonts w:cs="Arial"/>
          <w:sz w:val="18"/>
          <w:szCs w:val="18"/>
        </w:rPr>
      </w:pPr>
      <w:r w:rsidRPr="002D4AF0">
        <w:rPr>
          <w:rFonts w:cs="Arial"/>
          <w:sz w:val="18"/>
          <w:szCs w:val="18"/>
        </w:rPr>
        <w:t>Date/Month/Year</w:t>
      </w:r>
    </w:p>
    <w:p w14:paraId="7DE23023" w14:textId="77777777" w:rsidR="009A6A4F" w:rsidRPr="002D4AF0" w:rsidRDefault="009A6A4F" w:rsidP="00117C6E">
      <w:pPr>
        <w:spacing w:after="0"/>
        <w:jc w:val="left"/>
        <w:rPr>
          <w:rFonts w:cs="Arial"/>
          <w:b/>
          <w:sz w:val="20"/>
          <w:szCs w:val="20"/>
        </w:rPr>
      </w:pPr>
    </w:p>
    <w:p w14:paraId="695DB25D" w14:textId="77777777" w:rsidR="005D4EC1" w:rsidRPr="002D4AF0" w:rsidRDefault="005D4EC1" w:rsidP="00117C6E">
      <w:pPr>
        <w:spacing w:after="0"/>
        <w:jc w:val="left"/>
        <w:rPr>
          <w:rFonts w:cs="Arial"/>
          <w:b/>
          <w:sz w:val="20"/>
          <w:szCs w:val="20"/>
        </w:rPr>
      </w:pPr>
    </w:p>
    <w:p w14:paraId="4A90792B" w14:textId="77777777" w:rsidR="005D4EC1" w:rsidRPr="002D4AF0" w:rsidRDefault="005D4EC1" w:rsidP="00117C6E">
      <w:pPr>
        <w:spacing w:after="0"/>
        <w:jc w:val="left"/>
        <w:rPr>
          <w:rFonts w:cs="Arial"/>
          <w:b/>
          <w:sz w:val="20"/>
          <w:szCs w:val="20"/>
        </w:rPr>
      </w:pPr>
    </w:p>
    <w:p w14:paraId="2385493B" w14:textId="77777777" w:rsidR="005D4EC1" w:rsidRPr="00621254" w:rsidRDefault="005D4EC1" w:rsidP="00117C6E">
      <w:pPr>
        <w:spacing w:after="0"/>
        <w:rPr>
          <w:rFonts w:cs="Arial"/>
          <w:b/>
          <w:sz w:val="20"/>
          <w:szCs w:val="20"/>
        </w:rPr>
      </w:pPr>
      <w:r w:rsidRPr="00621254">
        <w:rPr>
          <w:rFonts w:cs="Arial"/>
          <w:b/>
          <w:sz w:val="20"/>
          <w:szCs w:val="20"/>
        </w:rPr>
        <w:br w:type="page"/>
      </w:r>
    </w:p>
    <w:p w14:paraId="4B571168" w14:textId="77777777" w:rsidR="005D4EC1" w:rsidRDefault="005D4EC1" w:rsidP="00117C6E">
      <w:pPr>
        <w:pStyle w:val="TOCHeading"/>
        <w:spacing w:before="0" w:line="240" w:lineRule="auto"/>
        <w:rPr>
          <w:lang w:val="en-GB"/>
        </w:rPr>
      </w:pPr>
      <w:r w:rsidRPr="00621254">
        <w:rPr>
          <w:lang w:val="en-GB"/>
        </w:rPr>
        <w:lastRenderedPageBreak/>
        <w:t>Table of Contents</w:t>
      </w:r>
    </w:p>
    <w:p w14:paraId="6643ACBA" w14:textId="77777777" w:rsidR="00F63F88" w:rsidRPr="00F63F88" w:rsidRDefault="00F63F88" w:rsidP="00F63F88">
      <w:pPr>
        <w:rPr>
          <w:lang w:eastAsia="ja-JP"/>
        </w:rPr>
      </w:pPr>
    </w:p>
    <w:p w14:paraId="4D4655A1" w14:textId="77777777" w:rsidR="00473503" w:rsidRDefault="005D4EC1">
      <w:pPr>
        <w:pStyle w:val="TOC1"/>
        <w:rPr>
          <w:rFonts w:asciiTheme="minorHAnsi" w:eastAsiaTheme="minorEastAsia" w:hAnsiTheme="minorHAnsi" w:cstheme="minorBidi"/>
          <w:noProof/>
          <w:szCs w:val="28"/>
          <w:lang w:eastAsia="en-GB" w:bidi="th-TH"/>
        </w:rPr>
      </w:pPr>
      <w:r w:rsidRPr="00C935E4">
        <w:fldChar w:fldCharType="begin"/>
      </w:r>
      <w:r w:rsidRPr="002D4AF0">
        <w:instrText xml:space="preserve"> TOC \o "1-3" \h \z \u </w:instrText>
      </w:r>
      <w:r w:rsidRPr="00C935E4">
        <w:fldChar w:fldCharType="separate"/>
      </w:r>
      <w:hyperlink w:anchor="_Toc432927854" w:history="1">
        <w:r w:rsidR="00473503" w:rsidRPr="00BA0220">
          <w:rPr>
            <w:rStyle w:val="Hyperlink"/>
            <w:noProof/>
          </w:rPr>
          <w:t>I.</w:t>
        </w:r>
        <w:r w:rsidR="00473503">
          <w:rPr>
            <w:rFonts w:asciiTheme="minorHAnsi" w:eastAsiaTheme="minorEastAsia" w:hAnsiTheme="minorHAnsi" w:cstheme="minorBidi"/>
            <w:noProof/>
            <w:szCs w:val="28"/>
            <w:lang w:eastAsia="en-GB" w:bidi="th-TH"/>
          </w:rPr>
          <w:tab/>
        </w:r>
        <w:r w:rsidR="00473503" w:rsidRPr="00BA0220">
          <w:rPr>
            <w:rStyle w:val="Hyperlink"/>
            <w:noProof/>
          </w:rPr>
          <w:t>Situation analysis</w:t>
        </w:r>
        <w:r w:rsidR="00473503">
          <w:rPr>
            <w:noProof/>
            <w:webHidden/>
          </w:rPr>
          <w:tab/>
        </w:r>
        <w:r w:rsidR="00473503">
          <w:rPr>
            <w:noProof/>
            <w:webHidden/>
          </w:rPr>
          <w:fldChar w:fldCharType="begin"/>
        </w:r>
        <w:r w:rsidR="00473503">
          <w:rPr>
            <w:noProof/>
            <w:webHidden/>
          </w:rPr>
          <w:instrText xml:space="preserve"> PAGEREF _Toc432927854 \h </w:instrText>
        </w:r>
        <w:r w:rsidR="00473503">
          <w:rPr>
            <w:noProof/>
            <w:webHidden/>
          </w:rPr>
        </w:r>
        <w:r w:rsidR="00473503">
          <w:rPr>
            <w:noProof/>
            <w:webHidden/>
          </w:rPr>
          <w:fldChar w:fldCharType="separate"/>
        </w:r>
        <w:r w:rsidR="00DD281B">
          <w:rPr>
            <w:noProof/>
            <w:webHidden/>
          </w:rPr>
          <w:t>6</w:t>
        </w:r>
        <w:r w:rsidR="00473503">
          <w:rPr>
            <w:noProof/>
            <w:webHidden/>
          </w:rPr>
          <w:fldChar w:fldCharType="end"/>
        </w:r>
      </w:hyperlink>
    </w:p>
    <w:p w14:paraId="1E4FD735" w14:textId="77777777" w:rsidR="00473503" w:rsidRDefault="00753D7C">
      <w:pPr>
        <w:pStyle w:val="TOC2"/>
        <w:rPr>
          <w:rFonts w:asciiTheme="minorHAnsi" w:eastAsiaTheme="minorEastAsia" w:hAnsiTheme="minorHAnsi" w:cstheme="minorBidi"/>
          <w:noProof/>
          <w:szCs w:val="28"/>
          <w:lang w:eastAsia="en-GB" w:bidi="th-TH"/>
        </w:rPr>
      </w:pPr>
      <w:hyperlink w:anchor="_Toc432927855" w:history="1">
        <w:r w:rsidR="00473503" w:rsidRPr="00BA0220">
          <w:rPr>
            <w:rStyle w:val="Hyperlink"/>
            <w:noProof/>
          </w:rPr>
          <w:t>1.1 Context and Global Significance</w:t>
        </w:r>
        <w:r w:rsidR="00473503">
          <w:rPr>
            <w:noProof/>
            <w:webHidden/>
          </w:rPr>
          <w:tab/>
        </w:r>
        <w:r w:rsidR="00473503">
          <w:rPr>
            <w:noProof/>
            <w:webHidden/>
          </w:rPr>
          <w:fldChar w:fldCharType="begin"/>
        </w:r>
        <w:r w:rsidR="00473503">
          <w:rPr>
            <w:noProof/>
            <w:webHidden/>
          </w:rPr>
          <w:instrText xml:space="preserve"> PAGEREF _Toc432927855 \h </w:instrText>
        </w:r>
        <w:r w:rsidR="00473503">
          <w:rPr>
            <w:noProof/>
            <w:webHidden/>
          </w:rPr>
        </w:r>
        <w:r w:rsidR="00473503">
          <w:rPr>
            <w:noProof/>
            <w:webHidden/>
          </w:rPr>
          <w:fldChar w:fldCharType="separate"/>
        </w:r>
        <w:r w:rsidR="00DD281B">
          <w:rPr>
            <w:noProof/>
            <w:webHidden/>
          </w:rPr>
          <w:t>6</w:t>
        </w:r>
        <w:r w:rsidR="00473503">
          <w:rPr>
            <w:noProof/>
            <w:webHidden/>
          </w:rPr>
          <w:fldChar w:fldCharType="end"/>
        </w:r>
      </w:hyperlink>
    </w:p>
    <w:p w14:paraId="77FFDE4C" w14:textId="77777777" w:rsidR="00473503" w:rsidRDefault="00753D7C">
      <w:pPr>
        <w:pStyle w:val="TOC2"/>
        <w:rPr>
          <w:rFonts w:asciiTheme="minorHAnsi" w:eastAsiaTheme="minorEastAsia" w:hAnsiTheme="minorHAnsi" w:cstheme="minorBidi"/>
          <w:noProof/>
          <w:szCs w:val="28"/>
          <w:lang w:eastAsia="en-GB" w:bidi="th-TH"/>
        </w:rPr>
      </w:pPr>
      <w:hyperlink w:anchor="_Toc432927856" w:history="1">
        <w:r w:rsidR="00473503" w:rsidRPr="00BA0220">
          <w:rPr>
            <w:rStyle w:val="Hyperlink"/>
            <w:noProof/>
          </w:rPr>
          <w:t>1.2 Threats and Root Causes</w:t>
        </w:r>
        <w:r w:rsidR="00473503">
          <w:rPr>
            <w:noProof/>
            <w:webHidden/>
          </w:rPr>
          <w:tab/>
        </w:r>
        <w:r w:rsidR="00473503">
          <w:rPr>
            <w:noProof/>
            <w:webHidden/>
          </w:rPr>
          <w:fldChar w:fldCharType="begin"/>
        </w:r>
        <w:r w:rsidR="00473503">
          <w:rPr>
            <w:noProof/>
            <w:webHidden/>
          </w:rPr>
          <w:instrText xml:space="preserve"> PAGEREF _Toc432927856 \h </w:instrText>
        </w:r>
        <w:r w:rsidR="00473503">
          <w:rPr>
            <w:noProof/>
            <w:webHidden/>
          </w:rPr>
        </w:r>
        <w:r w:rsidR="00473503">
          <w:rPr>
            <w:noProof/>
            <w:webHidden/>
          </w:rPr>
          <w:fldChar w:fldCharType="separate"/>
        </w:r>
        <w:r w:rsidR="00DD281B">
          <w:rPr>
            <w:noProof/>
            <w:webHidden/>
          </w:rPr>
          <w:t>17</w:t>
        </w:r>
        <w:r w:rsidR="00473503">
          <w:rPr>
            <w:noProof/>
            <w:webHidden/>
          </w:rPr>
          <w:fldChar w:fldCharType="end"/>
        </w:r>
      </w:hyperlink>
    </w:p>
    <w:p w14:paraId="2E0005D8" w14:textId="77777777" w:rsidR="00473503" w:rsidRDefault="00753D7C">
      <w:pPr>
        <w:pStyle w:val="TOC2"/>
        <w:rPr>
          <w:rFonts w:asciiTheme="minorHAnsi" w:eastAsiaTheme="minorEastAsia" w:hAnsiTheme="minorHAnsi" w:cstheme="minorBidi"/>
          <w:noProof/>
          <w:szCs w:val="28"/>
          <w:lang w:eastAsia="en-GB" w:bidi="th-TH"/>
        </w:rPr>
      </w:pPr>
      <w:hyperlink w:anchor="_Toc432927857" w:history="1">
        <w:r w:rsidR="00473503" w:rsidRPr="00BA0220">
          <w:rPr>
            <w:rStyle w:val="Hyperlink"/>
            <w:noProof/>
          </w:rPr>
          <w:t>1.3 Barrier Analysis</w:t>
        </w:r>
        <w:r w:rsidR="00473503">
          <w:rPr>
            <w:noProof/>
            <w:webHidden/>
          </w:rPr>
          <w:tab/>
        </w:r>
        <w:r w:rsidR="00473503">
          <w:rPr>
            <w:noProof/>
            <w:webHidden/>
          </w:rPr>
          <w:fldChar w:fldCharType="begin"/>
        </w:r>
        <w:r w:rsidR="00473503">
          <w:rPr>
            <w:noProof/>
            <w:webHidden/>
          </w:rPr>
          <w:instrText xml:space="preserve"> PAGEREF _Toc432927857 \h </w:instrText>
        </w:r>
        <w:r w:rsidR="00473503">
          <w:rPr>
            <w:noProof/>
            <w:webHidden/>
          </w:rPr>
        </w:r>
        <w:r w:rsidR="00473503">
          <w:rPr>
            <w:noProof/>
            <w:webHidden/>
          </w:rPr>
          <w:fldChar w:fldCharType="separate"/>
        </w:r>
        <w:r w:rsidR="00DD281B">
          <w:rPr>
            <w:noProof/>
            <w:webHidden/>
          </w:rPr>
          <w:t>18</w:t>
        </w:r>
        <w:r w:rsidR="00473503">
          <w:rPr>
            <w:noProof/>
            <w:webHidden/>
          </w:rPr>
          <w:fldChar w:fldCharType="end"/>
        </w:r>
      </w:hyperlink>
    </w:p>
    <w:p w14:paraId="51ECE93D" w14:textId="77777777" w:rsidR="00473503" w:rsidRDefault="00753D7C">
      <w:pPr>
        <w:pStyle w:val="TOC2"/>
        <w:rPr>
          <w:rFonts w:asciiTheme="minorHAnsi" w:eastAsiaTheme="minorEastAsia" w:hAnsiTheme="minorHAnsi" w:cstheme="minorBidi"/>
          <w:noProof/>
          <w:szCs w:val="28"/>
          <w:lang w:eastAsia="en-GB" w:bidi="th-TH"/>
        </w:rPr>
      </w:pPr>
      <w:hyperlink w:anchor="_Toc432927858" w:history="1">
        <w:r w:rsidR="00473503" w:rsidRPr="00BA0220">
          <w:rPr>
            <w:rStyle w:val="Hyperlink"/>
            <w:noProof/>
          </w:rPr>
          <w:t>1.4 Stakeholder Analysis</w:t>
        </w:r>
        <w:r w:rsidR="00473503">
          <w:rPr>
            <w:noProof/>
            <w:webHidden/>
          </w:rPr>
          <w:tab/>
        </w:r>
        <w:r w:rsidR="00473503">
          <w:rPr>
            <w:noProof/>
            <w:webHidden/>
          </w:rPr>
          <w:fldChar w:fldCharType="begin"/>
        </w:r>
        <w:r w:rsidR="00473503">
          <w:rPr>
            <w:noProof/>
            <w:webHidden/>
          </w:rPr>
          <w:instrText xml:space="preserve"> PAGEREF _Toc432927858 \h </w:instrText>
        </w:r>
        <w:r w:rsidR="00473503">
          <w:rPr>
            <w:noProof/>
            <w:webHidden/>
          </w:rPr>
        </w:r>
        <w:r w:rsidR="00473503">
          <w:rPr>
            <w:noProof/>
            <w:webHidden/>
          </w:rPr>
          <w:fldChar w:fldCharType="separate"/>
        </w:r>
        <w:r w:rsidR="00DD281B">
          <w:rPr>
            <w:noProof/>
            <w:webHidden/>
          </w:rPr>
          <w:t>23</w:t>
        </w:r>
        <w:r w:rsidR="00473503">
          <w:rPr>
            <w:noProof/>
            <w:webHidden/>
          </w:rPr>
          <w:fldChar w:fldCharType="end"/>
        </w:r>
      </w:hyperlink>
    </w:p>
    <w:p w14:paraId="08BCA4BA" w14:textId="77777777" w:rsidR="00473503" w:rsidRDefault="00753D7C">
      <w:pPr>
        <w:pStyle w:val="TOC2"/>
        <w:rPr>
          <w:rFonts w:asciiTheme="minorHAnsi" w:eastAsiaTheme="minorEastAsia" w:hAnsiTheme="minorHAnsi" w:cstheme="minorBidi"/>
          <w:noProof/>
          <w:szCs w:val="28"/>
          <w:lang w:eastAsia="en-GB" w:bidi="th-TH"/>
        </w:rPr>
      </w:pPr>
      <w:hyperlink w:anchor="_Toc432927859" w:history="1">
        <w:r w:rsidR="00473503" w:rsidRPr="00BA0220">
          <w:rPr>
            <w:rStyle w:val="Hyperlink"/>
            <w:noProof/>
          </w:rPr>
          <w:t>1.5 Baseline Analysis</w:t>
        </w:r>
        <w:r w:rsidR="00473503">
          <w:rPr>
            <w:noProof/>
            <w:webHidden/>
          </w:rPr>
          <w:tab/>
        </w:r>
        <w:r w:rsidR="00473503">
          <w:rPr>
            <w:noProof/>
            <w:webHidden/>
          </w:rPr>
          <w:fldChar w:fldCharType="begin"/>
        </w:r>
        <w:r w:rsidR="00473503">
          <w:rPr>
            <w:noProof/>
            <w:webHidden/>
          </w:rPr>
          <w:instrText xml:space="preserve"> PAGEREF _Toc432927859 \h </w:instrText>
        </w:r>
        <w:r w:rsidR="00473503">
          <w:rPr>
            <w:noProof/>
            <w:webHidden/>
          </w:rPr>
        </w:r>
        <w:r w:rsidR="00473503">
          <w:rPr>
            <w:noProof/>
            <w:webHidden/>
          </w:rPr>
          <w:fldChar w:fldCharType="separate"/>
        </w:r>
        <w:r w:rsidR="00DD281B">
          <w:rPr>
            <w:noProof/>
            <w:webHidden/>
          </w:rPr>
          <w:t>26</w:t>
        </w:r>
        <w:r w:rsidR="00473503">
          <w:rPr>
            <w:noProof/>
            <w:webHidden/>
          </w:rPr>
          <w:fldChar w:fldCharType="end"/>
        </w:r>
      </w:hyperlink>
    </w:p>
    <w:p w14:paraId="480825B2" w14:textId="77777777" w:rsidR="00473503" w:rsidRDefault="00753D7C">
      <w:pPr>
        <w:pStyle w:val="TOC3"/>
        <w:tabs>
          <w:tab w:val="right" w:leader="dot" w:pos="9350"/>
        </w:tabs>
        <w:rPr>
          <w:rFonts w:asciiTheme="minorHAnsi" w:eastAsiaTheme="minorEastAsia" w:hAnsiTheme="minorHAnsi" w:cstheme="minorBidi"/>
          <w:noProof/>
          <w:szCs w:val="28"/>
          <w:lang w:eastAsia="en-GB" w:bidi="th-TH"/>
        </w:rPr>
      </w:pPr>
      <w:hyperlink w:anchor="_Toc432927860" w:history="1">
        <w:r w:rsidR="00473503" w:rsidRPr="00BA0220">
          <w:rPr>
            <w:rStyle w:val="Hyperlink"/>
            <w:noProof/>
          </w:rPr>
          <w:t>1.5.1 Baseline projects at national level</w:t>
        </w:r>
        <w:r w:rsidR="00473503">
          <w:rPr>
            <w:noProof/>
            <w:webHidden/>
          </w:rPr>
          <w:tab/>
        </w:r>
        <w:r w:rsidR="00473503">
          <w:rPr>
            <w:noProof/>
            <w:webHidden/>
          </w:rPr>
          <w:fldChar w:fldCharType="begin"/>
        </w:r>
        <w:r w:rsidR="00473503">
          <w:rPr>
            <w:noProof/>
            <w:webHidden/>
          </w:rPr>
          <w:instrText xml:space="preserve"> PAGEREF _Toc432927860 \h </w:instrText>
        </w:r>
        <w:r w:rsidR="00473503">
          <w:rPr>
            <w:noProof/>
            <w:webHidden/>
          </w:rPr>
        </w:r>
        <w:r w:rsidR="00473503">
          <w:rPr>
            <w:noProof/>
            <w:webHidden/>
          </w:rPr>
          <w:fldChar w:fldCharType="separate"/>
        </w:r>
        <w:r w:rsidR="00DD281B">
          <w:rPr>
            <w:noProof/>
            <w:webHidden/>
          </w:rPr>
          <w:t>26</w:t>
        </w:r>
        <w:r w:rsidR="00473503">
          <w:rPr>
            <w:noProof/>
            <w:webHidden/>
          </w:rPr>
          <w:fldChar w:fldCharType="end"/>
        </w:r>
      </w:hyperlink>
    </w:p>
    <w:p w14:paraId="7B9B0B5B" w14:textId="77777777" w:rsidR="00473503" w:rsidRDefault="00753D7C">
      <w:pPr>
        <w:pStyle w:val="TOC3"/>
        <w:tabs>
          <w:tab w:val="right" w:leader="dot" w:pos="9350"/>
        </w:tabs>
        <w:rPr>
          <w:rFonts w:asciiTheme="minorHAnsi" w:eastAsiaTheme="minorEastAsia" w:hAnsiTheme="minorHAnsi" w:cstheme="minorBidi"/>
          <w:noProof/>
          <w:szCs w:val="28"/>
          <w:lang w:eastAsia="en-GB" w:bidi="th-TH"/>
        </w:rPr>
      </w:pPr>
      <w:hyperlink w:anchor="_Toc432927861" w:history="1">
        <w:r w:rsidR="00473503" w:rsidRPr="00BA0220">
          <w:rPr>
            <w:rStyle w:val="Hyperlink"/>
            <w:noProof/>
          </w:rPr>
          <w:t>1.5.2 Relevant past and ongoing projects and activities</w:t>
        </w:r>
        <w:r w:rsidR="00473503">
          <w:rPr>
            <w:noProof/>
            <w:webHidden/>
          </w:rPr>
          <w:tab/>
        </w:r>
        <w:r w:rsidR="00473503">
          <w:rPr>
            <w:noProof/>
            <w:webHidden/>
          </w:rPr>
          <w:fldChar w:fldCharType="begin"/>
        </w:r>
        <w:r w:rsidR="00473503">
          <w:rPr>
            <w:noProof/>
            <w:webHidden/>
          </w:rPr>
          <w:instrText xml:space="preserve"> PAGEREF _Toc432927861 \h </w:instrText>
        </w:r>
        <w:r w:rsidR="00473503">
          <w:rPr>
            <w:noProof/>
            <w:webHidden/>
          </w:rPr>
        </w:r>
        <w:r w:rsidR="00473503">
          <w:rPr>
            <w:noProof/>
            <w:webHidden/>
          </w:rPr>
          <w:fldChar w:fldCharType="separate"/>
        </w:r>
        <w:r w:rsidR="00DD281B">
          <w:rPr>
            <w:noProof/>
            <w:webHidden/>
          </w:rPr>
          <w:t>28</w:t>
        </w:r>
        <w:r w:rsidR="00473503">
          <w:rPr>
            <w:noProof/>
            <w:webHidden/>
          </w:rPr>
          <w:fldChar w:fldCharType="end"/>
        </w:r>
      </w:hyperlink>
    </w:p>
    <w:p w14:paraId="060F9F45" w14:textId="77777777" w:rsidR="00473503" w:rsidRDefault="00753D7C">
      <w:pPr>
        <w:pStyle w:val="TOC3"/>
        <w:tabs>
          <w:tab w:val="right" w:leader="dot" w:pos="9350"/>
        </w:tabs>
        <w:rPr>
          <w:rFonts w:asciiTheme="minorHAnsi" w:eastAsiaTheme="minorEastAsia" w:hAnsiTheme="minorHAnsi" w:cstheme="minorBidi"/>
          <w:noProof/>
          <w:szCs w:val="28"/>
          <w:lang w:eastAsia="en-GB" w:bidi="th-TH"/>
        </w:rPr>
      </w:pPr>
      <w:hyperlink w:anchor="_Toc432927862" w:history="1">
        <w:r w:rsidR="00473503" w:rsidRPr="00BA0220">
          <w:rPr>
            <w:rStyle w:val="Hyperlink"/>
            <w:noProof/>
          </w:rPr>
          <w:t>1.5.3 Baseline projects at the city level</w:t>
        </w:r>
        <w:r w:rsidR="00473503">
          <w:rPr>
            <w:noProof/>
            <w:webHidden/>
          </w:rPr>
          <w:tab/>
        </w:r>
        <w:r w:rsidR="00473503">
          <w:rPr>
            <w:noProof/>
            <w:webHidden/>
          </w:rPr>
          <w:fldChar w:fldCharType="begin"/>
        </w:r>
        <w:r w:rsidR="00473503">
          <w:rPr>
            <w:noProof/>
            <w:webHidden/>
          </w:rPr>
          <w:instrText xml:space="preserve"> PAGEREF _Toc432927862 \h </w:instrText>
        </w:r>
        <w:r w:rsidR="00473503">
          <w:rPr>
            <w:noProof/>
            <w:webHidden/>
          </w:rPr>
        </w:r>
        <w:r w:rsidR="00473503">
          <w:rPr>
            <w:noProof/>
            <w:webHidden/>
          </w:rPr>
          <w:fldChar w:fldCharType="separate"/>
        </w:r>
        <w:r w:rsidR="00DD281B">
          <w:rPr>
            <w:noProof/>
            <w:webHidden/>
          </w:rPr>
          <w:t>29</w:t>
        </w:r>
        <w:r w:rsidR="00473503">
          <w:rPr>
            <w:noProof/>
            <w:webHidden/>
          </w:rPr>
          <w:fldChar w:fldCharType="end"/>
        </w:r>
      </w:hyperlink>
    </w:p>
    <w:p w14:paraId="205DBB43" w14:textId="77777777" w:rsidR="00473503" w:rsidRDefault="00753D7C">
      <w:pPr>
        <w:pStyle w:val="TOC3"/>
        <w:tabs>
          <w:tab w:val="right" w:leader="dot" w:pos="9350"/>
        </w:tabs>
        <w:rPr>
          <w:rFonts w:asciiTheme="minorHAnsi" w:eastAsiaTheme="minorEastAsia" w:hAnsiTheme="minorHAnsi" w:cstheme="minorBidi"/>
          <w:noProof/>
          <w:szCs w:val="28"/>
          <w:lang w:eastAsia="en-GB" w:bidi="th-TH"/>
        </w:rPr>
      </w:pPr>
      <w:hyperlink w:anchor="_Toc432927863" w:history="1">
        <w:r w:rsidR="00473503" w:rsidRPr="00BA0220">
          <w:rPr>
            <w:rStyle w:val="Hyperlink"/>
            <w:noProof/>
          </w:rPr>
          <w:t>1.5.4 Complimentary projects / programmes</w:t>
        </w:r>
        <w:r w:rsidR="00473503">
          <w:rPr>
            <w:noProof/>
            <w:webHidden/>
          </w:rPr>
          <w:tab/>
        </w:r>
        <w:r w:rsidR="00473503">
          <w:rPr>
            <w:noProof/>
            <w:webHidden/>
          </w:rPr>
          <w:fldChar w:fldCharType="begin"/>
        </w:r>
        <w:r w:rsidR="00473503">
          <w:rPr>
            <w:noProof/>
            <w:webHidden/>
          </w:rPr>
          <w:instrText xml:space="preserve"> PAGEREF _Toc432927863 \h </w:instrText>
        </w:r>
        <w:r w:rsidR="00473503">
          <w:rPr>
            <w:noProof/>
            <w:webHidden/>
          </w:rPr>
        </w:r>
        <w:r w:rsidR="00473503">
          <w:rPr>
            <w:noProof/>
            <w:webHidden/>
          </w:rPr>
          <w:fldChar w:fldCharType="separate"/>
        </w:r>
        <w:r w:rsidR="00DD281B">
          <w:rPr>
            <w:noProof/>
            <w:webHidden/>
          </w:rPr>
          <w:t>35</w:t>
        </w:r>
        <w:r w:rsidR="00473503">
          <w:rPr>
            <w:noProof/>
            <w:webHidden/>
          </w:rPr>
          <w:fldChar w:fldCharType="end"/>
        </w:r>
      </w:hyperlink>
    </w:p>
    <w:p w14:paraId="46E5BEB9" w14:textId="77777777" w:rsidR="00473503" w:rsidRDefault="00753D7C">
      <w:pPr>
        <w:pStyle w:val="TOC2"/>
        <w:rPr>
          <w:rFonts w:asciiTheme="minorHAnsi" w:eastAsiaTheme="minorEastAsia" w:hAnsiTheme="minorHAnsi" w:cstheme="minorBidi"/>
          <w:noProof/>
          <w:szCs w:val="28"/>
          <w:lang w:eastAsia="en-GB" w:bidi="th-TH"/>
        </w:rPr>
      </w:pPr>
      <w:hyperlink w:anchor="_Toc432927864" w:history="1">
        <w:r w:rsidR="00473503" w:rsidRPr="00BA0220">
          <w:rPr>
            <w:rStyle w:val="Hyperlink"/>
            <w:noProof/>
          </w:rPr>
          <w:t>1.6 Baseline Scenario</w:t>
        </w:r>
        <w:r w:rsidR="00473503">
          <w:rPr>
            <w:noProof/>
            <w:webHidden/>
          </w:rPr>
          <w:tab/>
        </w:r>
        <w:r w:rsidR="00473503">
          <w:rPr>
            <w:noProof/>
            <w:webHidden/>
          </w:rPr>
          <w:fldChar w:fldCharType="begin"/>
        </w:r>
        <w:r w:rsidR="00473503">
          <w:rPr>
            <w:noProof/>
            <w:webHidden/>
          </w:rPr>
          <w:instrText xml:space="preserve"> PAGEREF _Toc432927864 \h </w:instrText>
        </w:r>
        <w:r w:rsidR="00473503">
          <w:rPr>
            <w:noProof/>
            <w:webHidden/>
          </w:rPr>
        </w:r>
        <w:r w:rsidR="00473503">
          <w:rPr>
            <w:noProof/>
            <w:webHidden/>
          </w:rPr>
          <w:fldChar w:fldCharType="separate"/>
        </w:r>
        <w:r w:rsidR="00DD281B">
          <w:rPr>
            <w:noProof/>
            <w:webHidden/>
          </w:rPr>
          <w:t>36</w:t>
        </w:r>
        <w:r w:rsidR="00473503">
          <w:rPr>
            <w:noProof/>
            <w:webHidden/>
          </w:rPr>
          <w:fldChar w:fldCharType="end"/>
        </w:r>
      </w:hyperlink>
    </w:p>
    <w:p w14:paraId="76D2A0B0" w14:textId="77777777" w:rsidR="00473503" w:rsidRDefault="00753D7C">
      <w:pPr>
        <w:pStyle w:val="TOC1"/>
        <w:rPr>
          <w:rFonts w:asciiTheme="minorHAnsi" w:eastAsiaTheme="minorEastAsia" w:hAnsiTheme="minorHAnsi" w:cstheme="minorBidi"/>
          <w:noProof/>
          <w:szCs w:val="28"/>
          <w:lang w:eastAsia="en-GB" w:bidi="th-TH"/>
        </w:rPr>
      </w:pPr>
      <w:hyperlink w:anchor="_Toc432927865" w:history="1">
        <w:r w:rsidR="00473503" w:rsidRPr="00BA0220">
          <w:rPr>
            <w:rStyle w:val="Hyperlink"/>
            <w:noProof/>
          </w:rPr>
          <w:t>II.</w:t>
        </w:r>
        <w:r w:rsidR="00473503">
          <w:rPr>
            <w:rFonts w:asciiTheme="minorHAnsi" w:eastAsiaTheme="minorEastAsia" w:hAnsiTheme="minorHAnsi" w:cstheme="minorBidi"/>
            <w:noProof/>
            <w:szCs w:val="28"/>
            <w:lang w:eastAsia="en-GB" w:bidi="th-TH"/>
          </w:rPr>
          <w:tab/>
        </w:r>
        <w:r w:rsidR="00473503" w:rsidRPr="00BA0220">
          <w:rPr>
            <w:rStyle w:val="Hyperlink"/>
            <w:noProof/>
          </w:rPr>
          <w:t>Strategy</w:t>
        </w:r>
        <w:r w:rsidR="00473503">
          <w:rPr>
            <w:noProof/>
            <w:webHidden/>
          </w:rPr>
          <w:tab/>
        </w:r>
        <w:r w:rsidR="00473503">
          <w:rPr>
            <w:noProof/>
            <w:webHidden/>
          </w:rPr>
          <w:fldChar w:fldCharType="begin"/>
        </w:r>
        <w:r w:rsidR="00473503">
          <w:rPr>
            <w:noProof/>
            <w:webHidden/>
          </w:rPr>
          <w:instrText xml:space="preserve"> PAGEREF _Toc432927865 \h </w:instrText>
        </w:r>
        <w:r w:rsidR="00473503">
          <w:rPr>
            <w:noProof/>
            <w:webHidden/>
          </w:rPr>
        </w:r>
        <w:r w:rsidR="00473503">
          <w:rPr>
            <w:noProof/>
            <w:webHidden/>
          </w:rPr>
          <w:fldChar w:fldCharType="separate"/>
        </w:r>
        <w:r w:rsidR="00DD281B">
          <w:rPr>
            <w:noProof/>
            <w:webHidden/>
          </w:rPr>
          <w:t>39</w:t>
        </w:r>
        <w:r w:rsidR="00473503">
          <w:rPr>
            <w:noProof/>
            <w:webHidden/>
          </w:rPr>
          <w:fldChar w:fldCharType="end"/>
        </w:r>
      </w:hyperlink>
    </w:p>
    <w:p w14:paraId="096B65D8" w14:textId="77777777" w:rsidR="00473503" w:rsidRDefault="00753D7C">
      <w:pPr>
        <w:pStyle w:val="TOC2"/>
        <w:rPr>
          <w:rFonts w:asciiTheme="minorHAnsi" w:eastAsiaTheme="minorEastAsia" w:hAnsiTheme="minorHAnsi" w:cstheme="minorBidi"/>
          <w:noProof/>
          <w:szCs w:val="28"/>
          <w:lang w:eastAsia="en-GB" w:bidi="th-TH"/>
        </w:rPr>
      </w:pPr>
      <w:hyperlink w:anchor="_Toc432927866" w:history="1">
        <w:r w:rsidR="00473503" w:rsidRPr="00BA0220">
          <w:rPr>
            <w:rStyle w:val="Hyperlink"/>
            <w:noProof/>
          </w:rPr>
          <w:t>2.1 Project Rationale and Policy Conformity</w:t>
        </w:r>
        <w:r w:rsidR="00473503">
          <w:rPr>
            <w:noProof/>
            <w:webHidden/>
          </w:rPr>
          <w:tab/>
        </w:r>
        <w:r w:rsidR="00473503">
          <w:rPr>
            <w:noProof/>
            <w:webHidden/>
          </w:rPr>
          <w:fldChar w:fldCharType="begin"/>
        </w:r>
        <w:r w:rsidR="00473503">
          <w:rPr>
            <w:noProof/>
            <w:webHidden/>
          </w:rPr>
          <w:instrText xml:space="preserve"> PAGEREF _Toc432927866 \h </w:instrText>
        </w:r>
        <w:r w:rsidR="00473503">
          <w:rPr>
            <w:noProof/>
            <w:webHidden/>
          </w:rPr>
        </w:r>
        <w:r w:rsidR="00473503">
          <w:rPr>
            <w:noProof/>
            <w:webHidden/>
          </w:rPr>
          <w:fldChar w:fldCharType="separate"/>
        </w:r>
        <w:r w:rsidR="00DD281B">
          <w:rPr>
            <w:noProof/>
            <w:webHidden/>
          </w:rPr>
          <w:t>39</w:t>
        </w:r>
        <w:r w:rsidR="00473503">
          <w:rPr>
            <w:noProof/>
            <w:webHidden/>
          </w:rPr>
          <w:fldChar w:fldCharType="end"/>
        </w:r>
      </w:hyperlink>
    </w:p>
    <w:p w14:paraId="782EC424" w14:textId="77777777" w:rsidR="00473503" w:rsidRDefault="00753D7C">
      <w:pPr>
        <w:pStyle w:val="TOC2"/>
        <w:rPr>
          <w:rFonts w:asciiTheme="minorHAnsi" w:eastAsiaTheme="minorEastAsia" w:hAnsiTheme="minorHAnsi" w:cstheme="minorBidi"/>
          <w:noProof/>
          <w:szCs w:val="28"/>
          <w:lang w:eastAsia="en-GB" w:bidi="th-TH"/>
        </w:rPr>
      </w:pPr>
      <w:hyperlink w:anchor="_Toc432927867" w:history="1">
        <w:r w:rsidR="00473503" w:rsidRPr="00BA0220">
          <w:rPr>
            <w:rStyle w:val="Hyperlink"/>
            <w:noProof/>
          </w:rPr>
          <w:t>2.2 Country Ownership: Country Eligibility</w:t>
        </w:r>
        <w:r w:rsidR="00473503">
          <w:rPr>
            <w:noProof/>
            <w:webHidden/>
          </w:rPr>
          <w:tab/>
        </w:r>
        <w:r w:rsidR="00473503">
          <w:rPr>
            <w:noProof/>
            <w:webHidden/>
          </w:rPr>
          <w:fldChar w:fldCharType="begin"/>
        </w:r>
        <w:r w:rsidR="00473503">
          <w:rPr>
            <w:noProof/>
            <w:webHidden/>
          </w:rPr>
          <w:instrText xml:space="preserve"> PAGEREF _Toc432927867 \h </w:instrText>
        </w:r>
        <w:r w:rsidR="00473503">
          <w:rPr>
            <w:noProof/>
            <w:webHidden/>
          </w:rPr>
        </w:r>
        <w:r w:rsidR="00473503">
          <w:rPr>
            <w:noProof/>
            <w:webHidden/>
          </w:rPr>
          <w:fldChar w:fldCharType="separate"/>
        </w:r>
        <w:r w:rsidR="00DD281B">
          <w:rPr>
            <w:noProof/>
            <w:webHidden/>
          </w:rPr>
          <w:t>39</w:t>
        </w:r>
        <w:r w:rsidR="00473503">
          <w:rPr>
            <w:noProof/>
            <w:webHidden/>
          </w:rPr>
          <w:fldChar w:fldCharType="end"/>
        </w:r>
      </w:hyperlink>
    </w:p>
    <w:p w14:paraId="35278D85" w14:textId="77777777" w:rsidR="00473503" w:rsidRDefault="00753D7C">
      <w:pPr>
        <w:pStyle w:val="TOC2"/>
        <w:rPr>
          <w:rFonts w:asciiTheme="minorHAnsi" w:eastAsiaTheme="minorEastAsia" w:hAnsiTheme="minorHAnsi" w:cstheme="minorBidi"/>
          <w:noProof/>
          <w:szCs w:val="28"/>
          <w:lang w:eastAsia="en-GB" w:bidi="th-TH"/>
        </w:rPr>
      </w:pPr>
      <w:hyperlink w:anchor="_Toc432927868" w:history="1">
        <w:r w:rsidR="00473503" w:rsidRPr="00BA0220">
          <w:rPr>
            <w:rStyle w:val="Hyperlink"/>
            <w:noProof/>
          </w:rPr>
          <w:t>2.3 Country Driven-ness</w:t>
        </w:r>
        <w:r w:rsidR="00473503">
          <w:rPr>
            <w:noProof/>
            <w:webHidden/>
          </w:rPr>
          <w:tab/>
        </w:r>
        <w:r w:rsidR="00473503">
          <w:rPr>
            <w:noProof/>
            <w:webHidden/>
          </w:rPr>
          <w:fldChar w:fldCharType="begin"/>
        </w:r>
        <w:r w:rsidR="00473503">
          <w:rPr>
            <w:noProof/>
            <w:webHidden/>
          </w:rPr>
          <w:instrText xml:space="preserve"> PAGEREF _Toc432927868 \h </w:instrText>
        </w:r>
        <w:r w:rsidR="00473503">
          <w:rPr>
            <w:noProof/>
            <w:webHidden/>
          </w:rPr>
        </w:r>
        <w:r w:rsidR="00473503">
          <w:rPr>
            <w:noProof/>
            <w:webHidden/>
          </w:rPr>
          <w:fldChar w:fldCharType="separate"/>
        </w:r>
        <w:r w:rsidR="00DD281B">
          <w:rPr>
            <w:noProof/>
            <w:webHidden/>
          </w:rPr>
          <w:t>40</w:t>
        </w:r>
        <w:r w:rsidR="00473503">
          <w:rPr>
            <w:noProof/>
            <w:webHidden/>
          </w:rPr>
          <w:fldChar w:fldCharType="end"/>
        </w:r>
      </w:hyperlink>
    </w:p>
    <w:p w14:paraId="496CE548" w14:textId="77777777" w:rsidR="00473503" w:rsidRDefault="00753D7C">
      <w:pPr>
        <w:pStyle w:val="TOC2"/>
        <w:rPr>
          <w:rFonts w:asciiTheme="minorHAnsi" w:eastAsiaTheme="minorEastAsia" w:hAnsiTheme="minorHAnsi" w:cstheme="minorBidi"/>
          <w:noProof/>
          <w:szCs w:val="28"/>
          <w:lang w:eastAsia="en-GB" w:bidi="th-TH"/>
        </w:rPr>
      </w:pPr>
      <w:hyperlink w:anchor="_Toc432927869" w:history="1">
        <w:r w:rsidR="00473503" w:rsidRPr="00BA0220">
          <w:rPr>
            <w:rStyle w:val="Hyperlink"/>
            <w:noProof/>
          </w:rPr>
          <w:t>2.4 Design Principles and Strategic Considerations</w:t>
        </w:r>
        <w:r w:rsidR="00473503">
          <w:rPr>
            <w:noProof/>
            <w:webHidden/>
          </w:rPr>
          <w:tab/>
        </w:r>
        <w:r w:rsidR="00473503">
          <w:rPr>
            <w:noProof/>
            <w:webHidden/>
          </w:rPr>
          <w:fldChar w:fldCharType="begin"/>
        </w:r>
        <w:r w:rsidR="00473503">
          <w:rPr>
            <w:noProof/>
            <w:webHidden/>
          </w:rPr>
          <w:instrText xml:space="preserve"> PAGEREF _Toc432927869 \h </w:instrText>
        </w:r>
        <w:r w:rsidR="00473503">
          <w:rPr>
            <w:noProof/>
            <w:webHidden/>
          </w:rPr>
        </w:r>
        <w:r w:rsidR="00473503">
          <w:rPr>
            <w:noProof/>
            <w:webHidden/>
          </w:rPr>
          <w:fldChar w:fldCharType="separate"/>
        </w:r>
        <w:r w:rsidR="00DD281B">
          <w:rPr>
            <w:noProof/>
            <w:webHidden/>
          </w:rPr>
          <w:t>40</w:t>
        </w:r>
        <w:r w:rsidR="00473503">
          <w:rPr>
            <w:noProof/>
            <w:webHidden/>
          </w:rPr>
          <w:fldChar w:fldCharType="end"/>
        </w:r>
      </w:hyperlink>
    </w:p>
    <w:p w14:paraId="71A4DD4F" w14:textId="77777777" w:rsidR="00473503" w:rsidRDefault="00753D7C">
      <w:pPr>
        <w:pStyle w:val="TOC2"/>
        <w:rPr>
          <w:rFonts w:asciiTheme="minorHAnsi" w:eastAsiaTheme="minorEastAsia" w:hAnsiTheme="minorHAnsi" w:cstheme="minorBidi"/>
          <w:noProof/>
          <w:szCs w:val="28"/>
          <w:lang w:eastAsia="en-GB" w:bidi="th-TH"/>
        </w:rPr>
      </w:pPr>
      <w:hyperlink w:anchor="_Toc432927870" w:history="1">
        <w:r w:rsidR="00473503" w:rsidRPr="00BA0220">
          <w:rPr>
            <w:rStyle w:val="Hyperlink"/>
            <w:noProof/>
          </w:rPr>
          <w:t>2.5 Project Goal, Objective, Outcomes and Outputs/Activities</w:t>
        </w:r>
        <w:r w:rsidR="00473503">
          <w:rPr>
            <w:noProof/>
            <w:webHidden/>
          </w:rPr>
          <w:tab/>
        </w:r>
        <w:r w:rsidR="00473503">
          <w:rPr>
            <w:noProof/>
            <w:webHidden/>
          </w:rPr>
          <w:fldChar w:fldCharType="begin"/>
        </w:r>
        <w:r w:rsidR="00473503">
          <w:rPr>
            <w:noProof/>
            <w:webHidden/>
          </w:rPr>
          <w:instrText xml:space="preserve"> PAGEREF _Toc432927870 \h </w:instrText>
        </w:r>
        <w:r w:rsidR="00473503">
          <w:rPr>
            <w:noProof/>
            <w:webHidden/>
          </w:rPr>
        </w:r>
        <w:r w:rsidR="00473503">
          <w:rPr>
            <w:noProof/>
            <w:webHidden/>
          </w:rPr>
          <w:fldChar w:fldCharType="separate"/>
        </w:r>
        <w:r w:rsidR="00DD281B">
          <w:rPr>
            <w:noProof/>
            <w:webHidden/>
          </w:rPr>
          <w:t>43</w:t>
        </w:r>
        <w:r w:rsidR="00473503">
          <w:rPr>
            <w:noProof/>
            <w:webHidden/>
          </w:rPr>
          <w:fldChar w:fldCharType="end"/>
        </w:r>
      </w:hyperlink>
    </w:p>
    <w:p w14:paraId="5CCB1DF4" w14:textId="77777777" w:rsidR="00473503" w:rsidRDefault="00753D7C">
      <w:pPr>
        <w:pStyle w:val="TOC2"/>
        <w:rPr>
          <w:rFonts w:asciiTheme="minorHAnsi" w:eastAsiaTheme="minorEastAsia" w:hAnsiTheme="minorHAnsi" w:cstheme="minorBidi"/>
          <w:noProof/>
          <w:szCs w:val="28"/>
          <w:lang w:eastAsia="en-GB" w:bidi="th-TH"/>
        </w:rPr>
      </w:pPr>
      <w:hyperlink w:anchor="_Toc432927871" w:history="1">
        <w:r w:rsidR="00473503" w:rsidRPr="00BA0220">
          <w:rPr>
            <w:rStyle w:val="Hyperlink"/>
            <w:noProof/>
          </w:rPr>
          <w:t>2.6 Key Indicators and Risks</w:t>
        </w:r>
        <w:r w:rsidR="00473503">
          <w:rPr>
            <w:noProof/>
            <w:webHidden/>
          </w:rPr>
          <w:tab/>
        </w:r>
        <w:r w:rsidR="00473503">
          <w:rPr>
            <w:noProof/>
            <w:webHidden/>
          </w:rPr>
          <w:fldChar w:fldCharType="begin"/>
        </w:r>
        <w:r w:rsidR="00473503">
          <w:rPr>
            <w:noProof/>
            <w:webHidden/>
          </w:rPr>
          <w:instrText xml:space="preserve"> PAGEREF _Toc432927871 \h </w:instrText>
        </w:r>
        <w:r w:rsidR="00473503">
          <w:rPr>
            <w:noProof/>
            <w:webHidden/>
          </w:rPr>
        </w:r>
        <w:r w:rsidR="00473503">
          <w:rPr>
            <w:noProof/>
            <w:webHidden/>
          </w:rPr>
          <w:fldChar w:fldCharType="separate"/>
        </w:r>
        <w:r w:rsidR="00DD281B">
          <w:rPr>
            <w:noProof/>
            <w:webHidden/>
          </w:rPr>
          <w:t>66</w:t>
        </w:r>
        <w:r w:rsidR="00473503">
          <w:rPr>
            <w:noProof/>
            <w:webHidden/>
          </w:rPr>
          <w:fldChar w:fldCharType="end"/>
        </w:r>
      </w:hyperlink>
    </w:p>
    <w:p w14:paraId="7748F606" w14:textId="77777777" w:rsidR="00473503" w:rsidRDefault="00753D7C">
      <w:pPr>
        <w:pStyle w:val="TOC2"/>
        <w:rPr>
          <w:rFonts w:asciiTheme="minorHAnsi" w:eastAsiaTheme="minorEastAsia" w:hAnsiTheme="minorHAnsi" w:cstheme="minorBidi"/>
          <w:noProof/>
          <w:szCs w:val="28"/>
          <w:lang w:eastAsia="en-GB" w:bidi="th-TH"/>
        </w:rPr>
      </w:pPr>
      <w:hyperlink w:anchor="_Toc432927872" w:history="1">
        <w:r w:rsidR="00473503" w:rsidRPr="00BA0220">
          <w:rPr>
            <w:rStyle w:val="Hyperlink"/>
            <w:noProof/>
          </w:rPr>
          <w:t>2.7 Financing Modality (co-financing)</w:t>
        </w:r>
        <w:r w:rsidR="00473503">
          <w:rPr>
            <w:noProof/>
            <w:webHidden/>
          </w:rPr>
          <w:tab/>
        </w:r>
        <w:r w:rsidR="00473503">
          <w:rPr>
            <w:noProof/>
            <w:webHidden/>
          </w:rPr>
          <w:fldChar w:fldCharType="begin"/>
        </w:r>
        <w:r w:rsidR="00473503">
          <w:rPr>
            <w:noProof/>
            <w:webHidden/>
          </w:rPr>
          <w:instrText xml:space="preserve"> PAGEREF _Toc432927872 \h </w:instrText>
        </w:r>
        <w:r w:rsidR="00473503">
          <w:rPr>
            <w:noProof/>
            <w:webHidden/>
          </w:rPr>
        </w:r>
        <w:r w:rsidR="00473503">
          <w:rPr>
            <w:noProof/>
            <w:webHidden/>
          </w:rPr>
          <w:fldChar w:fldCharType="separate"/>
        </w:r>
        <w:r w:rsidR="00DD281B">
          <w:rPr>
            <w:noProof/>
            <w:webHidden/>
          </w:rPr>
          <w:t>67</w:t>
        </w:r>
        <w:r w:rsidR="00473503">
          <w:rPr>
            <w:noProof/>
            <w:webHidden/>
          </w:rPr>
          <w:fldChar w:fldCharType="end"/>
        </w:r>
      </w:hyperlink>
    </w:p>
    <w:p w14:paraId="451342F5" w14:textId="77777777" w:rsidR="00473503" w:rsidRDefault="00753D7C">
      <w:pPr>
        <w:pStyle w:val="TOC2"/>
        <w:rPr>
          <w:rFonts w:asciiTheme="minorHAnsi" w:eastAsiaTheme="minorEastAsia" w:hAnsiTheme="minorHAnsi" w:cstheme="minorBidi"/>
          <w:noProof/>
          <w:szCs w:val="28"/>
          <w:lang w:eastAsia="en-GB" w:bidi="th-TH"/>
        </w:rPr>
      </w:pPr>
      <w:hyperlink w:anchor="_Toc432927873" w:history="1">
        <w:r w:rsidR="00473503" w:rsidRPr="00BA0220">
          <w:rPr>
            <w:rStyle w:val="Hyperlink"/>
            <w:noProof/>
          </w:rPr>
          <w:t>2.8 Cost Effectiveness</w:t>
        </w:r>
        <w:r w:rsidR="00473503">
          <w:rPr>
            <w:noProof/>
            <w:webHidden/>
          </w:rPr>
          <w:tab/>
        </w:r>
        <w:r w:rsidR="00473503">
          <w:rPr>
            <w:noProof/>
            <w:webHidden/>
          </w:rPr>
          <w:fldChar w:fldCharType="begin"/>
        </w:r>
        <w:r w:rsidR="00473503">
          <w:rPr>
            <w:noProof/>
            <w:webHidden/>
          </w:rPr>
          <w:instrText xml:space="preserve"> PAGEREF _Toc432927873 \h </w:instrText>
        </w:r>
        <w:r w:rsidR="00473503">
          <w:rPr>
            <w:noProof/>
            <w:webHidden/>
          </w:rPr>
        </w:r>
        <w:r w:rsidR="00473503">
          <w:rPr>
            <w:noProof/>
            <w:webHidden/>
          </w:rPr>
          <w:fldChar w:fldCharType="separate"/>
        </w:r>
        <w:r w:rsidR="00DD281B">
          <w:rPr>
            <w:noProof/>
            <w:webHidden/>
          </w:rPr>
          <w:t>68</w:t>
        </w:r>
        <w:r w:rsidR="00473503">
          <w:rPr>
            <w:noProof/>
            <w:webHidden/>
          </w:rPr>
          <w:fldChar w:fldCharType="end"/>
        </w:r>
      </w:hyperlink>
    </w:p>
    <w:p w14:paraId="0EFC97BC" w14:textId="77777777" w:rsidR="00473503" w:rsidRDefault="00753D7C">
      <w:pPr>
        <w:pStyle w:val="TOC2"/>
        <w:rPr>
          <w:rFonts w:asciiTheme="minorHAnsi" w:eastAsiaTheme="minorEastAsia" w:hAnsiTheme="minorHAnsi" w:cstheme="minorBidi"/>
          <w:noProof/>
          <w:szCs w:val="28"/>
          <w:lang w:eastAsia="en-GB" w:bidi="th-TH"/>
        </w:rPr>
      </w:pPr>
      <w:hyperlink w:anchor="_Toc432927874" w:history="1">
        <w:r w:rsidR="00473503" w:rsidRPr="00BA0220">
          <w:rPr>
            <w:rStyle w:val="Hyperlink"/>
            <w:noProof/>
          </w:rPr>
          <w:t>2.9 Sustainability and Replicability and Impacts</w:t>
        </w:r>
        <w:r w:rsidR="00473503">
          <w:rPr>
            <w:noProof/>
            <w:webHidden/>
          </w:rPr>
          <w:tab/>
        </w:r>
        <w:r w:rsidR="00473503">
          <w:rPr>
            <w:noProof/>
            <w:webHidden/>
          </w:rPr>
          <w:fldChar w:fldCharType="begin"/>
        </w:r>
        <w:r w:rsidR="00473503">
          <w:rPr>
            <w:noProof/>
            <w:webHidden/>
          </w:rPr>
          <w:instrText xml:space="preserve"> PAGEREF _Toc432927874 \h </w:instrText>
        </w:r>
        <w:r w:rsidR="00473503">
          <w:rPr>
            <w:noProof/>
            <w:webHidden/>
          </w:rPr>
        </w:r>
        <w:r w:rsidR="00473503">
          <w:rPr>
            <w:noProof/>
            <w:webHidden/>
          </w:rPr>
          <w:fldChar w:fldCharType="separate"/>
        </w:r>
        <w:r w:rsidR="00DD281B">
          <w:rPr>
            <w:noProof/>
            <w:webHidden/>
          </w:rPr>
          <w:t>69</w:t>
        </w:r>
        <w:r w:rsidR="00473503">
          <w:rPr>
            <w:noProof/>
            <w:webHidden/>
          </w:rPr>
          <w:fldChar w:fldCharType="end"/>
        </w:r>
      </w:hyperlink>
    </w:p>
    <w:p w14:paraId="0B55BBE6" w14:textId="77777777" w:rsidR="00473503" w:rsidRDefault="00753D7C">
      <w:pPr>
        <w:pStyle w:val="TOC1"/>
        <w:rPr>
          <w:rFonts w:asciiTheme="minorHAnsi" w:eastAsiaTheme="minorEastAsia" w:hAnsiTheme="minorHAnsi" w:cstheme="minorBidi"/>
          <w:noProof/>
          <w:szCs w:val="28"/>
          <w:lang w:eastAsia="en-GB" w:bidi="th-TH"/>
        </w:rPr>
      </w:pPr>
      <w:hyperlink w:anchor="_Toc432927875" w:history="1">
        <w:r w:rsidR="00473503" w:rsidRPr="00BA0220">
          <w:rPr>
            <w:rStyle w:val="Hyperlink"/>
            <w:noProof/>
          </w:rPr>
          <w:t>III.</w:t>
        </w:r>
        <w:r w:rsidR="00473503">
          <w:rPr>
            <w:rFonts w:asciiTheme="minorHAnsi" w:eastAsiaTheme="minorEastAsia" w:hAnsiTheme="minorHAnsi" w:cstheme="minorBidi"/>
            <w:noProof/>
            <w:szCs w:val="28"/>
            <w:lang w:eastAsia="en-GB" w:bidi="th-TH"/>
          </w:rPr>
          <w:tab/>
        </w:r>
        <w:r w:rsidR="00473503" w:rsidRPr="00BA0220">
          <w:rPr>
            <w:rStyle w:val="Hyperlink"/>
            <w:noProof/>
          </w:rPr>
          <w:t>Project Results Framework:</w:t>
        </w:r>
        <w:r w:rsidR="00473503">
          <w:rPr>
            <w:noProof/>
            <w:webHidden/>
          </w:rPr>
          <w:tab/>
        </w:r>
        <w:r w:rsidR="00473503">
          <w:rPr>
            <w:noProof/>
            <w:webHidden/>
          </w:rPr>
          <w:fldChar w:fldCharType="begin"/>
        </w:r>
        <w:r w:rsidR="00473503">
          <w:rPr>
            <w:noProof/>
            <w:webHidden/>
          </w:rPr>
          <w:instrText xml:space="preserve"> PAGEREF _Toc432927875 \h </w:instrText>
        </w:r>
        <w:r w:rsidR="00473503">
          <w:rPr>
            <w:noProof/>
            <w:webHidden/>
          </w:rPr>
        </w:r>
        <w:r w:rsidR="00473503">
          <w:rPr>
            <w:noProof/>
            <w:webHidden/>
          </w:rPr>
          <w:fldChar w:fldCharType="separate"/>
        </w:r>
        <w:r w:rsidR="00DD281B">
          <w:rPr>
            <w:noProof/>
            <w:webHidden/>
          </w:rPr>
          <w:t>72</w:t>
        </w:r>
        <w:r w:rsidR="00473503">
          <w:rPr>
            <w:noProof/>
            <w:webHidden/>
          </w:rPr>
          <w:fldChar w:fldCharType="end"/>
        </w:r>
      </w:hyperlink>
    </w:p>
    <w:p w14:paraId="73162DA9" w14:textId="77777777" w:rsidR="00473503" w:rsidRDefault="00753D7C">
      <w:pPr>
        <w:pStyle w:val="TOC1"/>
        <w:rPr>
          <w:rFonts w:asciiTheme="minorHAnsi" w:eastAsiaTheme="minorEastAsia" w:hAnsiTheme="minorHAnsi" w:cstheme="minorBidi"/>
          <w:noProof/>
          <w:szCs w:val="28"/>
          <w:lang w:eastAsia="en-GB" w:bidi="th-TH"/>
        </w:rPr>
      </w:pPr>
      <w:hyperlink w:anchor="_Toc432927876" w:history="1">
        <w:r w:rsidR="00473503" w:rsidRPr="00BA0220">
          <w:rPr>
            <w:rStyle w:val="Hyperlink"/>
            <w:noProof/>
          </w:rPr>
          <w:t>IV.</w:t>
        </w:r>
        <w:r w:rsidR="00473503">
          <w:rPr>
            <w:rFonts w:asciiTheme="minorHAnsi" w:eastAsiaTheme="minorEastAsia" w:hAnsiTheme="minorHAnsi" w:cstheme="minorBidi"/>
            <w:noProof/>
            <w:szCs w:val="28"/>
            <w:lang w:eastAsia="en-GB" w:bidi="th-TH"/>
          </w:rPr>
          <w:tab/>
        </w:r>
        <w:r w:rsidR="00473503" w:rsidRPr="00BA0220">
          <w:rPr>
            <w:rStyle w:val="Hyperlink"/>
            <w:noProof/>
          </w:rPr>
          <w:t>Management Arrangements</w:t>
        </w:r>
        <w:r w:rsidR="00473503">
          <w:rPr>
            <w:noProof/>
            <w:webHidden/>
          </w:rPr>
          <w:tab/>
        </w:r>
        <w:r w:rsidR="00473503">
          <w:rPr>
            <w:noProof/>
            <w:webHidden/>
          </w:rPr>
          <w:fldChar w:fldCharType="begin"/>
        </w:r>
        <w:r w:rsidR="00473503">
          <w:rPr>
            <w:noProof/>
            <w:webHidden/>
          </w:rPr>
          <w:instrText xml:space="preserve"> PAGEREF _Toc432927876 \h </w:instrText>
        </w:r>
        <w:r w:rsidR="00473503">
          <w:rPr>
            <w:noProof/>
            <w:webHidden/>
          </w:rPr>
        </w:r>
        <w:r w:rsidR="00473503">
          <w:rPr>
            <w:noProof/>
            <w:webHidden/>
          </w:rPr>
          <w:fldChar w:fldCharType="separate"/>
        </w:r>
        <w:r w:rsidR="00DD281B">
          <w:rPr>
            <w:noProof/>
            <w:webHidden/>
          </w:rPr>
          <w:t>79</w:t>
        </w:r>
        <w:r w:rsidR="00473503">
          <w:rPr>
            <w:noProof/>
            <w:webHidden/>
          </w:rPr>
          <w:fldChar w:fldCharType="end"/>
        </w:r>
      </w:hyperlink>
    </w:p>
    <w:p w14:paraId="34E294B2" w14:textId="77777777" w:rsidR="00473503" w:rsidRDefault="00753D7C">
      <w:pPr>
        <w:pStyle w:val="TOC1"/>
        <w:rPr>
          <w:rFonts w:asciiTheme="minorHAnsi" w:eastAsiaTheme="minorEastAsia" w:hAnsiTheme="minorHAnsi" w:cstheme="minorBidi"/>
          <w:noProof/>
          <w:szCs w:val="28"/>
          <w:lang w:eastAsia="en-GB" w:bidi="th-TH"/>
        </w:rPr>
      </w:pPr>
      <w:hyperlink w:anchor="_Toc432927877" w:history="1">
        <w:r w:rsidR="00473503" w:rsidRPr="00BA0220">
          <w:rPr>
            <w:rStyle w:val="Hyperlink"/>
            <w:noProof/>
          </w:rPr>
          <w:t>V.</w:t>
        </w:r>
        <w:r w:rsidR="00473503">
          <w:rPr>
            <w:rFonts w:asciiTheme="minorHAnsi" w:eastAsiaTheme="minorEastAsia" w:hAnsiTheme="minorHAnsi" w:cstheme="minorBidi"/>
            <w:noProof/>
            <w:szCs w:val="28"/>
            <w:lang w:eastAsia="en-GB" w:bidi="th-TH"/>
          </w:rPr>
          <w:tab/>
        </w:r>
        <w:r w:rsidR="00473503" w:rsidRPr="00BA0220">
          <w:rPr>
            <w:rStyle w:val="Hyperlink"/>
            <w:noProof/>
          </w:rPr>
          <w:t>Monitoring Framework and Evaluation</w:t>
        </w:r>
        <w:r w:rsidR="00473503">
          <w:rPr>
            <w:noProof/>
            <w:webHidden/>
          </w:rPr>
          <w:tab/>
        </w:r>
        <w:r w:rsidR="00473503">
          <w:rPr>
            <w:noProof/>
            <w:webHidden/>
          </w:rPr>
          <w:fldChar w:fldCharType="begin"/>
        </w:r>
        <w:r w:rsidR="00473503">
          <w:rPr>
            <w:noProof/>
            <w:webHidden/>
          </w:rPr>
          <w:instrText xml:space="preserve"> PAGEREF _Toc432927877 \h </w:instrText>
        </w:r>
        <w:r w:rsidR="00473503">
          <w:rPr>
            <w:noProof/>
            <w:webHidden/>
          </w:rPr>
        </w:r>
        <w:r w:rsidR="00473503">
          <w:rPr>
            <w:noProof/>
            <w:webHidden/>
          </w:rPr>
          <w:fldChar w:fldCharType="separate"/>
        </w:r>
        <w:r w:rsidR="00DD281B">
          <w:rPr>
            <w:noProof/>
            <w:webHidden/>
          </w:rPr>
          <w:t>83</w:t>
        </w:r>
        <w:r w:rsidR="00473503">
          <w:rPr>
            <w:noProof/>
            <w:webHidden/>
          </w:rPr>
          <w:fldChar w:fldCharType="end"/>
        </w:r>
      </w:hyperlink>
    </w:p>
    <w:p w14:paraId="736F4482" w14:textId="77777777" w:rsidR="00473503" w:rsidRDefault="00753D7C">
      <w:pPr>
        <w:pStyle w:val="TOC1"/>
        <w:rPr>
          <w:rFonts w:asciiTheme="minorHAnsi" w:eastAsiaTheme="minorEastAsia" w:hAnsiTheme="minorHAnsi" w:cstheme="minorBidi"/>
          <w:noProof/>
          <w:szCs w:val="28"/>
          <w:lang w:eastAsia="en-GB" w:bidi="th-TH"/>
        </w:rPr>
      </w:pPr>
      <w:hyperlink w:anchor="_Toc432927878" w:history="1">
        <w:r w:rsidR="00473503" w:rsidRPr="00BA0220">
          <w:rPr>
            <w:rStyle w:val="Hyperlink"/>
            <w:noProof/>
          </w:rPr>
          <w:t>VI.</w:t>
        </w:r>
        <w:r w:rsidR="00473503">
          <w:rPr>
            <w:rFonts w:asciiTheme="minorHAnsi" w:eastAsiaTheme="minorEastAsia" w:hAnsiTheme="minorHAnsi" w:cstheme="minorBidi"/>
            <w:noProof/>
            <w:szCs w:val="28"/>
            <w:lang w:eastAsia="en-GB" w:bidi="th-TH"/>
          </w:rPr>
          <w:tab/>
        </w:r>
        <w:r w:rsidR="00473503" w:rsidRPr="00BA0220">
          <w:rPr>
            <w:rStyle w:val="Hyperlink"/>
            <w:noProof/>
          </w:rPr>
          <w:t>Legal Context</w:t>
        </w:r>
        <w:r w:rsidR="00473503">
          <w:rPr>
            <w:noProof/>
            <w:webHidden/>
          </w:rPr>
          <w:tab/>
        </w:r>
        <w:r w:rsidR="00473503">
          <w:rPr>
            <w:noProof/>
            <w:webHidden/>
          </w:rPr>
          <w:fldChar w:fldCharType="begin"/>
        </w:r>
        <w:r w:rsidR="00473503">
          <w:rPr>
            <w:noProof/>
            <w:webHidden/>
          </w:rPr>
          <w:instrText xml:space="preserve"> PAGEREF _Toc432927878 \h </w:instrText>
        </w:r>
        <w:r w:rsidR="00473503">
          <w:rPr>
            <w:noProof/>
            <w:webHidden/>
          </w:rPr>
        </w:r>
        <w:r w:rsidR="00473503">
          <w:rPr>
            <w:noProof/>
            <w:webHidden/>
          </w:rPr>
          <w:fldChar w:fldCharType="separate"/>
        </w:r>
        <w:r w:rsidR="00DD281B">
          <w:rPr>
            <w:noProof/>
            <w:webHidden/>
          </w:rPr>
          <w:t>88</w:t>
        </w:r>
        <w:r w:rsidR="00473503">
          <w:rPr>
            <w:noProof/>
            <w:webHidden/>
          </w:rPr>
          <w:fldChar w:fldCharType="end"/>
        </w:r>
      </w:hyperlink>
    </w:p>
    <w:p w14:paraId="0EA412E2" w14:textId="77777777" w:rsidR="00473503" w:rsidRDefault="00753D7C">
      <w:pPr>
        <w:pStyle w:val="TOC1"/>
        <w:rPr>
          <w:rFonts w:asciiTheme="minorHAnsi" w:eastAsiaTheme="minorEastAsia" w:hAnsiTheme="minorHAnsi" w:cstheme="minorBidi"/>
          <w:noProof/>
          <w:szCs w:val="28"/>
          <w:lang w:eastAsia="en-GB" w:bidi="th-TH"/>
        </w:rPr>
      </w:pPr>
      <w:hyperlink w:anchor="_Toc432927879" w:history="1">
        <w:r w:rsidR="00473503" w:rsidRPr="00BA0220">
          <w:rPr>
            <w:rStyle w:val="Hyperlink"/>
            <w:noProof/>
          </w:rPr>
          <w:t>VII.</w:t>
        </w:r>
        <w:r w:rsidR="00473503">
          <w:rPr>
            <w:rFonts w:asciiTheme="minorHAnsi" w:eastAsiaTheme="minorEastAsia" w:hAnsiTheme="minorHAnsi" w:cstheme="minorBidi"/>
            <w:noProof/>
            <w:szCs w:val="28"/>
            <w:lang w:eastAsia="en-GB" w:bidi="th-TH"/>
          </w:rPr>
          <w:tab/>
        </w:r>
        <w:r w:rsidR="00473503" w:rsidRPr="00BA0220">
          <w:rPr>
            <w:rStyle w:val="Hyperlink"/>
            <w:noProof/>
          </w:rPr>
          <w:t>Annexes</w:t>
        </w:r>
        <w:r w:rsidR="00473503">
          <w:rPr>
            <w:noProof/>
            <w:webHidden/>
          </w:rPr>
          <w:tab/>
        </w:r>
        <w:r w:rsidR="00473503">
          <w:rPr>
            <w:noProof/>
            <w:webHidden/>
          </w:rPr>
          <w:fldChar w:fldCharType="begin"/>
        </w:r>
        <w:r w:rsidR="00473503">
          <w:rPr>
            <w:noProof/>
            <w:webHidden/>
          </w:rPr>
          <w:instrText xml:space="preserve"> PAGEREF _Toc432927879 \h </w:instrText>
        </w:r>
        <w:r w:rsidR="00473503">
          <w:rPr>
            <w:noProof/>
            <w:webHidden/>
          </w:rPr>
        </w:r>
        <w:r w:rsidR="00473503">
          <w:rPr>
            <w:noProof/>
            <w:webHidden/>
          </w:rPr>
          <w:fldChar w:fldCharType="separate"/>
        </w:r>
        <w:r w:rsidR="00DD281B">
          <w:rPr>
            <w:noProof/>
            <w:webHidden/>
          </w:rPr>
          <w:t>89</w:t>
        </w:r>
        <w:r w:rsidR="00473503">
          <w:rPr>
            <w:noProof/>
            <w:webHidden/>
          </w:rPr>
          <w:fldChar w:fldCharType="end"/>
        </w:r>
      </w:hyperlink>
    </w:p>
    <w:p w14:paraId="4775320E" w14:textId="77777777" w:rsidR="00473503" w:rsidRDefault="00753D7C">
      <w:pPr>
        <w:pStyle w:val="TOC2"/>
        <w:rPr>
          <w:rFonts w:asciiTheme="minorHAnsi" w:eastAsiaTheme="minorEastAsia" w:hAnsiTheme="minorHAnsi" w:cstheme="minorBidi"/>
          <w:noProof/>
          <w:szCs w:val="28"/>
          <w:lang w:eastAsia="en-GB" w:bidi="th-TH"/>
        </w:rPr>
      </w:pPr>
      <w:hyperlink w:anchor="_Toc432927880" w:history="1">
        <w:r w:rsidR="00473503" w:rsidRPr="00BA0220">
          <w:rPr>
            <w:rStyle w:val="Hyperlink"/>
            <w:noProof/>
          </w:rPr>
          <w:t>Annex I: Risk Analysis</w:t>
        </w:r>
        <w:r w:rsidR="00473503">
          <w:rPr>
            <w:noProof/>
            <w:webHidden/>
          </w:rPr>
          <w:tab/>
        </w:r>
        <w:r w:rsidR="00473503">
          <w:rPr>
            <w:noProof/>
            <w:webHidden/>
          </w:rPr>
          <w:fldChar w:fldCharType="begin"/>
        </w:r>
        <w:r w:rsidR="00473503">
          <w:rPr>
            <w:noProof/>
            <w:webHidden/>
          </w:rPr>
          <w:instrText xml:space="preserve"> PAGEREF _Toc432927880 \h </w:instrText>
        </w:r>
        <w:r w:rsidR="00473503">
          <w:rPr>
            <w:noProof/>
            <w:webHidden/>
          </w:rPr>
        </w:r>
        <w:r w:rsidR="00473503">
          <w:rPr>
            <w:noProof/>
            <w:webHidden/>
          </w:rPr>
          <w:fldChar w:fldCharType="separate"/>
        </w:r>
        <w:r w:rsidR="00DD281B">
          <w:rPr>
            <w:noProof/>
            <w:webHidden/>
          </w:rPr>
          <w:t>90</w:t>
        </w:r>
        <w:r w:rsidR="00473503">
          <w:rPr>
            <w:noProof/>
            <w:webHidden/>
          </w:rPr>
          <w:fldChar w:fldCharType="end"/>
        </w:r>
      </w:hyperlink>
    </w:p>
    <w:p w14:paraId="760E27A3" w14:textId="77777777" w:rsidR="00473503" w:rsidRDefault="00753D7C">
      <w:pPr>
        <w:pStyle w:val="TOC2"/>
        <w:rPr>
          <w:rFonts w:asciiTheme="minorHAnsi" w:eastAsiaTheme="minorEastAsia" w:hAnsiTheme="minorHAnsi" w:cstheme="minorBidi"/>
          <w:noProof/>
          <w:szCs w:val="28"/>
          <w:lang w:eastAsia="en-GB" w:bidi="th-TH"/>
        </w:rPr>
      </w:pPr>
      <w:hyperlink w:anchor="_Toc432927881" w:history="1">
        <w:r w:rsidR="00473503" w:rsidRPr="00BA0220">
          <w:rPr>
            <w:rStyle w:val="Hyperlink"/>
            <w:noProof/>
          </w:rPr>
          <w:t>Annex II: Detailed CO2 Emission Calculations</w:t>
        </w:r>
        <w:r w:rsidR="00473503">
          <w:rPr>
            <w:noProof/>
            <w:webHidden/>
          </w:rPr>
          <w:tab/>
        </w:r>
        <w:r w:rsidR="00473503">
          <w:rPr>
            <w:noProof/>
            <w:webHidden/>
          </w:rPr>
          <w:fldChar w:fldCharType="begin"/>
        </w:r>
        <w:r w:rsidR="00473503">
          <w:rPr>
            <w:noProof/>
            <w:webHidden/>
          </w:rPr>
          <w:instrText xml:space="preserve"> PAGEREF _Toc432927881 \h </w:instrText>
        </w:r>
        <w:r w:rsidR="00473503">
          <w:rPr>
            <w:noProof/>
            <w:webHidden/>
          </w:rPr>
        </w:r>
        <w:r w:rsidR="00473503">
          <w:rPr>
            <w:noProof/>
            <w:webHidden/>
          </w:rPr>
          <w:fldChar w:fldCharType="separate"/>
        </w:r>
        <w:r w:rsidR="00DD281B">
          <w:rPr>
            <w:noProof/>
            <w:webHidden/>
          </w:rPr>
          <w:t>92</w:t>
        </w:r>
        <w:r w:rsidR="00473503">
          <w:rPr>
            <w:noProof/>
            <w:webHidden/>
          </w:rPr>
          <w:fldChar w:fldCharType="end"/>
        </w:r>
      </w:hyperlink>
    </w:p>
    <w:p w14:paraId="18138F47" w14:textId="77777777" w:rsidR="00473503" w:rsidRDefault="00753D7C">
      <w:pPr>
        <w:pStyle w:val="TOC2"/>
        <w:rPr>
          <w:rFonts w:asciiTheme="minorHAnsi" w:eastAsiaTheme="minorEastAsia" w:hAnsiTheme="minorHAnsi" w:cstheme="minorBidi"/>
          <w:noProof/>
          <w:szCs w:val="28"/>
          <w:lang w:eastAsia="en-GB" w:bidi="th-TH"/>
        </w:rPr>
      </w:pPr>
      <w:hyperlink w:anchor="_Toc432927882" w:history="1">
        <w:r w:rsidR="00473503" w:rsidRPr="00BA0220">
          <w:rPr>
            <w:rStyle w:val="Hyperlink"/>
            <w:noProof/>
          </w:rPr>
          <w:t>Annex III: Co-Financing</w:t>
        </w:r>
        <w:r w:rsidR="00473503">
          <w:rPr>
            <w:noProof/>
            <w:webHidden/>
          </w:rPr>
          <w:tab/>
        </w:r>
        <w:r w:rsidR="00473503">
          <w:rPr>
            <w:noProof/>
            <w:webHidden/>
          </w:rPr>
          <w:fldChar w:fldCharType="begin"/>
        </w:r>
        <w:r w:rsidR="00473503">
          <w:rPr>
            <w:noProof/>
            <w:webHidden/>
          </w:rPr>
          <w:instrText xml:space="preserve"> PAGEREF _Toc432927882 \h </w:instrText>
        </w:r>
        <w:r w:rsidR="00473503">
          <w:rPr>
            <w:noProof/>
            <w:webHidden/>
          </w:rPr>
        </w:r>
        <w:r w:rsidR="00473503">
          <w:rPr>
            <w:noProof/>
            <w:webHidden/>
          </w:rPr>
          <w:fldChar w:fldCharType="separate"/>
        </w:r>
        <w:r w:rsidR="00DD281B">
          <w:rPr>
            <w:noProof/>
            <w:webHidden/>
          </w:rPr>
          <w:t>118</w:t>
        </w:r>
        <w:r w:rsidR="00473503">
          <w:rPr>
            <w:noProof/>
            <w:webHidden/>
          </w:rPr>
          <w:fldChar w:fldCharType="end"/>
        </w:r>
      </w:hyperlink>
    </w:p>
    <w:p w14:paraId="416C6265" w14:textId="77777777" w:rsidR="00473503" w:rsidRDefault="00753D7C">
      <w:pPr>
        <w:pStyle w:val="TOC2"/>
        <w:rPr>
          <w:rFonts w:asciiTheme="minorHAnsi" w:eastAsiaTheme="minorEastAsia" w:hAnsiTheme="minorHAnsi" w:cstheme="minorBidi"/>
          <w:noProof/>
          <w:szCs w:val="28"/>
          <w:lang w:eastAsia="en-GB" w:bidi="th-TH"/>
        </w:rPr>
      </w:pPr>
      <w:hyperlink w:anchor="_Toc432927883" w:history="1">
        <w:r w:rsidR="00473503" w:rsidRPr="00BA0220">
          <w:rPr>
            <w:rStyle w:val="Hyperlink"/>
            <w:noProof/>
          </w:rPr>
          <w:t>Annex IV: Terms of reference for Project Staff</w:t>
        </w:r>
        <w:r w:rsidR="00473503">
          <w:rPr>
            <w:noProof/>
            <w:webHidden/>
          </w:rPr>
          <w:tab/>
        </w:r>
        <w:r w:rsidR="00473503">
          <w:rPr>
            <w:noProof/>
            <w:webHidden/>
          </w:rPr>
          <w:fldChar w:fldCharType="begin"/>
        </w:r>
        <w:r w:rsidR="00473503">
          <w:rPr>
            <w:noProof/>
            <w:webHidden/>
          </w:rPr>
          <w:instrText xml:space="preserve"> PAGEREF _Toc432927883 \h </w:instrText>
        </w:r>
        <w:r w:rsidR="00473503">
          <w:rPr>
            <w:noProof/>
            <w:webHidden/>
          </w:rPr>
        </w:r>
        <w:r w:rsidR="00473503">
          <w:rPr>
            <w:noProof/>
            <w:webHidden/>
          </w:rPr>
          <w:fldChar w:fldCharType="separate"/>
        </w:r>
        <w:r w:rsidR="00DD281B">
          <w:rPr>
            <w:noProof/>
            <w:webHidden/>
          </w:rPr>
          <w:t>129</w:t>
        </w:r>
        <w:r w:rsidR="00473503">
          <w:rPr>
            <w:noProof/>
            <w:webHidden/>
          </w:rPr>
          <w:fldChar w:fldCharType="end"/>
        </w:r>
      </w:hyperlink>
    </w:p>
    <w:p w14:paraId="7607A118" w14:textId="77777777" w:rsidR="00473503" w:rsidRDefault="00753D7C">
      <w:pPr>
        <w:pStyle w:val="TOC2"/>
        <w:rPr>
          <w:rFonts w:asciiTheme="minorHAnsi" w:eastAsiaTheme="minorEastAsia" w:hAnsiTheme="minorHAnsi" w:cstheme="minorBidi"/>
          <w:noProof/>
          <w:szCs w:val="28"/>
          <w:lang w:eastAsia="en-GB" w:bidi="th-TH"/>
        </w:rPr>
      </w:pPr>
      <w:hyperlink w:anchor="_Toc432927884" w:history="1">
        <w:r w:rsidR="00473503" w:rsidRPr="00BA0220">
          <w:rPr>
            <w:rStyle w:val="Hyperlink"/>
            <w:noProof/>
          </w:rPr>
          <w:t>Annex V:  Social and Environmental Screening</w:t>
        </w:r>
        <w:r w:rsidR="00473503">
          <w:rPr>
            <w:noProof/>
            <w:webHidden/>
          </w:rPr>
          <w:tab/>
        </w:r>
        <w:r w:rsidR="00473503">
          <w:rPr>
            <w:noProof/>
            <w:webHidden/>
          </w:rPr>
          <w:fldChar w:fldCharType="begin"/>
        </w:r>
        <w:r w:rsidR="00473503">
          <w:rPr>
            <w:noProof/>
            <w:webHidden/>
          </w:rPr>
          <w:instrText xml:space="preserve"> PAGEREF _Toc432927884 \h </w:instrText>
        </w:r>
        <w:r w:rsidR="00473503">
          <w:rPr>
            <w:noProof/>
            <w:webHidden/>
          </w:rPr>
        </w:r>
        <w:r w:rsidR="00473503">
          <w:rPr>
            <w:noProof/>
            <w:webHidden/>
          </w:rPr>
          <w:fldChar w:fldCharType="separate"/>
        </w:r>
        <w:r w:rsidR="00DD281B">
          <w:rPr>
            <w:noProof/>
            <w:webHidden/>
          </w:rPr>
          <w:t>131</w:t>
        </w:r>
        <w:r w:rsidR="00473503">
          <w:rPr>
            <w:noProof/>
            <w:webHidden/>
          </w:rPr>
          <w:fldChar w:fldCharType="end"/>
        </w:r>
      </w:hyperlink>
    </w:p>
    <w:p w14:paraId="1DBBFED8" w14:textId="77777777" w:rsidR="00473503" w:rsidRDefault="00753D7C">
      <w:pPr>
        <w:pStyle w:val="TOC2"/>
        <w:rPr>
          <w:rFonts w:asciiTheme="minorHAnsi" w:eastAsiaTheme="minorEastAsia" w:hAnsiTheme="minorHAnsi" w:cstheme="minorBidi"/>
          <w:noProof/>
          <w:szCs w:val="28"/>
          <w:lang w:eastAsia="en-GB" w:bidi="th-TH"/>
        </w:rPr>
      </w:pPr>
      <w:hyperlink w:anchor="_Toc432927885" w:history="1">
        <w:r w:rsidR="00473503" w:rsidRPr="00BA0220">
          <w:rPr>
            <w:rStyle w:val="Hyperlink"/>
            <w:noProof/>
          </w:rPr>
          <w:t>Annex VI: Project targets</w:t>
        </w:r>
        <w:r w:rsidR="00473503">
          <w:rPr>
            <w:noProof/>
            <w:webHidden/>
          </w:rPr>
          <w:tab/>
        </w:r>
        <w:r w:rsidR="00473503">
          <w:rPr>
            <w:noProof/>
            <w:webHidden/>
          </w:rPr>
          <w:fldChar w:fldCharType="begin"/>
        </w:r>
        <w:r w:rsidR="00473503">
          <w:rPr>
            <w:noProof/>
            <w:webHidden/>
          </w:rPr>
          <w:instrText xml:space="preserve"> PAGEREF _Toc432927885 \h </w:instrText>
        </w:r>
        <w:r w:rsidR="00473503">
          <w:rPr>
            <w:noProof/>
            <w:webHidden/>
          </w:rPr>
        </w:r>
        <w:r w:rsidR="00473503">
          <w:rPr>
            <w:noProof/>
            <w:webHidden/>
          </w:rPr>
          <w:fldChar w:fldCharType="separate"/>
        </w:r>
        <w:r w:rsidR="00DD281B">
          <w:rPr>
            <w:noProof/>
            <w:webHidden/>
          </w:rPr>
          <w:t>140</w:t>
        </w:r>
        <w:r w:rsidR="00473503">
          <w:rPr>
            <w:noProof/>
            <w:webHidden/>
          </w:rPr>
          <w:fldChar w:fldCharType="end"/>
        </w:r>
      </w:hyperlink>
    </w:p>
    <w:p w14:paraId="502C7850" w14:textId="77777777" w:rsidR="005D4EC1" w:rsidRPr="00C935E4" w:rsidRDefault="005D4EC1" w:rsidP="00117C6E">
      <w:pPr>
        <w:spacing w:after="0"/>
      </w:pPr>
      <w:r w:rsidRPr="00C935E4">
        <w:rPr>
          <w:b/>
          <w:bCs/>
          <w:noProof/>
        </w:rPr>
        <w:fldChar w:fldCharType="end"/>
      </w:r>
    </w:p>
    <w:p w14:paraId="551078B7" w14:textId="77777777" w:rsidR="005D4EC1" w:rsidRPr="009850F2" w:rsidRDefault="005D4EC1" w:rsidP="00117C6E">
      <w:pPr>
        <w:spacing w:after="0"/>
        <w:rPr>
          <w:rFonts w:cs="Arial"/>
          <w:b/>
          <w:sz w:val="20"/>
          <w:szCs w:val="20"/>
        </w:rPr>
      </w:pPr>
    </w:p>
    <w:p w14:paraId="73F3F4A5" w14:textId="77777777" w:rsidR="005D4EC1" w:rsidRPr="009850F2" w:rsidRDefault="005D4EC1" w:rsidP="00117C6E">
      <w:pPr>
        <w:spacing w:after="0"/>
        <w:rPr>
          <w:rFonts w:cs="Arial"/>
          <w:b/>
          <w:sz w:val="20"/>
          <w:szCs w:val="20"/>
        </w:rPr>
      </w:pPr>
    </w:p>
    <w:p w14:paraId="70FD5AEB" w14:textId="77777777" w:rsidR="005D4EC1" w:rsidRPr="009850F2" w:rsidRDefault="005D4EC1" w:rsidP="00117C6E">
      <w:pPr>
        <w:spacing w:after="0"/>
        <w:rPr>
          <w:rFonts w:cs="Arial"/>
          <w:b/>
          <w:sz w:val="20"/>
          <w:szCs w:val="20"/>
        </w:rPr>
      </w:pPr>
    </w:p>
    <w:p w14:paraId="4295E8AD" w14:textId="77777777" w:rsidR="005D4EC1" w:rsidRPr="009850F2" w:rsidRDefault="005D4EC1" w:rsidP="00117C6E">
      <w:pPr>
        <w:spacing w:after="0"/>
        <w:jc w:val="left"/>
        <w:rPr>
          <w:rFonts w:cs="Arial"/>
          <w:b/>
          <w:sz w:val="20"/>
          <w:szCs w:val="20"/>
        </w:rPr>
      </w:pPr>
      <w:r w:rsidRPr="009850F2">
        <w:rPr>
          <w:rFonts w:cs="Arial"/>
          <w:b/>
          <w:sz w:val="20"/>
          <w:szCs w:val="20"/>
        </w:rPr>
        <w:br w:type="page"/>
      </w:r>
      <w:r w:rsidRPr="009850F2">
        <w:rPr>
          <w:rFonts w:cs="Arial"/>
          <w:b/>
          <w:sz w:val="20"/>
          <w:szCs w:val="20"/>
        </w:rPr>
        <w:lastRenderedPageBreak/>
        <w:t>Acronyms</w:t>
      </w:r>
    </w:p>
    <w:tbl>
      <w:tblPr>
        <w:tblW w:w="5038" w:type="pct"/>
        <w:tblLook w:val="04A0" w:firstRow="1" w:lastRow="0" w:firstColumn="1" w:lastColumn="0" w:noHBand="0" w:noVBand="1"/>
      </w:tblPr>
      <w:tblGrid>
        <w:gridCol w:w="17"/>
        <w:gridCol w:w="2816"/>
        <w:gridCol w:w="8"/>
        <w:gridCol w:w="6590"/>
      </w:tblGrid>
      <w:tr w:rsidR="00C9629A" w:rsidRPr="002D4AF0" w14:paraId="506CDA96" w14:textId="77777777" w:rsidTr="00C9629A">
        <w:tc>
          <w:tcPr>
            <w:tcW w:w="1506" w:type="pct"/>
            <w:gridSpan w:val="3"/>
            <w:shd w:val="clear" w:color="auto" w:fill="auto"/>
            <w:vAlign w:val="center"/>
          </w:tcPr>
          <w:p w14:paraId="0C0BFFB4" w14:textId="77777777" w:rsidR="006148A8" w:rsidRPr="009850F2" w:rsidRDefault="006148A8" w:rsidP="00117C6E">
            <w:pPr>
              <w:spacing w:after="0"/>
              <w:jc w:val="left"/>
              <w:rPr>
                <w:rFonts w:cs="Arial"/>
                <w:szCs w:val="22"/>
              </w:rPr>
            </w:pPr>
            <w:r w:rsidRPr="009850F2">
              <w:rPr>
                <w:rFonts w:cs="Arial"/>
                <w:szCs w:val="22"/>
              </w:rPr>
              <w:t>AEDP</w:t>
            </w:r>
          </w:p>
          <w:p w14:paraId="435D617A" w14:textId="77777777" w:rsidR="00C9629A" w:rsidRPr="009850F2" w:rsidRDefault="00C9629A" w:rsidP="00117C6E">
            <w:pPr>
              <w:spacing w:after="0"/>
              <w:jc w:val="left"/>
              <w:rPr>
                <w:rFonts w:cs="Arial"/>
                <w:szCs w:val="22"/>
              </w:rPr>
            </w:pPr>
            <w:r w:rsidRPr="009850F2">
              <w:rPr>
                <w:rFonts w:cs="Arial"/>
                <w:szCs w:val="22"/>
              </w:rPr>
              <w:t>APR</w:t>
            </w:r>
          </w:p>
        </w:tc>
        <w:tc>
          <w:tcPr>
            <w:tcW w:w="3494" w:type="pct"/>
            <w:shd w:val="clear" w:color="auto" w:fill="auto"/>
            <w:vAlign w:val="center"/>
          </w:tcPr>
          <w:p w14:paraId="70714AED" w14:textId="77777777" w:rsidR="006148A8" w:rsidRPr="009850F2" w:rsidRDefault="006148A8" w:rsidP="00117C6E">
            <w:pPr>
              <w:spacing w:after="0"/>
              <w:rPr>
                <w:rFonts w:cs="Arial"/>
                <w:szCs w:val="22"/>
              </w:rPr>
            </w:pPr>
            <w:r w:rsidRPr="009850F2">
              <w:rPr>
                <w:rFonts w:cs="Arial"/>
                <w:szCs w:val="22"/>
              </w:rPr>
              <w:t>Alternative Energy Development Plan</w:t>
            </w:r>
          </w:p>
          <w:p w14:paraId="45545C7C" w14:textId="77777777" w:rsidR="00C9629A" w:rsidRPr="009850F2" w:rsidRDefault="00C9629A" w:rsidP="00117C6E">
            <w:pPr>
              <w:spacing w:after="0"/>
              <w:rPr>
                <w:rFonts w:cs="Arial"/>
                <w:szCs w:val="22"/>
              </w:rPr>
            </w:pPr>
            <w:r w:rsidRPr="009850F2">
              <w:rPr>
                <w:rFonts w:cs="Arial"/>
                <w:szCs w:val="22"/>
              </w:rPr>
              <w:t>Annual Project Review</w:t>
            </w:r>
          </w:p>
        </w:tc>
      </w:tr>
      <w:tr w:rsidR="00C9629A" w:rsidRPr="002D4AF0" w14:paraId="7336994B" w14:textId="77777777" w:rsidTr="00C9629A">
        <w:tc>
          <w:tcPr>
            <w:tcW w:w="1506" w:type="pct"/>
            <w:gridSpan w:val="3"/>
            <w:shd w:val="clear" w:color="auto" w:fill="auto"/>
            <w:vAlign w:val="center"/>
          </w:tcPr>
          <w:p w14:paraId="7B0A88A7" w14:textId="77777777" w:rsidR="00C9629A" w:rsidRPr="00621254" w:rsidRDefault="00C9629A" w:rsidP="00117C6E">
            <w:pPr>
              <w:spacing w:after="0"/>
              <w:jc w:val="left"/>
              <w:rPr>
                <w:rFonts w:cs="Arial"/>
                <w:szCs w:val="22"/>
              </w:rPr>
            </w:pPr>
            <w:r w:rsidRPr="00621254">
              <w:rPr>
                <w:rFonts w:cs="Arial"/>
                <w:szCs w:val="22"/>
              </w:rPr>
              <w:t>ARR</w:t>
            </w:r>
          </w:p>
        </w:tc>
        <w:tc>
          <w:tcPr>
            <w:tcW w:w="3494" w:type="pct"/>
            <w:shd w:val="clear" w:color="auto" w:fill="auto"/>
            <w:vAlign w:val="center"/>
          </w:tcPr>
          <w:p w14:paraId="5E29588A" w14:textId="77777777" w:rsidR="00C9629A" w:rsidRPr="00621254" w:rsidRDefault="00C9629A" w:rsidP="00117C6E">
            <w:pPr>
              <w:spacing w:after="0"/>
              <w:rPr>
                <w:rFonts w:cs="Arial"/>
                <w:szCs w:val="22"/>
              </w:rPr>
            </w:pPr>
            <w:r w:rsidRPr="00621254">
              <w:rPr>
                <w:rFonts w:cs="Arial"/>
                <w:szCs w:val="22"/>
              </w:rPr>
              <w:t>Annual Review Report</w:t>
            </w:r>
          </w:p>
        </w:tc>
      </w:tr>
      <w:tr w:rsidR="00C9629A" w:rsidRPr="002D4AF0" w14:paraId="2B352800" w14:textId="77777777" w:rsidTr="005A7696">
        <w:trPr>
          <w:trHeight w:val="180"/>
        </w:trPr>
        <w:tc>
          <w:tcPr>
            <w:tcW w:w="1506" w:type="pct"/>
            <w:gridSpan w:val="3"/>
            <w:shd w:val="clear" w:color="auto" w:fill="auto"/>
            <w:vAlign w:val="center"/>
          </w:tcPr>
          <w:p w14:paraId="10A3D96C" w14:textId="77777777" w:rsidR="00C9629A" w:rsidRPr="00621254" w:rsidRDefault="00C9629A" w:rsidP="00117C6E">
            <w:pPr>
              <w:spacing w:after="0"/>
              <w:jc w:val="left"/>
              <w:rPr>
                <w:rFonts w:cs="Arial"/>
                <w:szCs w:val="22"/>
              </w:rPr>
            </w:pPr>
            <w:r w:rsidRPr="00621254">
              <w:rPr>
                <w:rFonts w:cs="Arial"/>
                <w:szCs w:val="22"/>
              </w:rPr>
              <w:t>AWP</w:t>
            </w:r>
          </w:p>
        </w:tc>
        <w:tc>
          <w:tcPr>
            <w:tcW w:w="3494" w:type="pct"/>
            <w:shd w:val="clear" w:color="auto" w:fill="auto"/>
            <w:vAlign w:val="center"/>
          </w:tcPr>
          <w:p w14:paraId="78D8AB6B" w14:textId="77777777" w:rsidR="00C9629A" w:rsidRPr="00621254" w:rsidRDefault="00C9629A" w:rsidP="00117C6E">
            <w:pPr>
              <w:spacing w:after="0"/>
              <w:rPr>
                <w:rFonts w:cs="Arial"/>
                <w:szCs w:val="22"/>
              </w:rPr>
            </w:pPr>
            <w:r w:rsidRPr="00621254">
              <w:rPr>
                <w:rFonts w:cs="Arial"/>
                <w:szCs w:val="22"/>
              </w:rPr>
              <w:t>Annual Work Plan</w:t>
            </w:r>
          </w:p>
        </w:tc>
      </w:tr>
      <w:tr w:rsidR="001105E2" w:rsidRPr="002D4AF0" w14:paraId="3BC56E6D" w14:textId="77777777" w:rsidTr="00C9629A">
        <w:tc>
          <w:tcPr>
            <w:tcW w:w="1506" w:type="pct"/>
            <w:gridSpan w:val="3"/>
            <w:shd w:val="clear" w:color="auto" w:fill="auto"/>
            <w:vAlign w:val="center"/>
          </w:tcPr>
          <w:p w14:paraId="314C52DB" w14:textId="77777777" w:rsidR="00EA2275" w:rsidRDefault="00EA2275" w:rsidP="00117C6E">
            <w:pPr>
              <w:spacing w:after="0"/>
              <w:jc w:val="left"/>
              <w:rPr>
                <w:rFonts w:cs="Arial"/>
                <w:szCs w:val="22"/>
              </w:rPr>
            </w:pPr>
            <w:r>
              <w:rPr>
                <w:rFonts w:cs="Arial"/>
                <w:szCs w:val="22"/>
              </w:rPr>
              <w:t>BoI</w:t>
            </w:r>
          </w:p>
          <w:p w14:paraId="581360A4" w14:textId="77777777" w:rsidR="005D4EC1" w:rsidRPr="00621254" w:rsidRDefault="005D4EC1" w:rsidP="00117C6E">
            <w:pPr>
              <w:spacing w:after="0"/>
              <w:jc w:val="left"/>
              <w:rPr>
                <w:rFonts w:cs="Arial"/>
                <w:szCs w:val="22"/>
              </w:rPr>
            </w:pPr>
            <w:r w:rsidRPr="00621254">
              <w:rPr>
                <w:rFonts w:cs="Arial"/>
                <w:szCs w:val="22"/>
              </w:rPr>
              <w:t>BRT</w:t>
            </w:r>
          </w:p>
        </w:tc>
        <w:tc>
          <w:tcPr>
            <w:tcW w:w="3494" w:type="pct"/>
            <w:shd w:val="clear" w:color="auto" w:fill="auto"/>
            <w:vAlign w:val="center"/>
          </w:tcPr>
          <w:p w14:paraId="7A6F5F8C" w14:textId="77777777" w:rsidR="00EA2275" w:rsidRDefault="00EA2275" w:rsidP="00117C6E">
            <w:pPr>
              <w:spacing w:after="0"/>
              <w:rPr>
                <w:rFonts w:cs="Arial"/>
                <w:szCs w:val="22"/>
              </w:rPr>
            </w:pPr>
            <w:r>
              <w:rPr>
                <w:rFonts w:cs="Arial"/>
                <w:szCs w:val="22"/>
              </w:rPr>
              <w:t>Board of Investment</w:t>
            </w:r>
          </w:p>
          <w:p w14:paraId="1DB17440" w14:textId="77777777" w:rsidR="005D4EC1" w:rsidRPr="00621254" w:rsidRDefault="005D4EC1" w:rsidP="00117C6E">
            <w:pPr>
              <w:spacing w:after="0"/>
              <w:rPr>
                <w:rFonts w:cs="Arial"/>
                <w:szCs w:val="22"/>
              </w:rPr>
            </w:pPr>
            <w:r w:rsidRPr="00621254">
              <w:rPr>
                <w:rFonts w:cs="Arial"/>
                <w:szCs w:val="22"/>
              </w:rPr>
              <w:t xml:space="preserve">Bus Rapid Transit </w:t>
            </w:r>
          </w:p>
        </w:tc>
      </w:tr>
      <w:tr w:rsidR="00C9629A" w:rsidRPr="002D4AF0" w14:paraId="2DA6746C" w14:textId="77777777" w:rsidTr="00C9629A">
        <w:trPr>
          <w:gridBefore w:val="1"/>
          <w:wBefore w:w="9" w:type="pct"/>
        </w:trPr>
        <w:tc>
          <w:tcPr>
            <w:tcW w:w="1493" w:type="pct"/>
            <w:shd w:val="clear" w:color="auto" w:fill="auto"/>
          </w:tcPr>
          <w:p w14:paraId="202A27C3" w14:textId="77777777" w:rsidR="00C9629A" w:rsidRPr="003033FD" w:rsidRDefault="00C9629A" w:rsidP="00117C6E">
            <w:pPr>
              <w:spacing w:after="0"/>
              <w:jc w:val="left"/>
              <w:rPr>
                <w:rFonts w:cs="Arial"/>
                <w:bCs/>
                <w:szCs w:val="22"/>
              </w:rPr>
            </w:pPr>
            <w:r w:rsidRPr="003033FD">
              <w:rPr>
                <w:rFonts w:cs="Arial"/>
                <w:bCs/>
                <w:szCs w:val="22"/>
              </w:rPr>
              <w:t>BUR</w:t>
            </w:r>
          </w:p>
        </w:tc>
        <w:tc>
          <w:tcPr>
            <w:tcW w:w="3498" w:type="pct"/>
            <w:gridSpan w:val="2"/>
            <w:shd w:val="clear" w:color="auto" w:fill="auto"/>
          </w:tcPr>
          <w:p w14:paraId="0C44275B" w14:textId="77777777" w:rsidR="00C9629A" w:rsidRPr="00C935E4" w:rsidRDefault="00C9629A" w:rsidP="00117C6E">
            <w:pPr>
              <w:spacing w:after="0"/>
              <w:jc w:val="left"/>
              <w:rPr>
                <w:rFonts w:cs="Arial"/>
                <w:iCs/>
                <w:szCs w:val="22"/>
              </w:rPr>
            </w:pPr>
            <w:r w:rsidRPr="00C935E4">
              <w:rPr>
                <w:rFonts w:cs="Arial"/>
                <w:iCs/>
                <w:szCs w:val="22"/>
              </w:rPr>
              <w:t>Biennial Update Report</w:t>
            </w:r>
          </w:p>
        </w:tc>
      </w:tr>
      <w:tr w:rsidR="00C9629A" w:rsidRPr="002D4AF0" w14:paraId="3E60F7CB" w14:textId="77777777" w:rsidTr="00C9629A">
        <w:trPr>
          <w:gridBefore w:val="1"/>
          <w:wBefore w:w="9" w:type="pct"/>
        </w:trPr>
        <w:tc>
          <w:tcPr>
            <w:tcW w:w="1493" w:type="pct"/>
            <w:shd w:val="clear" w:color="auto" w:fill="auto"/>
          </w:tcPr>
          <w:p w14:paraId="65CD2D12" w14:textId="77777777" w:rsidR="00C9629A" w:rsidRPr="002D4AF0" w:rsidRDefault="00C9629A" w:rsidP="00117C6E">
            <w:pPr>
              <w:spacing w:after="0"/>
              <w:jc w:val="left"/>
              <w:rPr>
                <w:rFonts w:cs="Arial"/>
                <w:bCs/>
                <w:szCs w:val="22"/>
              </w:rPr>
            </w:pPr>
            <w:r w:rsidRPr="002D4AF0">
              <w:rPr>
                <w:rFonts w:cs="Arial"/>
                <w:bCs/>
                <w:szCs w:val="22"/>
              </w:rPr>
              <w:t>CDM</w:t>
            </w:r>
          </w:p>
        </w:tc>
        <w:tc>
          <w:tcPr>
            <w:tcW w:w="3498" w:type="pct"/>
            <w:gridSpan w:val="2"/>
            <w:shd w:val="clear" w:color="auto" w:fill="auto"/>
          </w:tcPr>
          <w:p w14:paraId="0B470394" w14:textId="77777777" w:rsidR="00C9629A" w:rsidRPr="002D4AF0" w:rsidRDefault="00C9629A" w:rsidP="00117C6E">
            <w:pPr>
              <w:spacing w:after="0"/>
              <w:jc w:val="left"/>
              <w:rPr>
                <w:rFonts w:cs="Arial"/>
                <w:iCs/>
                <w:szCs w:val="22"/>
              </w:rPr>
            </w:pPr>
            <w:r w:rsidRPr="002D4AF0">
              <w:rPr>
                <w:rFonts w:cs="Arial"/>
                <w:iCs/>
                <w:szCs w:val="22"/>
              </w:rPr>
              <w:t>Clean Development Mechanism</w:t>
            </w:r>
          </w:p>
        </w:tc>
      </w:tr>
      <w:tr w:rsidR="00C9629A" w:rsidRPr="002D4AF0" w14:paraId="2F219EF4" w14:textId="77777777" w:rsidTr="00C9629A">
        <w:trPr>
          <w:gridBefore w:val="1"/>
          <w:wBefore w:w="9" w:type="pct"/>
        </w:trPr>
        <w:tc>
          <w:tcPr>
            <w:tcW w:w="1493" w:type="pct"/>
            <w:shd w:val="clear" w:color="auto" w:fill="auto"/>
          </w:tcPr>
          <w:p w14:paraId="290EF4F9" w14:textId="77777777" w:rsidR="00897138" w:rsidRPr="002D4AF0" w:rsidRDefault="00897138" w:rsidP="00117C6E">
            <w:pPr>
              <w:spacing w:after="0"/>
              <w:jc w:val="left"/>
              <w:rPr>
                <w:rFonts w:cs="Arial"/>
                <w:bCs/>
                <w:szCs w:val="22"/>
              </w:rPr>
            </w:pPr>
            <w:r w:rsidRPr="002D4AF0">
              <w:rPr>
                <w:rFonts w:cs="Arial"/>
                <w:bCs/>
                <w:szCs w:val="22"/>
              </w:rPr>
              <w:t>CH</w:t>
            </w:r>
            <w:r w:rsidRPr="002D4AF0">
              <w:rPr>
                <w:rFonts w:cs="Arial"/>
                <w:bCs/>
                <w:szCs w:val="22"/>
                <w:vertAlign w:val="subscript"/>
              </w:rPr>
              <w:t>4</w:t>
            </w:r>
          </w:p>
          <w:p w14:paraId="3DD8C036" w14:textId="77777777" w:rsidR="00897138" w:rsidRPr="002D4AF0" w:rsidRDefault="00897138" w:rsidP="00117C6E">
            <w:pPr>
              <w:spacing w:after="0"/>
              <w:jc w:val="left"/>
              <w:rPr>
                <w:rFonts w:cs="Arial"/>
                <w:bCs/>
                <w:szCs w:val="22"/>
              </w:rPr>
            </w:pPr>
            <w:r w:rsidRPr="002D4AF0">
              <w:rPr>
                <w:rFonts w:cs="Arial"/>
                <w:bCs/>
                <w:szCs w:val="22"/>
              </w:rPr>
              <w:t>CO</w:t>
            </w:r>
            <w:r w:rsidRPr="002D4AF0">
              <w:rPr>
                <w:rFonts w:cs="Arial"/>
                <w:bCs/>
                <w:szCs w:val="22"/>
                <w:vertAlign w:val="subscript"/>
              </w:rPr>
              <w:t>2</w:t>
            </w:r>
          </w:p>
          <w:p w14:paraId="3F52A398" w14:textId="77777777" w:rsidR="00C9629A" w:rsidRPr="002D4AF0" w:rsidRDefault="00C9629A" w:rsidP="00117C6E">
            <w:pPr>
              <w:spacing w:after="0"/>
              <w:jc w:val="left"/>
              <w:rPr>
                <w:rFonts w:cs="Arial"/>
                <w:bCs/>
                <w:szCs w:val="22"/>
              </w:rPr>
            </w:pPr>
            <w:r w:rsidRPr="002D4AF0">
              <w:rPr>
                <w:rFonts w:cs="Arial"/>
                <w:bCs/>
                <w:szCs w:val="22"/>
              </w:rPr>
              <w:t>COP</w:t>
            </w:r>
          </w:p>
        </w:tc>
        <w:tc>
          <w:tcPr>
            <w:tcW w:w="3498" w:type="pct"/>
            <w:gridSpan w:val="2"/>
            <w:shd w:val="clear" w:color="auto" w:fill="auto"/>
          </w:tcPr>
          <w:p w14:paraId="605ADF19" w14:textId="77777777" w:rsidR="00897138" w:rsidRPr="002D4AF0" w:rsidRDefault="00897138" w:rsidP="00117C6E">
            <w:pPr>
              <w:spacing w:after="0"/>
              <w:jc w:val="left"/>
              <w:rPr>
                <w:rFonts w:cs="Arial"/>
                <w:iCs/>
                <w:szCs w:val="22"/>
              </w:rPr>
            </w:pPr>
            <w:r w:rsidRPr="002D4AF0">
              <w:rPr>
                <w:rFonts w:cs="Arial"/>
                <w:iCs/>
                <w:szCs w:val="22"/>
              </w:rPr>
              <w:t>Methane</w:t>
            </w:r>
          </w:p>
          <w:p w14:paraId="192DBCF8" w14:textId="77777777" w:rsidR="00897138" w:rsidRPr="002D4AF0" w:rsidRDefault="00897138" w:rsidP="00117C6E">
            <w:pPr>
              <w:spacing w:after="0"/>
              <w:jc w:val="left"/>
              <w:rPr>
                <w:rFonts w:cs="Arial"/>
                <w:iCs/>
                <w:szCs w:val="22"/>
              </w:rPr>
            </w:pPr>
            <w:r w:rsidRPr="002D4AF0">
              <w:rPr>
                <w:rFonts w:cs="Arial"/>
                <w:iCs/>
                <w:szCs w:val="22"/>
              </w:rPr>
              <w:t>Carbon dioxide</w:t>
            </w:r>
          </w:p>
          <w:p w14:paraId="0AB72561" w14:textId="77777777" w:rsidR="00C9629A" w:rsidRPr="002D4AF0" w:rsidRDefault="00C9629A" w:rsidP="00117C6E">
            <w:pPr>
              <w:spacing w:after="0"/>
              <w:jc w:val="left"/>
              <w:rPr>
                <w:rFonts w:cs="Arial"/>
                <w:iCs/>
                <w:szCs w:val="22"/>
              </w:rPr>
            </w:pPr>
            <w:r w:rsidRPr="002D4AF0">
              <w:rPr>
                <w:rFonts w:cs="Arial"/>
                <w:iCs/>
                <w:szCs w:val="22"/>
              </w:rPr>
              <w:t>Conference of Parties</w:t>
            </w:r>
          </w:p>
        </w:tc>
      </w:tr>
      <w:tr w:rsidR="00C9629A" w:rsidRPr="002D4AF0" w14:paraId="49A7E03B" w14:textId="77777777" w:rsidTr="00C9629A">
        <w:trPr>
          <w:gridBefore w:val="1"/>
          <w:wBefore w:w="9" w:type="pct"/>
        </w:trPr>
        <w:tc>
          <w:tcPr>
            <w:tcW w:w="1493" w:type="pct"/>
            <w:shd w:val="clear" w:color="auto" w:fill="auto"/>
          </w:tcPr>
          <w:p w14:paraId="37DBD0A1" w14:textId="77777777" w:rsidR="00C9629A" w:rsidRPr="002D4AF0" w:rsidRDefault="00C9629A" w:rsidP="00117C6E">
            <w:pPr>
              <w:spacing w:after="0"/>
              <w:jc w:val="left"/>
              <w:rPr>
                <w:rFonts w:cs="Arial"/>
                <w:bCs/>
                <w:szCs w:val="22"/>
              </w:rPr>
            </w:pPr>
            <w:r w:rsidRPr="002D4AF0">
              <w:rPr>
                <w:rFonts w:cs="Arial"/>
                <w:bCs/>
                <w:szCs w:val="22"/>
              </w:rPr>
              <w:t>CP</w:t>
            </w:r>
          </w:p>
        </w:tc>
        <w:tc>
          <w:tcPr>
            <w:tcW w:w="3498" w:type="pct"/>
            <w:gridSpan w:val="2"/>
            <w:shd w:val="clear" w:color="auto" w:fill="auto"/>
          </w:tcPr>
          <w:p w14:paraId="06DF901A" w14:textId="77777777" w:rsidR="00C9629A" w:rsidRPr="002D4AF0" w:rsidRDefault="00C9629A" w:rsidP="00117C6E">
            <w:pPr>
              <w:spacing w:after="0"/>
              <w:jc w:val="left"/>
              <w:rPr>
                <w:rFonts w:cs="Arial"/>
                <w:iCs/>
                <w:szCs w:val="22"/>
              </w:rPr>
            </w:pPr>
            <w:r w:rsidRPr="002D4AF0">
              <w:rPr>
                <w:rFonts w:cs="Arial"/>
                <w:iCs/>
                <w:szCs w:val="22"/>
              </w:rPr>
              <w:t>Country Programme</w:t>
            </w:r>
          </w:p>
        </w:tc>
      </w:tr>
      <w:tr w:rsidR="00C9629A" w:rsidRPr="002D4AF0" w14:paraId="005CD0B1" w14:textId="77777777" w:rsidTr="00C9629A">
        <w:trPr>
          <w:gridBefore w:val="1"/>
          <w:wBefore w:w="9" w:type="pct"/>
        </w:trPr>
        <w:tc>
          <w:tcPr>
            <w:tcW w:w="1493" w:type="pct"/>
            <w:shd w:val="clear" w:color="auto" w:fill="auto"/>
          </w:tcPr>
          <w:p w14:paraId="48520668" w14:textId="77777777" w:rsidR="00C9629A" w:rsidRPr="002D4AF0" w:rsidRDefault="00C9629A" w:rsidP="00117C6E">
            <w:pPr>
              <w:spacing w:after="0"/>
              <w:jc w:val="left"/>
              <w:rPr>
                <w:rFonts w:cs="Arial"/>
                <w:bCs/>
                <w:szCs w:val="22"/>
              </w:rPr>
            </w:pPr>
            <w:r w:rsidRPr="002D4AF0">
              <w:rPr>
                <w:rFonts w:cs="Arial"/>
                <w:bCs/>
                <w:szCs w:val="22"/>
              </w:rPr>
              <w:t>CPD</w:t>
            </w:r>
          </w:p>
        </w:tc>
        <w:tc>
          <w:tcPr>
            <w:tcW w:w="3498" w:type="pct"/>
            <w:gridSpan w:val="2"/>
            <w:shd w:val="clear" w:color="auto" w:fill="auto"/>
          </w:tcPr>
          <w:p w14:paraId="0DCCAEDB" w14:textId="77777777" w:rsidR="00C9629A" w:rsidRPr="002D4AF0" w:rsidRDefault="00C9629A" w:rsidP="00117C6E">
            <w:pPr>
              <w:spacing w:after="0"/>
              <w:jc w:val="left"/>
              <w:rPr>
                <w:rFonts w:cs="Arial"/>
                <w:bCs/>
                <w:iCs/>
                <w:szCs w:val="22"/>
              </w:rPr>
            </w:pPr>
            <w:r w:rsidRPr="002D4AF0">
              <w:rPr>
                <w:rFonts w:cs="Arial"/>
                <w:iCs/>
                <w:szCs w:val="22"/>
              </w:rPr>
              <w:t xml:space="preserve">Country Programme Document </w:t>
            </w:r>
          </w:p>
        </w:tc>
      </w:tr>
      <w:tr w:rsidR="00C9629A" w:rsidRPr="002D4AF0" w14:paraId="17AD83C0" w14:textId="77777777" w:rsidTr="00C9629A">
        <w:trPr>
          <w:gridBefore w:val="1"/>
          <w:wBefore w:w="9" w:type="pct"/>
        </w:trPr>
        <w:tc>
          <w:tcPr>
            <w:tcW w:w="1493" w:type="pct"/>
            <w:shd w:val="clear" w:color="auto" w:fill="auto"/>
          </w:tcPr>
          <w:p w14:paraId="03BED492" w14:textId="77777777" w:rsidR="00C9629A" w:rsidRPr="002D4AF0" w:rsidRDefault="00C9629A" w:rsidP="00117C6E">
            <w:pPr>
              <w:spacing w:after="0"/>
              <w:jc w:val="left"/>
              <w:rPr>
                <w:rFonts w:cs="Arial"/>
                <w:bCs/>
                <w:szCs w:val="22"/>
              </w:rPr>
            </w:pPr>
            <w:r w:rsidRPr="002D4AF0">
              <w:rPr>
                <w:rFonts w:cs="Arial"/>
                <w:bCs/>
                <w:szCs w:val="22"/>
              </w:rPr>
              <w:t>CPEIR</w:t>
            </w:r>
          </w:p>
        </w:tc>
        <w:tc>
          <w:tcPr>
            <w:tcW w:w="3498" w:type="pct"/>
            <w:gridSpan w:val="2"/>
            <w:shd w:val="clear" w:color="auto" w:fill="auto"/>
          </w:tcPr>
          <w:p w14:paraId="4AED9658" w14:textId="77777777" w:rsidR="00C9629A" w:rsidRPr="002D4AF0" w:rsidRDefault="00C9629A" w:rsidP="00117C6E">
            <w:pPr>
              <w:spacing w:after="0"/>
              <w:jc w:val="left"/>
              <w:rPr>
                <w:rFonts w:cs="Arial"/>
                <w:iCs/>
                <w:szCs w:val="22"/>
              </w:rPr>
            </w:pPr>
            <w:r w:rsidRPr="002D4AF0">
              <w:rPr>
                <w:rFonts w:cs="Arial"/>
                <w:iCs/>
                <w:szCs w:val="22"/>
              </w:rPr>
              <w:t>Climate Public Expenditure and Institutional Review</w:t>
            </w:r>
          </w:p>
        </w:tc>
      </w:tr>
      <w:tr w:rsidR="00C9629A" w:rsidRPr="002D4AF0" w14:paraId="47CF2F22" w14:textId="77777777" w:rsidTr="00C9629A">
        <w:trPr>
          <w:gridBefore w:val="1"/>
          <w:wBefore w:w="9" w:type="pct"/>
        </w:trPr>
        <w:tc>
          <w:tcPr>
            <w:tcW w:w="1493" w:type="pct"/>
            <w:shd w:val="clear" w:color="auto" w:fill="auto"/>
          </w:tcPr>
          <w:p w14:paraId="76A41EE9" w14:textId="77777777" w:rsidR="00C9629A" w:rsidRPr="002D4AF0" w:rsidRDefault="00C9629A" w:rsidP="00117C6E">
            <w:pPr>
              <w:spacing w:after="0"/>
              <w:jc w:val="left"/>
              <w:rPr>
                <w:rFonts w:cs="Arial"/>
                <w:bCs/>
                <w:szCs w:val="22"/>
              </w:rPr>
            </w:pPr>
            <w:r w:rsidRPr="002D4AF0">
              <w:rPr>
                <w:rFonts w:cs="Arial"/>
                <w:bCs/>
                <w:szCs w:val="22"/>
              </w:rPr>
              <w:t>DEDE</w:t>
            </w:r>
          </w:p>
        </w:tc>
        <w:tc>
          <w:tcPr>
            <w:tcW w:w="3498" w:type="pct"/>
            <w:gridSpan w:val="2"/>
            <w:shd w:val="clear" w:color="auto" w:fill="auto"/>
          </w:tcPr>
          <w:p w14:paraId="1142B966" w14:textId="77777777" w:rsidR="00C9629A" w:rsidRPr="002D4AF0" w:rsidRDefault="00C9629A" w:rsidP="00117C6E">
            <w:pPr>
              <w:spacing w:after="0"/>
              <w:jc w:val="left"/>
              <w:rPr>
                <w:rFonts w:cs="Arial"/>
                <w:bCs/>
                <w:szCs w:val="22"/>
              </w:rPr>
            </w:pPr>
            <w:r w:rsidRPr="002D4AF0">
              <w:rPr>
                <w:rFonts w:cs="Arial"/>
                <w:bCs/>
                <w:szCs w:val="22"/>
              </w:rPr>
              <w:t>Department of Alternative Energy Development and Efficiency</w:t>
            </w:r>
            <w:r w:rsidR="00450C59" w:rsidRPr="002D4AF0">
              <w:rPr>
                <w:rFonts w:cs="Arial"/>
                <w:bCs/>
                <w:szCs w:val="22"/>
              </w:rPr>
              <w:t xml:space="preserve"> under the Ministry of Energy</w:t>
            </w:r>
          </w:p>
        </w:tc>
      </w:tr>
      <w:tr w:rsidR="00C9629A" w:rsidRPr="002D4AF0" w14:paraId="147AD3CD" w14:textId="77777777" w:rsidTr="00C9629A">
        <w:trPr>
          <w:gridBefore w:val="1"/>
          <w:wBefore w:w="9" w:type="pct"/>
        </w:trPr>
        <w:tc>
          <w:tcPr>
            <w:tcW w:w="1493" w:type="pct"/>
            <w:shd w:val="clear" w:color="auto" w:fill="auto"/>
          </w:tcPr>
          <w:p w14:paraId="72500437" w14:textId="77777777" w:rsidR="00826D37" w:rsidRPr="002D4AF0" w:rsidRDefault="00826D37" w:rsidP="00117C6E">
            <w:pPr>
              <w:spacing w:after="0"/>
              <w:jc w:val="left"/>
              <w:rPr>
                <w:rFonts w:cs="Arial"/>
                <w:bCs/>
                <w:szCs w:val="22"/>
              </w:rPr>
            </w:pPr>
            <w:r w:rsidRPr="002D4AF0">
              <w:rPr>
                <w:rFonts w:cs="Arial"/>
                <w:bCs/>
                <w:szCs w:val="22"/>
              </w:rPr>
              <w:t>DEQP</w:t>
            </w:r>
          </w:p>
          <w:p w14:paraId="02BE9C28" w14:textId="77777777" w:rsidR="00C9629A" w:rsidRPr="002D4AF0" w:rsidRDefault="00C9629A" w:rsidP="00117C6E">
            <w:pPr>
              <w:spacing w:after="0"/>
              <w:jc w:val="left"/>
              <w:rPr>
                <w:rFonts w:cs="Arial"/>
                <w:bCs/>
                <w:szCs w:val="22"/>
              </w:rPr>
            </w:pPr>
            <w:r w:rsidRPr="002D4AF0">
              <w:rPr>
                <w:rFonts w:cs="Arial"/>
                <w:bCs/>
                <w:szCs w:val="22"/>
              </w:rPr>
              <w:t>DNA</w:t>
            </w:r>
          </w:p>
        </w:tc>
        <w:tc>
          <w:tcPr>
            <w:tcW w:w="3498" w:type="pct"/>
            <w:gridSpan w:val="2"/>
            <w:shd w:val="clear" w:color="auto" w:fill="auto"/>
          </w:tcPr>
          <w:p w14:paraId="65796CD7" w14:textId="77777777" w:rsidR="00826D37" w:rsidRPr="002D4AF0" w:rsidRDefault="00826D37" w:rsidP="00117C6E">
            <w:pPr>
              <w:spacing w:after="0"/>
              <w:jc w:val="left"/>
              <w:rPr>
                <w:rFonts w:cs="Arial"/>
                <w:bCs/>
                <w:szCs w:val="22"/>
              </w:rPr>
            </w:pPr>
            <w:r w:rsidRPr="002D4AF0">
              <w:rPr>
                <w:rFonts w:cs="Arial"/>
                <w:bCs/>
                <w:szCs w:val="22"/>
              </w:rPr>
              <w:t>Department of Environmental Quality Promotion</w:t>
            </w:r>
            <w:r w:rsidR="005B0907" w:rsidRPr="002D4AF0">
              <w:rPr>
                <w:rFonts w:cs="Arial"/>
                <w:bCs/>
                <w:szCs w:val="22"/>
              </w:rPr>
              <w:t xml:space="preserve"> under MoNRE</w:t>
            </w:r>
          </w:p>
          <w:p w14:paraId="7E516ACA" w14:textId="77777777" w:rsidR="00C9629A" w:rsidRPr="002D4AF0" w:rsidRDefault="00C9629A" w:rsidP="00117C6E">
            <w:pPr>
              <w:spacing w:after="0"/>
              <w:jc w:val="left"/>
              <w:rPr>
                <w:rFonts w:cs="Arial"/>
                <w:bCs/>
                <w:szCs w:val="22"/>
              </w:rPr>
            </w:pPr>
            <w:r w:rsidRPr="002D4AF0">
              <w:rPr>
                <w:rFonts w:cs="Arial"/>
                <w:bCs/>
                <w:szCs w:val="22"/>
              </w:rPr>
              <w:t>Designated National Authorities</w:t>
            </w:r>
          </w:p>
        </w:tc>
      </w:tr>
      <w:tr w:rsidR="001105E2" w:rsidRPr="002D4AF0" w14:paraId="7DBE717B" w14:textId="77777777" w:rsidTr="00C9629A">
        <w:tc>
          <w:tcPr>
            <w:tcW w:w="1506" w:type="pct"/>
            <w:gridSpan w:val="3"/>
            <w:shd w:val="clear" w:color="auto" w:fill="auto"/>
            <w:vAlign w:val="center"/>
          </w:tcPr>
          <w:p w14:paraId="471C223C" w14:textId="77777777" w:rsidR="005D4EC1" w:rsidRPr="00621254" w:rsidRDefault="005D4EC1" w:rsidP="00117C6E">
            <w:pPr>
              <w:spacing w:after="0"/>
              <w:jc w:val="left"/>
              <w:rPr>
                <w:rFonts w:cs="Arial"/>
                <w:szCs w:val="22"/>
              </w:rPr>
            </w:pPr>
            <w:r w:rsidRPr="00621254">
              <w:rPr>
                <w:rFonts w:cs="Arial"/>
                <w:szCs w:val="22"/>
              </w:rPr>
              <w:t>EE</w:t>
            </w:r>
          </w:p>
          <w:p w14:paraId="1D5A2B92" w14:textId="77777777" w:rsidR="009C5238" w:rsidRDefault="002812A7" w:rsidP="00117C6E">
            <w:pPr>
              <w:spacing w:after="0"/>
              <w:jc w:val="left"/>
              <w:rPr>
                <w:rFonts w:cs="Arial"/>
                <w:szCs w:val="22"/>
              </w:rPr>
            </w:pPr>
            <w:r w:rsidRPr="00621254">
              <w:rPr>
                <w:rFonts w:cs="Arial"/>
                <w:szCs w:val="22"/>
              </w:rPr>
              <w:t>EEDP</w:t>
            </w:r>
            <w:r w:rsidR="009C5238">
              <w:rPr>
                <w:rFonts w:cs="Arial"/>
                <w:szCs w:val="22"/>
              </w:rPr>
              <w:t xml:space="preserve"> </w:t>
            </w:r>
          </w:p>
          <w:p w14:paraId="2746365D" w14:textId="77777777" w:rsidR="002812A7" w:rsidRPr="00621254" w:rsidRDefault="009C5238" w:rsidP="00117C6E">
            <w:pPr>
              <w:spacing w:after="0"/>
              <w:jc w:val="left"/>
              <w:rPr>
                <w:rFonts w:cs="Arial"/>
                <w:szCs w:val="22"/>
              </w:rPr>
            </w:pPr>
            <w:r>
              <w:rPr>
                <w:rFonts w:cs="Arial"/>
                <w:szCs w:val="22"/>
              </w:rPr>
              <w:t>EGAT</w:t>
            </w:r>
          </w:p>
        </w:tc>
        <w:tc>
          <w:tcPr>
            <w:tcW w:w="3494" w:type="pct"/>
            <w:shd w:val="clear" w:color="auto" w:fill="auto"/>
            <w:vAlign w:val="center"/>
          </w:tcPr>
          <w:p w14:paraId="4BA05BB6" w14:textId="77777777" w:rsidR="002812A7" w:rsidRPr="00621254" w:rsidRDefault="005D4EC1" w:rsidP="00117C6E">
            <w:pPr>
              <w:spacing w:after="0"/>
              <w:rPr>
                <w:rFonts w:cs="Arial"/>
                <w:szCs w:val="22"/>
              </w:rPr>
            </w:pPr>
            <w:r w:rsidRPr="00621254">
              <w:rPr>
                <w:rFonts w:cs="Arial"/>
                <w:szCs w:val="22"/>
              </w:rPr>
              <w:t>Energy Efficiency</w:t>
            </w:r>
          </w:p>
          <w:p w14:paraId="61EB2B5C" w14:textId="77777777" w:rsidR="009C5238" w:rsidRDefault="002812A7" w:rsidP="00117C6E">
            <w:pPr>
              <w:spacing w:after="0"/>
              <w:rPr>
                <w:rFonts w:cs="Arial"/>
                <w:szCs w:val="22"/>
              </w:rPr>
            </w:pPr>
            <w:r w:rsidRPr="00621254">
              <w:rPr>
                <w:rFonts w:cs="Arial"/>
                <w:szCs w:val="22"/>
              </w:rPr>
              <w:t>E</w:t>
            </w:r>
            <w:r w:rsidR="00E63F9D" w:rsidRPr="00621254">
              <w:rPr>
                <w:rFonts w:cs="Arial"/>
                <w:szCs w:val="22"/>
              </w:rPr>
              <w:t>nergy Efficiency Development Plan</w:t>
            </w:r>
          </w:p>
          <w:p w14:paraId="15EB44E3" w14:textId="77777777" w:rsidR="009C5238" w:rsidRPr="00621254" w:rsidRDefault="009C5238" w:rsidP="00117C6E">
            <w:pPr>
              <w:spacing w:after="0"/>
              <w:rPr>
                <w:rFonts w:cs="Arial"/>
                <w:szCs w:val="22"/>
              </w:rPr>
            </w:pPr>
            <w:r>
              <w:rPr>
                <w:rFonts w:cs="Arial"/>
                <w:szCs w:val="22"/>
              </w:rPr>
              <w:t>Electricity Generating Authority of Thailand</w:t>
            </w:r>
          </w:p>
        </w:tc>
      </w:tr>
      <w:tr w:rsidR="001105E2" w:rsidRPr="002D4AF0" w14:paraId="1A483632" w14:textId="77777777" w:rsidTr="00C9629A">
        <w:tc>
          <w:tcPr>
            <w:tcW w:w="1506" w:type="pct"/>
            <w:gridSpan w:val="3"/>
            <w:shd w:val="clear" w:color="auto" w:fill="auto"/>
            <w:vAlign w:val="center"/>
          </w:tcPr>
          <w:p w14:paraId="0E1484A8" w14:textId="77777777" w:rsidR="00450C59" w:rsidRPr="00621254" w:rsidRDefault="00450C59" w:rsidP="00117C6E">
            <w:pPr>
              <w:spacing w:after="0"/>
              <w:jc w:val="left"/>
              <w:rPr>
                <w:rFonts w:cs="Arial"/>
                <w:szCs w:val="22"/>
              </w:rPr>
            </w:pPr>
            <w:r w:rsidRPr="00621254">
              <w:rPr>
                <w:rFonts w:cs="Arial"/>
                <w:szCs w:val="22"/>
              </w:rPr>
              <w:t>EPC</w:t>
            </w:r>
          </w:p>
          <w:p w14:paraId="4431D601" w14:textId="77777777" w:rsidR="005D4EC1" w:rsidRPr="00621254" w:rsidRDefault="005D4EC1" w:rsidP="00117C6E">
            <w:pPr>
              <w:spacing w:after="0"/>
              <w:jc w:val="left"/>
              <w:rPr>
                <w:rFonts w:cs="Arial"/>
                <w:szCs w:val="22"/>
              </w:rPr>
            </w:pPr>
            <w:r w:rsidRPr="00621254">
              <w:rPr>
                <w:rFonts w:cs="Arial"/>
                <w:szCs w:val="22"/>
              </w:rPr>
              <w:t>EV</w:t>
            </w:r>
          </w:p>
        </w:tc>
        <w:tc>
          <w:tcPr>
            <w:tcW w:w="3494" w:type="pct"/>
            <w:shd w:val="clear" w:color="auto" w:fill="auto"/>
            <w:vAlign w:val="center"/>
          </w:tcPr>
          <w:p w14:paraId="46EBCE50" w14:textId="77777777" w:rsidR="00E63F9D" w:rsidRPr="00621254" w:rsidRDefault="002812A7" w:rsidP="00117C6E">
            <w:pPr>
              <w:spacing w:after="0"/>
              <w:rPr>
                <w:rFonts w:cs="Arial"/>
                <w:szCs w:val="22"/>
              </w:rPr>
            </w:pPr>
            <w:r w:rsidRPr="00621254">
              <w:rPr>
                <w:rFonts w:cs="Arial"/>
                <w:szCs w:val="22"/>
              </w:rPr>
              <w:t>Energy Performance Certificate (Scheme)</w:t>
            </w:r>
          </w:p>
          <w:p w14:paraId="5F56A6C1" w14:textId="77777777" w:rsidR="005D4EC1" w:rsidRPr="00621254" w:rsidRDefault="005D4EC1" w:rsidP="00117C6E">
            <w:pPr>
              <w:spacing w:after="0"/>
              <w:rPr>
                <w:rFonts w:cs="Arial"/>
                <w:szCs w:val="22"/>
              </w:rPr>
            </w:pPr>
            <w:r w:rsidRPr="00621254">
              <w:rPr>
                <w:rFonts w:cs="Arial"/>
                <w:szCs w:val="22"/>
              </w:rPr>
              <w:t xml:space="preserve">Electric Vehicles </w:t>
            </w:r>
          </w:p>
        </w:tc>
      </w:tr>
      <w:tr w:rsidR="001105E2" w:rsidRPr="002D4AF0" w14:paraId="6E836C07" w14:textId="77777777" w:rsidTr="00C9629A">
        <w:tc>
          <w:tcPr>
            <w:tcW w:w="1506" w:type="pct"/>
            <w:gridSpan w:val="3"/>
            <w:shd w:val="clear" w:color="auto" w:fill="auto"/>
            <w:vAlign w:val="center"/>
          </w:tcPr>
          <w:p w14:paraId="5F53EE35" w14:textId="77777777" w:rsidR="005D4EC1" w:rsidRPr="00621254" w:rsidRDefault="005D4EC1" w:rsidP="00117C6E">
            <w:pPr>
              <w:spacing w:after="0"/>
              <w:jc w:val="left"/>
              <w:rPr>
                <w:rFonts w:cs="Arial"/>
                <w:szCs w:val="22"/>
              </w:rPr>
            </w:pPr>
            <w:r w:rsidRPr="00621254">
              <w:rPr>
                <w:rFonts w:cs="Arial"/>
                <w:szCs w:val="22"/>
              </w:rPr>
              <w:t>FiT</w:t>
            </w:r>
          </w:p>
        </w:tc>
        <w:tc>
          <w:tcPr>
            <w:tcW w:w="3494" w:type="pct"/>
            <w:shd w:val="clear" w:color="auto" w:fill="auto"/>
            <w:vAlign w:val="center"/>
          </w:tcPr>
          <w:p w14:paraId="31E6637C" w14:textId="77777777" w:rsidR="005D4EC1" w:rsidRPr="00621254" w:rsidRDefault="005D4EC1" w:rsidP="00117C6E">
            <w:pPr>
              <w:spacing w:after="0"/>
              <w:rPr>
                <w:rFonts w:cs="Arial"/>
                <w:szCs w:val="22"/>
              </w:rPr>
            </w:pPr>
            <w:r w:rsidRPr="00621254">
              <w:rPr>
                <w:rFonts w:cs="Arial"/>
                <w:szCs w:val="22"/>
              </w:rPr>
              <w:t>Feed-in-Tariff</w:t>
            </w:r>
          </w:p>
        </w:tc>
      </w:tr>
      <w:tr w:rsidR="001105E2" w:rsidRPr="002D4AF0" w14:paraId="52E241A9" w14:textId="77777777" w:rsidTr="00C9629A">
        <w:tc>
          <w:tcPr>
            <w:tcW w:w="1506" w:type="pct"/>
            <w:gridSpan w:val="3"/>
            <w:shd w:val="clear" w:color="auto" w:fill="auto"/>
            <w:vAlign w:val="center"/>
          </w:tcPr>
          <w:p w14:paraId="42D43C88" w14:textId="77777777" w:rsidR="005D4EC1" w:rsidRPr="009850F2" w:rsidRDefault="005D4EC1" w:rsidP="00117C6E">
            <w:pPr>
              <w:spacing w:after="0"/>
              <w:jc w:val="left"/>
              <w:rPr>
                <w:rFonts w:cs="Arial"/>
                <w:szCs w:val="22"/>
              </w:rPr>
            </w:pPr>
            <w:r w:rsidRPr="009850F2">
              <w:rPr>
                <w:rFonts w:cs="Arial"/>
                <w:szCs w:val="22"/>
              </w:rPr>
              <w:t>GDP</w:t>
            </w:r>
          </w:p>
        </w:tc>
        <w:tc>
          <w:tcPr>
            <w:tcW w:w="3494" w:type="pct"/>
            <w:shd w:val="clear" w:color="auto" w:fill="auto"/>
            <w:vAlign w:val="center"/>
          </w:tcPr>
          <w:p w14:paraId="63230E23" w14:textId="77777777" w:rsidR="005D4EC1" w:rsidRPr="009850F2" w:rsidRDefault="005D4EC1" w:rsidP="00117C6E">
            <w:pPr>
              <w:spacing w:after="0"/>
              <w:rPr>
                <w:rFonts w:cs="Arial"/>
                <w:szCs w:val="22"/>
              </w:rPr>
            </w:pPr>
            <w:r w:rsidRPr="009850F2">
              <w:rPr>
                <w:rFonts w:cs="Arial"/>
                <w:szCs w:val="22"/>
              </w:rPr>
              <w:t>Gross Domestic Product</w:t>
            </w:r>
          </w:p>
        </w:tc>
      </w:tr>
      <w:tr w:rsidR="00C9629A" w:rsidRPr="002D4AF0" w14:paraId="7904F813" w14:textId="77777777" w:rsidTr="00C9629A">
        <w:trPr>
          <w:gridBefore w:val="1"/>
          <w:wBefore w:w="9" w:type="pct"/>
        </w:trPr>
        <w:tc>
          <w:tcPr>
            <w:tcW w:w="1493" w:type="pct"/>
            <w:shd w:val="clear" w:color="auto" w:fill="auto"/>
          </w:tcPr>
          <w:p w14:paraId="4CFDCE47" w14:textId="77777777" w:rsidR="00C9629A" w:rsidRPr="003033FD" w:rsidRDefault="00C9629A" w:rsidP="00117C6E">
            <w:pPr>
              <w:spacing w:after="0"/>
              <w:jc w:val="left"/>
              <w:rPr>
                <w:rFonts w:cs="Arial"/>
                <w:bCs/>
                <w:szCs w:val="22"/>
              </w:rPr>
            </w:pPr>
            <w:r w:rsidRPr="003033FD">
              <w:rPr>
                <w:rFonts w:cs="Arial"/>
                <w:bCs/>
                <w:szCs w:val="22"/>
              </w:rPr>
              <w:t>GEF</w:t>
            </w:r>
          </w:p>
        </w:tc>
        <w:tc>
          <w:tcPr>
            <w:tcW w:w="3498" w:type="pct"/>
            <w:gridSpan w:val="2"/>
            <w:shd w:val="clear" w:color="auto" w:fill="auto"/>
          </w:tcPr>
          <w:p w14:paraId="3FDF6A7C" w14:textId="77777777" w:rsidR="00C9629A" w:rsidRPr="00C935E4" w:rsidRDefault="00C9629A" w:rsidP="00117C6E">
            <w:pPr>
              <w:spacing w:after="0"/>
              <w:jc w:val="left"/>
              <w:rPr>
                <w:rFonts w:cs="Arial"/>
                <w:bCs/>
                <w:szCs w:val="22"/>
              </w:rPr>
            </w:pPr>
            <w:r w:rsidRPr="00C935E4">
              <w:rPr>
                <w:rFonts w:cs="Arial"/>
                <w:bCs/>
                <w:szCs w:val="22"/>
              </w:rPr>
              <w:t>Global Environment Facility</w:t>
            </w:r>
          </w:p>
        </w:tc>
      </w:tr>
      <w:tr w:rsidR="001105E2" w:rsidRPr="002D4AF0" w14:paraId="7B341B3D" w14:textId="77777777" w:rsidTr="00C9629A">
        <w:tc>
          <w:tcPr>
            <w:tcW w:w="1506" w:type="pct"/>
            <w:gridSpan w:val="3"/>
            <w:shd w:val="clear" w:color="auto" w:fill="auto"/>
            <w:vAlign w:val="center"/>
          </w:tcPr>
          <w:p w14:paraId="4EADF9B9" w14:textId="77777777" w:rsidR="005D4EC1" w:rsidRPr="009850F2" w:rsidRDefault="005D4EC1" w:rsidP="00117C6E">
            <w:pPr>
              <w:spacing w:after="0"/>
              <w:jc w:val="left"/>
              <w:rPr>
                <w:rFonts w:cs="Arial"/>
                <w:szCs w:val="22"/>
              </w:rPr>
            </w:pPr>
            <w:r w:rsidRPr="009850F2">
              <w:rPr>
                <w:rFonts w:cs="Arial"/>
                <w:szCs w:val="22"/>
              </w:rPr>
              <w:t>GHG</w:t>
            </w:r>
          </w:p>
        </w:tc>
        <w:tc>
          <w:tcPr>
            <w:tcW w:w="3494" w:type="pct"/>
            <w:shd w:val="clear" w:color="auto" w:fill="auto"/>
            <w:vAlign w:val="center"/>
          </w:tcPr>
          <w:p w14:paraId="0351FBC3" w14:textId="77777777" w:rsidR="005D4EC1" w:rsidRPr="009850F2" w:rsidRDefault="005D4EC1" w:rsidP="00117C6E">
            <w:pPr>
              <w:spacing w:after="0"/>
              <w:rPr>
                <w:rFonts w:cs="Arial"/>
                <w:szCs w:val="22"/>
              </w:rPr>
            </w:pPr>
            <w:r w:rsidRPr="009850F2">
              <w:rPr>
                <w:rFonts w:cs="Arial"/>
                <w:szCs w:val="22"/>
              </w:rPr>
              <w:t xml:space="preserve">Green House Gas </w:t>
            </w:r>
          </w:p>
        </w:tc>
      </w:tr>
      <w:tr w:rsidR="00C9629A" w:rsidRPr="002D4AF0" w14:paraId="43723447" w14:textId="77777777" w:rsidTr="00C9629A">
        <w:trPr>
          <w:gridBefore w:val="1"/>
          <w:wBefore w:w="9" w:type="pct"/>
        </w:trPr>
        <w:tc>
          <w:tcPr>
            <w:tcW w:w="1493" w:type="pct"/>
            <w:shd w:val="clear" w:color="auto" w:fill="auto"/>
          </w:tcPr>
          <w:p w14:paraId="1905E43B" w14:textId="77777777" w:rsidR="00C9629A" w:rsidRPr="003033FD" w:rsidRDefault="00C9629A" w:rsidP="00117C6E">
            <w:pPr>
              <w:spacing w:after="0"/>
              <w:jc w:val="left"/>
              <w:rPr>
                <w:rFonts w:cs="Arial"/>
                <w:bCs/>
                <w:szCs w:val="22"/>
              </w:rPr>
            </w:pPr>
            <w:r w:rsidRPr="003033FD">
              <w:rPr>
                <w:rFonts w:cs="Arial"/>
                <w:bCs/>
                <w:szCs w:val="22"/>
              </w:rPr>
              <w:t>GIZ</w:t>
            </w:r>
          </w:p>
        </w:tc>
        <w:tc>
          <w:tcPr>
            <w:tcW w:w="3498" w:type="pct"/>
            <w:gridSpan w:val="2"/>
            <w:shd w:val="clear" w:color="auto" w:fill="auto"/>
          </w:tcPr>
          <w:p w14:paraId="12117996" w14:textId="77777777" w:rsidR="00C9629A" w:rsidRPr="00C935E4" w:rsidRDefault="00C9629A" w:rsidP="00117C6E">
            <w:pPr>
              <w:spacing w:after="0"/>
              <w:jc w:val="left"/>
              <w:rPr>
                <w:rFonts w:cs="Arial"/>
                <w:bCs/>
                <w:szCs w:val="22"/>
              </w:rPr>
            </w:pPr>
            <w:r w:rsidRPr="00C935E4">
              <w:rPr>
                <w:rFonts w:cs="Arial"/>
                <w:bCs/>
                <w:szCs w:val="22"/>
              </w:rPr>
              <w:t>German International Cooperation Agency</w:t>
            </w:r>
          </w:p>
        </w:tc>
      </w:tr>
      <w:tr w:rsidR="00C9629A" w:rsidRPr="002D4AF0" w14:paraId="3EFE0949" w14:textId="77777777" w:rsidTr="00C9629A">
        <w:trPr>
          <w:gridBefore w:val="1"/>
          <w:wBefore w:w="9" w:type="pct"/>
        </w:trPr>
        <w:tc>
          <w:tcPr>
            <w:tcW w:w="1493" w:type="pct"/>
            <w:shd w:val="clear" w:color="auto" w:fill="auto"/>
          </w:tcPr>
          <w:p w14:paraId="0F4C57E5" w14:textId="77777777" w:rsidR="00C9629A" w:rsidRPr="002D4AF0" w:rsidRDefault="00C9629A" w:rsidP="00117C6E">
            <w:pPr>
              <w:spacing w:after="0"/>
              <w:jc w:val="left"/>
              <w:rPr>
                <w:rFonts w:cs="Arial"/>
                <w:bCs/>
                <w:szCs w:val="22"/>
              </w:rPr>
            </w:pPr>
            <w:r w:rsidRPr="002D4AF0">
              <w:rPr>
                <w:rFonts w:cs="Arial"/>
                <w:bCs/>
                <w:szCs w:val="22"/>
              </w:rPr>
              <w:t>IPCC</w:t>
            </w:r>
          </w:p>
        </w:tc>
        <w:tc>
          <w:tcPr>
            <w:tcW w:w="3498" w:type="pct"/>
            <w:gridSpan w:val="2"/>
            <w:shd w:val="clear" w:color="auto" w:fill="auto"/>
          </w:tcPr>
          <w:p w14:paraId="7ED4A655" w14:textId="77777777" w:rsidR="006148A8" w:rsidRPr="002D4AF0" w:rsidRDefault="00C9629A" w:rsidP="00117C6E">
            <w:pPr>
              <w:spacing w:after="0"/>
              <w:jc w:val="left"/>
              <w:rPr>
                <w:rFonts w:cs="Arial"/>
                <w:bCs/>
                <w:szCs w:val="22"/>
              </w:rPr>
            </w:pPr>
            <w:r w:rsidRPr="002D4AF0">
              <w:rPr>
                <w:rFonts w:cs="Arial"/>
                <w:bCs/>
                <w:szCs w:val="22"/>
              </w:rPr>
              <w:t>Intergovernmental Panel on Climate Change</w:t>
            </w:r>
          </w:p>
        </w:tc>
      </w:tr>
      <w:tr w:rsidR="001105E2" w:rsidRPr="002D4AF0" w14:paraId="614C3AC5" w14:textId="77777777" w:rsidTr="00C9629A">
        <w:tc>
          <w:tcPr>
            <w:tcW w:w="1506" w:type="pct"/>
            <w:gridSpan w:val="3"/>
            <w:shd w:val="clear" w:color="auto" w:fill="auto"/>
            <w:vAlign w:val="center"/>
          </w:tcPr>
          <w:p w14:paraId="32B6F97B" w14:textId="77777777" w:rsidR="001C7CCB" w:rsidRDefault="006148A8" w:rsidP="00117C6E">
            <w:pPr>
              <w:spacing w:after="0"/>
              <w:jc w:val="left"/>
              <w:rPr>
                <w:rFonts w:cs="Arial"/>
                <w:szCs w:val="22"/>
                <w:lang w:val="nl-NL"/>
              </w:rPr>
            </w:pPr>
            <w:r w:rsidRPr="00EA709E">
              <w:rPr>
                <w:rFonts w:cs="Arial"/>
                <w:szCs w:val="22"/>
                <w:lang w:val="nl-NL"/>
              </w:rPr>
              <w:t>JGSEE</w:t>
            </w:r>
          </w:p>
          <w:p w14:paraId="308DB3DC" w14:textId="77777777" w:rsidR="001C7CCB" w:rsidRDefault="001C7CCB" w:rsidP="00117C6E">
            <w:pPr>
              <w:spacing w:after="0"/>
              <w:jc w:val="left"/>
              <w:rPr>
                <w:rFonts w:cs="Arial"/>
                <w:szCs w:val="22"/>
                <w:lang w:val="nl-NL"/>
              </w:rPr>
            </w:pPr>
          </w:p>
          <w:p w14:paraId="4739C009" w14:textId="77777777" w:rsidR="006148A8" w:rsidRPr="00EA709E" w:rsidRDefault="006148A8" w:rsidP="00117C6E">
            <w:pPr>
              <w:spacing w:after="0"/>
              <w:jc w:val="left"/>
              <w:rPr>
                <w:rFonts w:cs="Arial"/>
                <w:szCs w:val="22"/>
                <w:lang w:val="nl-NL"/>
              </w:rPr>
            </w:pPr>
            <w:r w:rsidRPr="00EA709E">
              <w:rPr>
                <w:rFonts w:cs="Arial"/>
                <w:szCs w:val="22"/>
                <w:lang w:val="nl-NL"/>
              </w:rPr>
              <w:t>J-VER</w:t>
            </w:r>
          </w:p>
          <w:p w14:paraId="0D88ED31" w14:textId="77777777" w:rsidR="00450C59" w:rsidRPr="00EA709E" w:rsidRDefault="00450C59" w:rsidP="00117C6E">
            <w:pPr>
              <w:spacing w:after="0"/>
              <w:jc w:val="left"/>
              <w:rPr>
                <w:rFonts w:cs="Arial"/>
                <w:szCs w:val="22"/>
                <w:lang w:val="nl-NL"/>
              </w:rPr>
            </w:pPr>
            <w:r w:rsidRPr="00EA709E">
              <w:rPr>
                <w:rFonts w:cs="Arial"/>
                <w:szCs w:val="22"/>
                <w:lang w:val="nl-NL"/>
              </w:rPr>
              <w:t>KK</w:t>
            </w:r>
          </w:p>
          <w:p w14:paraId="5900350F" w14:textId="77777777" w:rsidR="00450C59" w:rsidRPr="00EA709E" w:rsidRDefault="00450C59" w:rsidP="00117C6E">
            <w:pPr>
              <w:spacing w:after="0"/>
              <w:jc w:val="left"/>
              <w:rPr>
                <w:rFonts w:cs="Arial"/>
                <w:szCs w:val="22"/>
                <w:lang w:val="nl-NL"/>
              </w:rPr>
            </w:pPr>
            <w:r w:rsidRPr="00EA709E">
              <w:rPr>
                <w:rFonts w:cs="Arial"/>
                <w:szCs w:val="22"/>
                <w:lang w:val="nl-NL"/>
              </w:rPr>
              <w:t>Kl</w:t>
            </w:r>
          </w:p>
          <w:p w14:paraId="78006C7E" w14:textId="77777777" w:rsidR="006148A8" w:rsidRPr="00EA709E" w:rsidRDefault="006148A8" w:rsidP="00117C6E">
            <w:pPr>
              <w:spacing w:after="0"/>
              <w:jc w:val="left"/>
              <w:rPr>
                <w:rFonts w:cs="Arial"/>
                <w:szCs w:val="22"/>
                <w:lang w:val="nl-NL"/>
              </w:rPr>
            </w:pPr>
            <w:r w:rsidRPr="00EA709E">
              <w:rPr>
                <w:rFonts w:cs="Arial"/>
                <w:szCs w:val="22"/>
                <w:lang w:val="nl-NL"/>
              </w:rPr>
              <w:t>LCC</w:t>
            </w:r>
          </w:p>
          <w:p w14:paraId="434F1B21" w14:textId="77777777" w:rsidR="00450C59" w:rsidRPr="009850F2" w:rsidRDefault="00450C59" w:rsidP="00117C6E">
            <w:pPr>
              <w:spacing w:after="0"/>
              <w:jc w:val="left"/>
              <w:rPr>
                <w:rFonts w:cs="Arial"/>
                <w:szCs w:val="22"/>
              </w:rPr>
            </w:pPr>
            <w:r w:rsidRPr="009850F2">
              <w:rPr>
                <w:rFonts w:cs="Arial"/>
                <w:szCs w:val="22"/>
              </w:rPr>
              <w:t>LCMT</w:t>
            </w:r>
          </w:p>
          <w:p w14:paraId="4CD0967B" w14:textId="77777777" w:rsidR="007E6207" w:rsidRPr="009850F2" w:rsidRDefault="007E6207" w:rsidP="00117C6E">
            <w:pPr>
              <w:tabs>
                <w:tab w:val="center" w:pos="4153"/>
                <w:tab w:val="right" w:pos="8306"/>
              </w:tabs>
              <w:spacing w:after="0"/>
              <w:jc w:val="left"/>
              <w:rPr>
                <w:rFonts w:cs="Arial"/>
                <w:szCs w:val="22"/>
              </w:rPr>
            </w:pPr>
          </w:p>
          <w:p w14:paraId="7929D02F" w14:textId="77777777" w:rsidR="005D4EC1" w:rsidRPr="009850F2" w:rsidRDefault="005D4EC1" w:rsidP="00117C6E">
            <w:pPr>
              <w:spacing w:after="0"/>
              <w:jc w:val="left"/>
              <w:rPr>
                <w:rFonts w:cs="Arial"/>
                <w:szCs w:val="22"/>
              </w:rPr>
            </w:pPr>
            <w:r w:rsidRPr="009850F2">
              <w:rPr>
                <w:rFonts w:cs="Arial"/>
                <w:szCs w:val="22"/>
              </w:rPr>
              <w:t>LCS</w:t>
            </w:r>
          </w:p>
        </w:tc>
        <w:tc>
          <w:tcPr>
            <w:tcW w:w="3494" w:type="pct"/>
            <w:shd w:val="clear" w:color="auto" w:fill="auto"/>
            <w:vAlign w:val="center"/>
          </w:tcPr>
          <w:p w14:paraId="5424A3AB" w14:textId="77777777" w:rsidR="006148A8" w:rsidRPr="009850F2" w:rsidRDefault="006148A8" w:rsidP="00117C6E">
            <w:pPr>
              <w:spacing w:after="0"/>
              <w:rPr>
                <w:rFonts w:cs="Arial"/>
                <w:szCs w:val="22"/>
              </w:rPr>
            </w:pPr>
            <w:r w:rsidRPr="009850F2">
              <w:rPr>
                <w:rFonts w:cs="Arial"/>
                <w:szCs w:val="22"/>
              </w:rPr>
              <w:t>Joint Graduate School of Energy and Environment, King Mongkut's University of Technology Thonburi</w:t>
            </w:r>
          </w:p>
          <w:p w14:paraId="1CA7B60F" w14:textId="77777777" w:rsidR="006148A8" w:rsidRPr="009850F2" w:rsidRDefault="006148A8" w:rsidP="00117C6E">
            <w:pPr>
              <w:spacing w:after="0"/>
              <w:rPr>
                <w:rFonts w:cs="Arial"/>
                <w:szCs w:val="22"/>
              </w:rPr>
            </w:pPr>
            <w:r w:rsidRPr="009850F2">
              <w:rPr>
                <w:rFonts w:cs="Arial"/>
                <w:szCs w:val="22"/>
              </w:rPr>
              <w:t>Japan Voluntary Emission Reduction Unit</w:t>
            </w:r>
          </w:p>
          <w:p w14:paraId="6900163E" w14:textId="77777777" w:rsidR="00450C59" w:rsidRPr="009850F2" w:rsidRDefault="00450C59" w:rsidP="00117C6E">
            <w:pPr>
              <w:spacing w:after="0"/>
              <w:rPr>
                <w:rFonts w:cs="Arial"/>
                <w:szCs w:val="22"/>
              </w:rPr>
            </w:pPr>
            <w:r w:rsidRPr="009850F2">
              <w:rPr>
                <w:rFonts w:cs="Arial"/>
                <w:szCs w:val="22"/>
              </w:rPr>
              <w:t xml:space="preserve">City of Khon Kaen </w:t>
            </w:r>
          </w:p>
          <w:p w14:paraId="43623C96" w14:textId="77777777" w:rsidR="00450C59" w:rsidRPr="009850F2" w:rsidRDefault="00450C59" w:rsidP="00117C6E">
            <w:pPr>
              <w:spacing w:after="0"/>
              <w:rPr>
                <w:rFonts w:cs="Arial"/>
                <w:szCs w:val="22"/>
              </w:rPr>
            </w:pPr>
            <w:r w:rsidRPr="009850F2">
              <w:rPr>
                <w:rFonts w:cs="Arial"/>
                <w:szCs w:val="22"/>
              </w:rPr>
              <w:t>City of Klaeng</w:t>
            </w:r>
          </w:p>
          <w:p w14:paraId="2ABB2E32" w14:textId="77777777" w:rsidR="006148A8" w:rsidRPr="009850F2" w:rsidRDefault="006148A8" w:rsidP="00117C6E">
            <w:pPr>
              <w:spacing w:after="0"/>
              <w:rPr>
                <w:rFonts w:cs="Arial"/>
                <w:szCs w:val="22"/>
              </w:rPr>
            </w:pPr>
            <w:r w:rsidRPr="009850F2">
              <w:rPr>
                <w:rFonts w:cs="Arial"/>
                <w:szCs w:val="22"/>
              </w:rPr>
              <w:t>Low Carbon City</w:t>
            </w:r>
          </w:p>
          <w:p w14:paraId="69E7F6A0" w14:textId="77777777" w:rsidR="00450C59" w:rsidRPr="009850F2" w:rsidRDefault="00450C59" w:rsidP="00117C6E">
            <w:pPr>
              <w:spacing w:after="0"/>
              <w:rPr>
                <w:rFonts w:cs="Arial"/>
                <w:szCs w:val="22"/>
              </w:rPr>
            </w:pPr>
            <w:r w:rsidRPr="009850F2">
              <w:rPr>
                <w:rFonts w:cs="Arial"/>
                <w:szCs w:val="22"/>
              </w:rPr>
              <w:t xml:space="preserve">Low Carbon Model Town project </w:t>
            </w:r>
            <w:r w:rsidR="007E6207" w:rsidRPr="009850F2">
              <w:rPr>
                <w:rFonts w:cs="Arial"/>
                <w:szCs w:val="22"/>
              </w:rPr>
              <w:t>as part of</w:t>
            </w:r>
            <w:r w:rsidRPr="009850F2">
              <w:rPr>
                <w:rFonts w:cs="Arial"/>
                <w:szCs w:val="22"/>
              </w:rPr>
              <w:t xml:space="preserve"> Asian-Pacific Economic Cooperation</w:t>
            </w:r>
            <w:r w:rsidR="007E6207" w:rsidRPr="009850F2">
              <w:rPr>
                <w:rFonts w:cs="Arial"/>
                <w:szCs w:val="22"/>
              </w:rPr>
              <w:t xml:space="preserve"> project</w:t>
            </w:r>
          </w:p>
          <w:p w14:paraId="02ED3664" w14:textId="77777777" w:rsidR="005D4EC1" w:rsidRPr="009850F2" w:rsidRDefault="005D4EC1" w:rsidP="00117C6E">
            <w:pPr>
              <w:spacing w:after="0"/>
              <w:rPr>
                <w:rFonts w:cs="Arial"/>
                <w:szCs w:val="22"/>
              </w:rPr>
            </w:pPr>
            <w:r w:rsidRPr="009850F2">
              <w:rPr>
                <w:rFonts w:cs="Arial"/>
                <w:szCs w:val="22"/>
              </w:rPr>
              <w:t>Low Carbon Society</w:t>
            </w:r>
          </w:p>
        </w:tc>
      </w:tr>
      <w:tr w:rsidR="001105E2" w:rsidRPr="002D4AF0" w14:paraId="5FF8956B" w14:textId="77777777" w:rsidTr="00C9629A">
        <w:tc>
          <w:tcPr>
            <w:tcW w:w="1506" w:type="pct"/>
            <w:gridSpan w:val="3"/>
            <w:shd w:val="clear" w:color="auto" w:fill="auto"/>
            <w:vAlign w:val="center"/>
          </w:tcPr>
          <w:p w14:paraId="44778A5C" w14:textId="77777777" w:rsidR="005D4EC1" w:rsidRPr="009850F2" w:rsidRDefault="005D4EC1" w:rsidP="00117C6E">
            <w:pPr>
              <w:spacing w:after="0"/>
              <w:jc w:val="left"/>
              <w:rPr>
                <w:rFonts w:cs="Arial"/>
                <w:szCs w:val="22"/>
              </w:rPr>
            </w:pPr>
            <w:r w:rsidRPr="009850F2">
              <w:rPr>
                <w:rFonts w:cs="Arial"/>
                <w:szCs w:val="22"/>
              </w:rPr>
              <w:t>LECB</w:t>
            </w:r>
          </w:p>
        </w:tc>
        <w:tc>
          <w:tcPr>
            <w:tcW w:w="3494" w:type="pct"/>
            <w:shd w:val="clear" w:color="auto" w:fill="auto"/>
            <w:vAlign w:val="center"/>
          </w:tcPr>
          <w:p w14:paraId="3903C064" w14:textId="77777777" w:rsidR="005D4EC1" w:rsidRPr="009850F2" w:rsidRDefault="005D4EC1" w:rsidP="00117C6E">
            <w:pPr>
              <w:spacing w:after="0"/>
              <w:rPr>
                <w:rFonts w:cs="Arial"/>
                <w:szCs w:val="22"/>
              </w:rPr>
            </w:pPr>
            <w:r w:rsidRPr="009850F2">
              <w:rPr>
                <w:rFonts w:cs="Arial"/>
                <w:szCs w:val="22"/>
              </w:rPr>
              <w:t>Low Emission Capacity Building Project</w:t>
            </w:r>
          </w:p>
        </w:tc>
      </w:tr>
      <w:tr w:rsidR="001105E2" w:rsidRPr="002D4AF0" w14:paraId="6D01F1BF" w14:textId="77777777" w:rsidTr="00C9629A">
        <w:tc>
          <w:tcPr>
            <w:tcW w:w="1506" w:type="pct"/>
            <w:gridSpan w:val="3"/>
            <w:shd w:val="clear" w:color="auto" w:fill="auto"/>
            <w:vAlign w:val="center"/>
          </w:tcPr>
          <w:p w14:paraId="5E890296" w14:textId="77777777" w:rsidR="006148A8" w:rsidRPr="009850F2" w:rsidRDefault="006148A8" w:rsidP="00117C6E">
            <w:pPr>
              <w:spacing w:after="0"/>
              <w:jc w:val="left"/>
              <w:rPr>
                <w:rFonts w:cs="Arial"/>
                <w:szCs w:val="22"/>
              </w:rPr>
            </w:pPr>
            <w:r w:rsidRPr="009850F2">
              <w:rPr>
                <w:rFonts w:cs="Arial"/>
                <w:szCs w:val="22"/>
              </w:rPr>
              <w:t>LESS</w:t>
            </w:r>
          </w:p>
          <w:p w14:paraId="493510BB" w14:textId="77777777" w:rsidR="005D4EC1" w:rsidRPr="009850F2" w:rsidRDefault="005D4EC1" w:rsidP="00117C6E">
            <w:pPr>
              <w:spacing w:after="0"/>
              <w:jc w:val="left"/>
              <w:rPr>
                <w:rFonts w:cs="Arial"/>
                <w:szCs w:val="22"/>
              </w:rPr>
            </w:pPr>
            <w:r w:rsidRPr="009850F2">
              <w:rPr>
                <w:rFonts w:cs="Arial"/>
                <w:szCs w:val="22"/>
              </w:rPr>
              <w:t>LULUCF</w:t>
            </w:r>
          </w:p>
        </w:tc>
        <w:tc>
          <w:tcPr>
            <w:tcW w:w="3494" w:type="pct"/>
            <w:shd w:val="clear" w:color="auto" w:fill="auto"/>
            <w:vAlign w:val="center"/>
          </w:tcPr>
          <w:p w14:paraId="13CFA06A" w14:textId="77777777" w:rsidR="006148A8" w:rsidRPr="009850F2" w:rsidRDefault="006148A8" w:rsidP="00117C6E">
            <w:pPr>
              <w:spacing w:after="0"/>
              <w:rPr>
                <w:rFonts w:cs="Arial"/>
                <w:szCs w:val="22"/>
              </w:rPr>
            </w:pPr>
            <w:r w:rsidRPr="009850F2">
              <w:rPr>
                <w:rFonts w:cs="Arial"/>
                <w:szCs w:val="22"/>
              </w:rPr>
              <w:t>Low Emission</w:t>
            </w:r>
            <w:r w:rsidR="00450C59" w:rsidRPr="009850F2">
              <w:rPr>
                <w:rFonts w:cs="Arial"/>
                <w:szCs w:val="22"/>
              </w:rPr>
              <w:t xml:space="preserve"> Supporting Scheme</w:t>
            </w:r>
          </w:p>
          <w:p w14:paraId="1F49CB1E" w14:textId="77777777" w:rsidR="005D4EC1" w:rsidRPr="009850F2" w:rsidRDefault="005D4EC1" w:rsidP="00117C6E">
            <w:pPr>
              <w:spacing w:after="0"/>
              <w:rPr>
                <w:rFonts w:cs="Arial"/>
                <w:szCs w:val="22"/>
              </w:rPr>
            </w:pPr>
            <w:r w:rsidRPr="009850F2">
              <w:rPr>
                <w:rFonts w:cs="Arial"/>
                <w:szCs w:val="22"/>
              </w:rPr>
              <w:t>Land Use, Land Use Change and Forestry</w:t>
            </w:r>
          </w:p>
        </w:tc>
      </w:tr>
      <w:tr w:rsidR="00C9629A" w:rsidRPr="002D4AF0" w14:paraId="7E6A636E" w14:textId="77777777" w:rsidTr="00C9629A">
        <w:trPr>
          <w:gridBefore w:val="1"/>
          <w:wBefore w:w="9" w:type="pct"/>
        </w:trPr>
        <w:tc>
          <w:tcPr>
            <w:tcW w:w="1493" w:type="pct"/>
            <w:shd w:val="clear" w:color="auto" w:fill="auto"/>
          </w:tcPr>
          <w:p w14:paraId="7EA420E6" w14:textId="77777777" w:rsidR="00C9629A" w:rsidRPr="003033FD" w:rsidRDefault="00C9629A" w:rsidP="00117C6E">
            <w:pPr>
              <w:spacing w:after="0"/>
              <w:jc w:val="left"/>
              <w:rPr>
                <w:rFonts w:cs="Arial"/>
                <w:bCs/>
                <w:szCs w:val="22"/>
              </w:rPr>
            </w:pPr>
            <w:r w:rsidRPr="003033FD">
              <w:rPr>
                <w:rFonts w:cs="Arial"/>
                <w:bCs/>
                <w:szCs w:val="22"/>
              </w:rPr>
              <w:t>MDGs</w:t>
            </w:r>
          </w:p>
        </w:tc>
        <w:tc>
          <w:tcPr>
            <w:tcW w:w="3498" w:type="pct"/>
            <w:gridSpan w:val="2"/>
            <w:shd w:val="clear" w:color="auto" w:fill="auto"/>
          </w:tcPr>
          <w:p w14:paraId="798F02C6" w14:textId="77777777" w:rsidR="00C9629A" w:rsidRPr="00C935E4" w:rsidRDefault="00C9629A" w:rsidP="00117C6E">
            <w:pPr>
              <w:spacing w:after="0"/>
              <w:jc w:val="left"/>
              <w:rPr>
                <w:rFonts w:cs="Arial"/>
                <w:bCs/>
                <w:szCs w:val="22"/>
              </w:rPr>
            </w:pPr>
            <w:r w:rsidRPr="00C935E4">
              <w:rPr>
                <w:rFonts w:cs="Arial"/>
                <w:bCs/>
                <w:szCs w:val="22"/>
              </w:rPr>
              <w:t>Millennium Development Goals</w:t>
            </w:r>
          </w:p>
        </w:tc>
      </w:tr>
      <w:tr w:rsidR="00C9629A" w:rsidRPr="002D4AF0" w14:paraId="718547CE" w14:textId="77777777" w:rsidTr="00C9629A">
        <w:trPr>
          <w:gridBefore w:val="1"/>
          <w:wBefore w:w="9" w:type="pct"/>
        </w:trPr>
        <w:tc>
          <w:tcPr>
            <w:tcW w:w="1493" w:type="pct"/>
            <w:shd w:val="clear" w:color="auto" w:fill="auto"/>
          </w:tcPr>
          <w:p w14:paraId="52757CC1" w14:textId="77777777" w:rsidR="00897138" w:rsidRPr="002D4AF0" w:rsidRDefault="00897138" w:rsidP="00117C6E">
            <w:pPr>
              <w:spacing w:after="0"/>
              <w:jc w:val="left"/>
              <w:rPr>
                <w:rFonts w:cs="Arial"/>
                <w:bCs/>
                <w:szCs w:val="22"/>
              </w:rPr>
            </w:pPr>
            <w:r w:rsidRPr="002D4AF0">
              <w:rPr>
                <w:rFonts w:cs="Arial"/>
                <w:bCs/>
                <w:szCs w:val="22"/>
              </w:rPr>
              <w:t>MoE</w:t>
            </w:r>
          </w:p>
          <w:p w14:paraId="003FD375" w14:textId="77777777" w:rsidR="00C9629A" w:rsidRPr="002D4AF0" w:rsidRDefault="00C9629A" w:rsidP="00117C6E">
            <w:pPr>
              <w:spacing w:after="0"/>
              <w:jc w:val="left"/>
              <w:rPr>
                <w:rFonts w:cs="Arial"/>
                <w:bCs/>
                <w:szCs w:val="22"/>
              </w:rPr>
            </w:pPr>
            <w:r w:rsidRPr="002D4AF0">
              <w:rPr>
                <w:rFonts w:cs="Arial"/>
                <w:bCs/>
                <w:szCs w:val="22"/>
              </w:rPr>
              <w:t>MOEJ</w:t>
            </w:r>
          </w:p>
        </w:tc>
        <w:tc>
          <w:tcPr>
            <w:tcW w:w="3498" w:type="pct"/>
            <w:gridSpan w:val="2"/>
            <w:shd w:val="clear" w:color="auto" w:fill="auto"/>
          </w:tcPr>
          <w:p w14:paraId="2B9FCCBA" w14:textId="77777777" w:rsidR="00897138" w:rsidRPr="002D4AF0" w:rsidRDefault="00897138" w:rsidP="00117C6E">
            <w:pPr>
              <w:spacing w:after="0"/>
              <w:jc w:val="left"/>
              <w:rPr>
                <w:rFonts w:cs="Arial"/>
                <w:bCs/>
                <w:szCs w:val="22"/>
              </w:rPr>
            </w:pPr>
            <w:r w:rsidRPr="002D4AF0">
              <w:rPr>
                <w:rFonts w:cs="Arial"/>
                <w:bCs/>
                <w:szCs w:val="22"/>
              </w:rPr>
              <w:t>Ministry of Energy</w:t>
            </w:r>
          </w:p>
          <w:p w14:paraId="2C7DCF45" w14:textId="77777777" w:rsidR="00C9629A" w:rsidRPr="002D4AF0" w:rsidRDefault="00C9629A" w:rsidP="00117C6E">
            <w:pPr>
              <w:spacing w:after="0"/>
              <w:jc w:val="left"/>
              <w:rPr>
                <w:rFonts w:cs="Arial"/>
                <w:bCs/>
                <w:szCs w:val="22"/>
              </w:rPr>
            </w:pPr>
            <w:r w:rsidRPr="002D4AF0">
              <w:rPr>
                <w:rFonts w:cs="Arial"/>
                <w:bCs/>
                <w:szCs w:val="22"/>
              </w:rPr>
              <w:t>The Japan Ministry of Environment</w:t>
            </w:r>
          </w:p>
        </w:tc>
      </w:tr>
      <w:tr w:rsidR="00C9629A" w:rsidRPr="002D4AF0" w14:paraId="2746D2F7" w14:textId="77777777" w:rsidTr="00C9629A">
        <w:trPr>
          <w:gridBefore w:val="1"/>
          <w:wBefore w:w="9" w:type="pct"/>
        </w:trPr>
        <w:tc>
          <w:tcPr>
            <w:tcW w:w="1493" w:type="pct"/>
            <w:shd w:val="clear" w:color="auto" w:fill="auto"/>
          </w:tcPr>
          <w:p w14:paraId="21209D74" w14:textId="77777777" w:rsidR="00C9629A" w:rsidRPr="002D4AF0" w:rsidRDefault="00897138" w:rsidP="00117C6E">
            <w:pPr>
              <w:spacing w:after="0"/>
              <w:jc w:val="left"/>
              <w:rPr>
                <w:rFonts w:cs="Arial"/>
                <w:bCs/>
                <w:szCs w:val="22"/>
              </w:rPr>
            </w:pPr>
            <w:r w:rsidRPr="002D4AF0">
              <w:rPr>
                <w:rFonts w:cs="Arial"/>
                <w:bCs/>
                <w:szCs w:val="22"/>
              </w:rPr>
              <w:t>Mo</w:t>
            </w:r>
            <w:r w:rsidR="00C9629A" w:rsidRPr="002D4AF0">
              <w:rPr>
                <w:rFonts w:cs="Arial"/>
                <w:bCs/>
                <w:szCs w:val="22"/>
              </w:rPr>
              <w:t>NRE</w:t>
            </w:r>
          </w:p>
        </w:tc>
        <w:tc>
          <w:tcPr>
            <w:tcW w:w="3498" w:type="pct"/>
            <w:gridSpan w:val="2"/>
            <w:shd w:val="clear" w:color="auto" w:fill="auto"/>
          </w:tcPr>
          <w:p w14:paraId="7B45291A" w14:textId="77777777" w:rsidR="007C651A" w:rsidRPr="002D4AF0" w:rsidRDefault="00C9629A" w:rsidP="00117C6E">
            <w:pPr>
              <w:spacing w:after="0"/>
              <w:jc w:val="left"/>
              <w:rPr>
                <w:rFonts w:cs="Arial"/>
                <w:bCs/>
                <w:szCs w:val="22"/>
              </w:rPr>
            </w:pPr>
            <w:r w:rsidRPr="002D4AF0">
              <w:rPr>
                <w:rFonts w:cs="Arial"/>
                <w:bCs/>
                <w:szCs w:val="22"/>
              </w:rPr>
              <w:t>Ministry of Natural Resources and Environment</w:t>
            </w:r>
          </w:p>
        </w:tc>
      </w:tr>
      <w:tr w:rsidR="001105E2" w:rsidRPr="002D4AF0" w14:paraId="59AFFA18" w14:textId="77777777" w:rsidTr="00C9629A">
        <w:tc>
          <w:tcPr>
            <w:tcW w:w="1506" w:type="pct"/>
            <w:gridSpan w:val="3"/>
            <w:shd w:val="clear" w:color="auto" w:fill="auto"/>
            <w:vAlign w:val="center"/>
          </w:tcPr>
          <w:p w14:paraId="631825C5" w14:textId="77777777" w:rsidR="007C651A" w:rsidRPr="009850F2" w:rsidRDefault="007C651A" w:rsidP="00117C6E">
            <w:pPr>
              <w:spacing w:after="0"/>
              <w:jc w:val="left"/>
              <w:rPr>
                <w:rFonts w:cs="Arial"/>
                <w:szCs w:val="22"/>
              </w:rPr>
            </w:pPr>
            <w:r w:rsidRPr="009850F2">
              <w:rPr>
                <w:rFonts w:cs="Arial"/>
                <w:szCs w:val="22"/>
              </w:rPr>
              <w:t>MoPH</w:t>
            </w:r>
          </w:p>
          <w:p w14:paraId="306DE0D1" w14:textId="77777777" w:rsidR="006148A8" w:rsidRPr="009850F2" w:rsidRDefault="006148A8" w:rsidP="00117C6E">
            <w:pPr>
              <w:spacing w:after="0"/>
              <w:jc w:val="left"/>
              <w:rPr>
                <w:rFonts w:cs="Arial"/>
                <w:szCs w:val="22"/>
              </w:rPr>
            </w:pPr>
            <w:r w:rsidRPr="009850F2">
              <w:rPr>
                <w:rFonts w:cs="Arial"/>
                <w:szCs w:val="22"/>
              </w:rPr>
              <w:t>MoT</w:t>
            </w:r>
          </w:p>
          <w:p w14:paraId="02567B23" w14:textId="77777777" w:rsidR="005D4EC1" w:rsidRPr="009850F2" w:rsidRDefault="005D4EC1" w:rsidP="00117C6E">
            <w:pPr>
              <w:spacing w:after="0"/>
              <w:jc w:val="left"/>
              <w:rPr>
                <w:rFonts w:cs="Arial"/>
                <w:szCs w:val="22"/>
              </w:rPr>
            </w:pPr>
            <w:r w:rsidRPr="009850F2">
              <w:rPr>
                <w:rFonts w:cs="Arial"/>
                <w:szCs w:val="22"/>
              </w:rPr>
              <w:t>MRV</w:t>
            </w:r>
          </w:p>
        </w:tc>
        <w:tc>
          <w:tcPr>
            <w:tcW w:w="3494" w:type="pct"/>
            <w:shd w:val="clear" w:color="auto" w:fill="auto"/>
            <w:vAlign w:val="center"/>
          </w:tcPr>
          <w:p w14:paraId="4ABE8C96" w14:textId="77777777" w:rsidR="007C651A" w:rsidRPr="009850F2" w:rsidRDefault="007C651A" w:rsidP="00117C6E">
            <w:pPr>
              <w:spacing w:after="0"/>
              <w:rPr>
                <w:rFonts w:cs="Arial"/>
                <w:szCs w:val="22"/>
              </w:rPr>
            </w:pPr>
            <w:r w:rsidRPr="003033FD">
              <w:rPr>
                <w:rFonts w:cs="Arial"/>
                <w:bCs/>
                <w:szCs w:val="22"/>
              </w:rPr>
              <w:t>Ministry of Public Health</w:t>
            </w:r>
            <w:r w:rsidRPr="009850F2">
              <w:rPr>
                <w:rFonts w:cs="Arial"/>
                <w:szCs w:val="22"/>
              </w:rPr>
              <w:t xml:space="preserve"> </w:t>
            </w:r>
          </w:p>
          <w:p w14:paraId="0B242A0B" w14:textId="77777777" w:rsidR="006148A8" w:rsidRPr="009850F2" w:rsidRDefault="006148A8" w:rsidP="00117C6E">
            <w:pPr>
              <w:spacing w:after="0"/>
              <w:rPr>
                <w:rFonts w:cs="Arial"/>
                <w:szCs w:val="22"/>
              </w:rPr>
            </w:pPr>
            <w:r w:rsidRPr="009850F2">
              <w:rPr>
                <w:rFonts w:cs="Arial"/>
                <w:szCs w:val="22"/>
              </w:rPr>
              <w:t>Ministry of Transport</w:t>
            </w:r>
          </w:p>
          <w:p w14:paraId="056DA06C" w14:textId="77777777" w:rsidR="005D4EC1" w:rsidRPr="009850F2" w:rsidRDefault="005D4EC1" w:rsidP="00117C6E">
            <w:pPr>
              <w:spacing w:after="0"/>
              <w:rPr>
                <w:rFonts w:cs="Arial"/>
                <w:szCs w:val="22"/>
              </w:rPr>
            </w:pPr>
            <w:r w:rsidRPr="009850F2">
              <w:rPr>
                <w:rFonts w:cs="Arial"/>
                <w:szCs w:val="22"/>
              </w:rPr>
              <w:t>Measurement Reporting and Verification</w:t>
            </w:r>
          </w:p>
        </w:tc>
      </w:tr>
      <w:tr w:rsidR="00C9629A" w:rsidRPr="002D4AF0" w14:paraId="2F101142" w14:textId="77777777" w:rsidTr="00C9629A">
        <w:trPr>
          <w:gridBefore w:val="1"/>
          <w:wBefore w:w="9" w:type="pct"/>
        </w:trPr>
        <w:tc>
          <w:tcPr>
            <w:tcW w:w="1493" w:type="pct"/>
            <w:shd w:val="clear" w:color="auto" w:fill="auto"/>
          </w:tcPr>
          <w:p w14:paraId="4F1A40A9" w14:textId="77777777" w:rsidR="00897138" w:rsidRPr="003033FD" w:rsidRDefault="00897138" w:rsidP="00117C6E">
            <w:pPr>
              <w:spacing w:after="0"/>
              <w:jc w:val="left"/>
              <w:rPr>
                <w:rFonts w:cs="Arial"/>
                <w:bCs/>
                <w:szCs w:val="22"/>
              </w:rPr>
            </w:pPr>
            <w:r w:rsidRPr="003033FD">
              <w:rPr>
                <w:rFonts w:cs="Arial"/>
                <w:bCs/>
                <w:szCs w:val="22"/>
              </w:rPr>
              <w:t>MSW</w:t>
            </w:r>
          </w:p>
          <w:p w14:paraId="3D2F7A59" w14:textId="77777777" w:rsidR="00C9629A" w:rsidRPr="00C935E4" w:rsidRDefault="00C9629A" w:rsidP="00117C6E">
            <w:pPr>
              <w:spacing w:after="0"/>
              <w:jc w:val="left"/>
              <w:rPr>
                <w:rFonts w:cs="Arial"/>
                <w:bCs/>
                <w:szCs w:val="22"/>
              </w:rPr>
            </w:pPr>
            <w:r w:rsidRPr="00C935E4">
              <w:rPr>
                <w:rFonts w:cs="Arial"/>
                <w:bCs/>
                <w:szCs w:val="22"/>
              </w:rPr>
              <w:t>NAMA</w:t>
            </w:r>
          </w:p>
        </w:tc>
        <w:tc>
          <w:tcPr>
            <w:tcW w:w="3498" w:type="pct"/>
            <w:gridSpan w:val="2"/>
            <w:shd w:val="clear" w:color="auto" w:fill="auto"/>
          </w:tcPr>
          <w:p w14:paraId="617571D6" w14:textId="77777777" w:rsidR="00897138" w:rsidRPr="00AE43A9" w:rsidRDefault="00897138" w:rsidP="00117C6E">
            <w:pPr>
              <w:spacing w:after="0"/>
              <w:jc w:val="left"/>
              <w:rPr>
                <w:rFonts w:cs="Arial"/>
                <w:bCs/>
                <w:szCs w:val="22"/>
              </w:rPr>
            </w:pPr>
            <w:r w:rsidRPr="00AE43A9">
              <w:rPr>
                <w:rFonts w:cs="Arial"/>
                <w:bCs/>
                <w:szCs w:val="22"/>
              </w:rPr>
              <w:t>Municipal Solid Waste</w:t>
            </w:r>
          </w:p>
          <w:p w14:paraId="719CFFD9" w14:textId="77777777" w:rsidR="00C9629A" w:rsidRPr="009B5345" w:rsidRDefault="00C9629A" w:rsidP="00117C6E">
            <w:pPr>
              <w:spacing w:after="0"/>
              <w:jc w:val="left"/>
              <w:rPr>
                <w:rFonts w:cs="Arial"/>
                <w:bCs/>
                <w:szCs w:val="22"/>
              </w:rPr>
            </w:pPr>
            <w:r w:rsidRPr="009B5345">
              <w:rPr>
                <w:rFonts w:cs="Arial"/>
                <w:bCs/>
                <w:szCs w:val="22"/>
              </w:rPr>
              <w:t>Nationally Appropriate Mitigation Action</w:t>
            </w:r>
          </w:p>
        </w:tc>
      </w:tr>
      <w:tr w:rsidR="00C9629A" w:rsidRPr="002D4AF0" w14:paraId="4FD73806" w14:textId="77777777" w:rsidTr="00C9629A">
        <w:trPr>
          <w:gridBefore w:val="1"/>
          <w:wBefore w:w="9" w:type="pct"/>
        </w:trPr>
        <w:tc>
          <w:tcPr>
            <w:tcW w:w="1493" w:type="pct"/>
            <w:shd w:val="clear" w:color="auto" w:fill="auto"/>
          </w:tcPr>
          <w:p w14:paraId="1672DA56" w14:textId="77777777" w:rsidR="00C9629A" w:rsidRPr="002D4AF0" w:rsidRDefault="00C9629A" w:rsidP="00117C6E">
            <w:pPr>
              <w:spacing w:after="0"/>
              <w:jc w:val="left"/>
              <w:rPr>
                <w:rFonts w:cs="Arial"/>
                <w:bCs/>
                <w:szCs w:val="22"/>
              </w:rPr>
            </w:pPr>
            <w:r w:rsidRPr="002D4AF0">
              <w:rPr>
                <w:rFonts w:cs="Arial"/>
                <w:bCs/>
                <w:szCs w:val="22"/>
              </w:rPr>
              <w:lastRenderedPageBreak/>
              <w:t>NC</w:t>
            </w:r>
          </w:p>
        </w:tc>
        <w:tc>
          <w:tcPr>
            <w:tcW w:w="3498" w:type="pct"/>
            <w:gridSpan w:val="2"/>
            <w:shd w:val="clear" w:color="auto" w:fill="auto"/>
          </w:tcPr>
          <w:p w14:paraId="4F2EC20C" w14:textId="77777777" w:rsidR="00C9629A" w:rsidRPr="002D4AF0" w:rsidRDefault="00C9629A" w:rsidP="00117C6E">
            <w:pPr>
              <w:spacing w:after="0"/>
              <w:jc w:val="left"/>
              <w:rPr>
                <w:rFonts w:cs="Arial"/>
                <w:bCs/>
                <w:szCs w:val="22"/>
              </w:rPr>
            </w:pPr>
            <w:r w:rsidRPr="002D4AF0">
              <w:rPr>
                <w:rFonts w:cs="Arial"/>
                <w:bCs/>
                <w:szCs w:val="22"/>
              </w:rPr>
              <w:t>National Communication</w:t>
            </w:r>
          </w:p>
        </w:tc>
      </w:tr>
      <w:tr w:rsidR="00C9629A" w:rsidRPr="002D4AF0" w14:paraId="7D5D5513" w14:textId="77777777" w:rsidTr="00C9629A">
        <w:trPr>
          <w:gridBefore w:val="1"/>
          <w:wBefore w:w="9" w:type="pct"/>
        </w:trPr>
        <w:tc>
          <w:tcPr>
            <w:tcW w:w="1493" w:type="pct"/>
            <w:shd w:val="clear" w:color="auto" w:fill="auto"/>
          </w:tcPr>
          <w:p w14:paraId="0E8D2D14" w14:textId="77777777" w:rsidR="00C9629A" w:rsidRPr="002D4AF0" w:rsidRDefault="00C9629A" w:rsidP="00117C6E">
            <w:pPr>
              <w:spacing w:after="0"/>
              <w:jc w:val="left"/>
              <w:rPr>
                <w:rFonts w:cs="Arial"/>
                <w:bCs/>
                <w:szCs w:val="22"/>
              </w:rPr>
            </w:pPr>
            <w:r w:rsidRPr="002D4AF0">
              <w:rPr>
                <w:rFonts w:cs="Arial"/>
                <w:bCs/>
                <w:szCs w:val="22"/>
              </w:rPr>
              <w:t>NCCC</w:t>
            </w:r>
          </w:p>
        </w:tc>
        <w:tc>
          <w:tcPr>
            <w:tcW w:w="3498" w:type="pct"/>
            <w:gridSpan w:val="2"/>
            <w:shd w:val="clear" w:color="auto" w:fill="auto"/>
          </w:tcPr>
          <w:p w14:paraId="59070525" w14:textId="77777777" w:rsidR="00C9629A" w:rsidRPr="002D4AF0" w:rsidRDefault="00C9629A" w:rsidP="00117C6E">
            <w:pPr>
              <w:spacing w:after="0"/>
              <w:jc w:val="left"/>
              <w:rPr>
                <w:rFonts w:cs="Arial"/>
                <w:bCs/>
                <w:szCs w:val="22"/>
              </w:rPr>
            </w:pPr>
            <w:r w:rsidRPr="002D4AF0">
              <w:rPr>
                <w:rFonts w:cs="Arial"/>
                <w:bCs/>
                <w:szCs w:val="22"/>
              </w:rPr>
              <w:t>National Climate Change Committee</w:t>
            </w:r>
          </w:p>
        </w:tc>
      </w:tr>
      <w:tr w:rsidR="00C9629A" w:rsidRPr="002D4AF0" w14:paraId="4EA70C8F" w14:textId="77777777" w:rsidTr="00C9629A">
        <w:trPr>
          <w:gridBefore w:val="1"/>
          <w:wBefore w:w="9" w:type="pct"/>
        </w:trPr>
        <w:tc>
          <w:tcPr>
            <w:tcW w:w="1493" w:type="pct"/>
            <w:shd w:val="clear" w:color="auto" w:fill="auto"/>
          </w:tcPr>
          <w:p w14:paraId="0095A4AE" w14:textId="77777777" w:rsidR="00B87E7A" w:rsidRPr="002D4AF0" w:rsidRDefault="00B87E7A" w:rsidP="00117C6E">
            <w:pPr>
              <w:spacing w:after="0"/>
              <w:jc w:val="left"/>
              <w:rPr>
                <w:rFonts w:cs="Arial"/>
                <w:bCs/>
                <w:szCs w:val="22"/>
              </w:rPr>
            </w:pPr>
            <w:r w:rsidRPr="002D4AF0">
              <w:rPr>
                <w:rFonts w:cs="Arial"/>
                <w:bCs/>
                <w:szCs w:val="22"/>
              </w:rPr>
              <w:t>NCPO</w:t>
            </w:r>
          </w:p>
          <w:p w14:paraId="07DB548C" w14:textId="77777777" w:rsidR="00C9629A" w:rsidRPr="002D4AF0" w:rsidRDefault="00C9629A" w:rsidP="00117C6E">
            <w:pPr>
              <w:spacing w:after="0"/>
              <w:jc w:val="left"/>
              <w:rPr>
                <w:rFonts w:cs="Arial"/>
                <w:bCs/>
                <w:szCs w:val="22"/>
              </w:rPr>
            </w:pPr>
            <w:r w:rsidRPr="002D4AF0">
              <w:rPr>
                <w:rFonts w:cs="Arial"/>
                <w:bCs/>
                <w:szCs w:val="22"/>
              </w:rPr>
              <w:t>NESDB</w:t>
            </w:r>
          </w:p>
        </w:tc>
        <w:tc>
          <w:tcPr>
            <w:tcW w:w="3498" w:type="pct"/>
            <w:gridSpan w:val="2"/>
            <w:shd w:val="clear" w:color="auto" w:fill="auto"/>
          </w:tcPr>
          <w:p w14:paraId="04472E38" w14:textId="77777777" w:rsidR="00B87E7A" w:rsidRPr="002D4AF0" w:rsidRDefault="00B87E7A" w:rsidP="00117C6E">
            <w:pPr>
              <w:spacing w:after="0"/>
              <w:jc w:val="left"/>
              <w:rPr>
                <w:rFonts w:cs="Arial"/>
                <w:szCs w:val="22"/>
                <w:shd w:val="clear" w:color="auto" w:fill="FFFFFF"/>
              </w:rPr>
            </w:pPr>
            <w:r w:rsidRPr="002D4AF0">
              <w:rPr>
                <w:rFonts w:cs="Arial"/>
                <w:szCs w:val="22"/>
                <w:shd w:val="clear" w:color="auto" w:fill="FFFFFF"/>
              </w:rPr>
              <w:t>National Council for Peace and Order</w:t>
            </w:r>
          </w:p>
          <w:p w14:paraId="39C4D187" w14:textId="77777777" w:rsidR="00C9629A" w:rsidRPr="002D4AF0" w:rsidRDefault="00C9629A" w:rsidP="00117C6E">
            <w:pPr>
              <w:spacing w:after="0"/>
              <w:jc w:val="left"/>
              <w:rPr>
                <w:rFonts w:cs="Arial"/>
                <w:szCs w:val="22"/>
              </w:rPr>
            </w:pPr>
            <w:r w:rsidRPr="002D4AF0">
              <w:rPr>
                <w:rFonts w:cs="Arial"/>
                <w:szCs w:val="22"/>
                <w:shd w:val="clear" w:color="auto" w:fill="FFFFFF"/>
              </w:rPr>
              <w:t>National Economic and Social Development Board of Thailand</w:t>
            </w:r>
          </w:p>
        </w:tc>
      </w:tr>
      <w:tr w:rsidR="00C9629A" w:rsidRPr="002D4AF0" w14:paraId="5D064509" w14:textId="77777777" w:rsidTr="00C9629A">
        <w:trPr>
          <w:gridBefore w:val="1"/>
          <w:wBefore w:w="9" w:type="pct"/>
        </w:trPr>
        <w:tc>
          <w:tcPr>
            <w:tcW w:w="1493" w:type="pct"/>
            <w:shd w:val="clear" w:color="auto" w:fill="auto"/>
          </w:tcPr>
          <w:p w14:paraId="7999AA4E" w14:textId="77777777" w:rsidR="00C9629A" w:rsidRPr="002D4AF0" w:rsidRDefault="00C9629A" w:rsidP="00117C6E">
            <w:pPr>
              <w:spacing w:after="0"/>
              <w:jc w:val="left"/>
              <w:rPr>
                <w:rFonts w:cs="Arial"/>
                <w:bCs/>
                <w:szCs w:val="22"/>
              </w:rPr>
            </w:pPr>
            <w:r w:rsidRPr="002D4AF0">
              <w:rPr>
                <w:rFonts w:cs="Arial"/>
                <w:bCs/>
                <w:szCs w:val="22"/>
              </w:rPr>
              <w:t>NFP</w:t>
            </w:r>
          </w:p>
        </w:tc>
        <w:tc>
          <w:tcPr>
            <w:tcW w:w="3498" w:type="pct"/>
            <w:gridSpan w:val="2"/>
            <w:shd w:val="clear" w:color="auto" w:fill="auto"/>
          </w:tcPr>
          <w:p w14:paraId="172762CE" w14:textId="77777777" w:rsidR="00C9629A" w:rsidRPr="002D4AF0" w:rsidRDefault="00C9629A" w:rsidP="00117C6E">
            <w:pPr>
              <w:spacing w:after="0"/>
              <w:jc w:val="left"/>
              <w:rPr>
                <w:rFonts w:cs="Arial"/>
                <w:bCs/>
                <w:szCs w:val="22"/>
              </w:rPr>
            </w:pPr>
            <w:r w:rsidRPr="002D4AF0">
              <w:rPr>
                <w:rFonts w:cs="Arial"/>
                <w:bCs/>
                <w:szCs w:val="22"/>
              </w:rPr>
              <w:t>National Focal Point</w:t>
            </w:r>
          </w:p>
        </w:tc>
      </w:tr>
      <w:tr w:rsidR="00C9629A" w:rsidRPr="002D4AF0" w14:paraId="0039FC14" w14:textId="77777777" w:rsidTr="00C9629A">
        <w:trPr>
          <w:gridBefore w:val="1"/>
          <w:wBefore w:w="9" w:type="pct"/>
        </w:trPr>
        <w:tc>
          <w:tcPr>
            <w:tcW w:w="1493" w:type="pct"/>
            <w:shd w:val="clear" w:color="auto" w:fill="auto"/>
          </w:tcPr>
          <w:p w14:paraId="5493600E" w14:textId="77777777" w:rsidR="00C9629A" w:rsidRPr="002D4AF0" w:rsidRDefault="00C9629A" w:rsidP="00117C6E">
            <w:pPr>
              <w:spacing w:after="0"/>
              <w:jc w:val="left"/>
              <w:rPr>
                <w:rFonts w:cs="Arial"/>
                <w:bCs/>
                <w:szCs w:val="22"/>
              </w:rPr>
            </w:pPr>
            <w:r w:rsidRPr="002D4AF0">
              <w:rPr>
                <w:rFonts w:cs="Arial"/>
                <w:bCs/>
                <w:szCs w:val="22"/>
              </w:rPr>
              <w:t>NIM</w:t>
            </w:r>
          </w:p>
        </w:tc>
        <w:tc>
          <w:tcPr>
            <w:tcW w:w="3498" w:type="pct"/>
            <w:gridSpan w:val="2"/>
            <w:shd w:val="clear" w:color="auto" w:fill="auto"/>
          </w:tcPr>
          <w:p w14:paraId="34D8E79B" w14:textId="77777777" w:rsidR="00C9629A" w:rsidRPr="002D4AF0" w:rsidRDefault="00C9629A" w:rsidP="00117C6E">
            <w:pPr>
              <w:spacing w:after="0"/>
              <w:jc w:val="left"/>
              <w:rPr>
                <w:rFonts w:cs="Arial"/>
                <w:bCs/>
                <w:szCs w:val="22"/>
              </w:rPr>
            </w:pPr>
            <w:r w:rsidRPr="002D4AF0">
              <w:rPr>
                <w:rFonts w:cs="Arial"/>
                <w:bCs/>
                <w:szCs w:val="22"/>
              </w:rPr>
              <w:t>National Implementing Modality</w:t>
            </w:r>
          </w:p>
        </w:tc>
      </w:tr>
      <w:tr w:rsidR="001105E2" w:rsidRPr="002D4AF0" w14:paraId="33BE1D6B" w14:textId="77777777" w:rsidTr="00C9629A">
        <w:trPr>
          <w:gridBefore w:val="1"/>
          <w:wBefore w:w="9" w:type="pct"/>
        </w:trPr>
        <w:tc>
          <w:tcPr>
            <w:tcW w:w="1497" w:type="pct"/>
            <w:gridSpan w:val="2"/>
            <w:shd w:val="clear" w:color="auto" w:fill="auto"/>
            <w:vAlign w:val="center"/>
          </w:tcPr>
          <w:p w14:paraId="4B884BC7" w14:textId="77777777" w:rsidR="005D4EC1" w:rsidRPr="009850F2" w:rsidRDefault="005D4EC1" w:rsidP="00117C6E">
            <w:pPr>
              <w:spacing w:after="0"/>
              <w:jc w:val="left"/>
              <w:rPr>
                <w:rFonts w:cs="Arial"/>
                <w:szCs w:val="22"/>
              </w:rPr>
            </w:pPr>
            <w:r w:rsidRPr="009850F2">
              <w:rPr>
                <w:rFonts w:cs="Arial"/>
                <w:szCs w:val="22"/>
              </w:rPr>
              <w:t>NMT</w:t>
            </w:r>
          </w:p>
        </w:tc>
        <w:tc>
          <w:tcPr>
            <w:tcW w:w="3494" w:type="pct"/>
            <w:shd w:val="clear" w:color="auto" w:fill="auto"/>
            <w:vAlign w:val="center"/>
          </w:tcPr>
          <w:p w14:paraId="46CFFA32" w14:textId="77777777" w:rsidR="005D4EC1" w:rsidRPr="009850F2" w:rsidRDefault="00735558" w:rsidP="00117C6E">
            <w:pPr>
              <w:spacing w:after="0"/>
              <w:rPr>
                <w:rFonts w:cs="Arial"/>
                <w:szCs w:val="22"/>
              </w:rPr>
            </w:pPr>
            <w:r w:rsidRPr="009850F2">
              <w:rPr>
                <w:rFonts w:cs="Arial"/>
                <w:bCs/>
                <w:szCs w:val="22"/>
              </w:rPr>
              <w:t>Non-Motorised</w:t>
            </w:r>
            <w:r w:rsidR="005D4EC1" w:rsidRPr="009850F2">
              <w:rPr>
                <w:rFonts w:cs="Arial"/>
                <w:bCs/>
                <w:szCs w:val="22"/>
              </w:rPr>
              <w:t xml:space="preserve"> Transport </w:t>
            </w:r>
          </w:p>
        </w:tc>
      </w:tr>
      <w:tr w:rsidR="00C9629A" w:rsidRPr="002D4AF0" w14:paraId="35D3ABA6" w14:textId="77777777" w:rsidTr="00C9629A">
        <w:trPr>
          <w:gridBefore w:val="1"/>
          <w:wBefore w:w="9" w:type="pct"/>
        </w:trPr>
        <w:tc>
          <w:tcPr>
            <w:tcW w:w="1493" w:type="pct"/>
            <w:shd w:val="clear" w:color="auto" w:fill="auto"/>
          </w:tcPr>
          <w:p w14:paraId="1F7B4FC4" w14:textId="77777777" w:rsidR="00450C59" w:rsidRPr="003033FD" w:rsidRDefault="00450C59" w:rsidP="00117C6E">
            <w:pPr>
              <w:spacing w:after="0"/>
              <w:jc w:val="left"/>
              <w:rPr>
                <w:rFonts w:cs="Arial"/>
                <w:bCs/>
                <w:szCs w:val="22"/>
              </w:rPr>
            </w:pPr>
            <w:r w:rsidRPr="003033FD">
              <w:rPr>
                <w:rFonts w:cs="Arial"/>
                <w:bCs/>
                <w:szCs w:val="22"/>
              </w:rPr>
              <w:t>NR</w:t>
            </w:r>
          </w:p>
          <w:p w14:paraId="58AFC707" w14:textId="77777777" w:rsidR="00C9629A" w:rsidRPr="00C935E4" w:rsidRDefault="00C9629A" w:rsidP="00117C6E">
            <w:pPr>
              <w:spacing w:after="0"/>
              <w:jc w:val="left"/>
              <w:rPr>
                <w:rFonts w:cs="Arial"/>
                <w:bCs/>
                <w:szCs w:val="22"/>
              </w:rPr>
            </w:pPr>
            <w:r w:rsidRPr="00C935E4">
              <w:rPr>
                <w:rFonts w:cs="Arial"/>
                <w:bCs/>
                <w:szCs w:val="22"/>
              </w:rPr>
              <w:t>ONEP</w:t>
            </w:r>
          </w:p>
        </w:tc>
        <w:tc>
          <w:tcPr>
            <w:tcW w:w="3498" w:type="pct"/>
            <w:gridSpan w:val="2"/>
            <w:shd w:val="clear" w:color="auto" w:fill="auto"/>
          </w:tcPr>
          <w:p w14:paraId="6A73338D" w14:textId="77777777" w:rsidR="00450C59" w:rsidRPr="00AE43A9" w:rsidRDefault="00450C59" w:rsidP="00117C6E">
            <w:pPr>
              <w:spacing w:after="0"/>
              <w:jc w:val="left"/>
              <w:rPr>
                <w:rFonts w:cs="Arial"/>
                <w:bCs/>
                <w:szCs w:val="22"/>
              </w:rPr>
            </w:pPr>
            <w:r w:rsidRPr="00AE43A9">
              <w:rPr>
                <w:rFonts w:cs="Arial"/>
                <w:bCs/>
                <w:szCs w:val="22"/>
              </w:rPr>
              <w:t>City of Nakorn Ratchasima (Korat)</w:t>
            </w:r>
          </w:p>
          <w:p w14:paraId="608DAA85" w14:textId="77777777" w:rsidR="00C9629A" w:rsidRPr="00A42278" w:rsidRDefault="00C9629A" w:rsidP="00117C6E">
            <w:pPr>
              <w:spacing w:after="0"/>
              <w:jc w:val="left"/>
              <w:rPr>
                <w:rFonts w:cs="Arial"/>
                <w:bCs/>
                <w:szCs w:val="22"/>
              </w:rPr>
            </w:pPr>
            <w:r w:rsidRPr="009B5345">
              <w:rPr>
                <w:rFonts w:cs="Arial"/>
                <w:bCs/>
                <w:szCs w:val="22"/>
              </w:rPr>
              <w:t>Office of Natural Resources and Environmental Policy and Planning</w:t>
            </w:r>
            <w:r w:rsidR="006148A8" w:rsidRPr="00A42278">
              <w:rPr>
                <w:rFonts w:cs="Arial"/>
                <w:bCs/>
                <w:szCs w:val="22"/>
              </w:rPr>
              <w:t xml:space="preserve"> under MoNRE</w:t>
            </w:r>
          </w:p>
        </w:tc>
      </w:tr>
      <w:tr w:rsidR="00C9629A" w:rsidRPr="002D4AF0" w14:paraId="28763905" w14:textId="77777777" w:rsidTr="00C9629A">
        <w:trPr>
          <w:gridBefore w:val="1"/>
          <w:wBefore w:w="9" w:type="pct"/>
        </w:trPr>
        <w:tc>
          <w:tcPr>
            <w:tcW w:w="1493" w:type="pct"/>
            <w:shd w:val="clear" w:color="auto" w:fill="auto"/>
          </w:tcPr>
          <w:p w14:paraId="146CD866" w14:textId="77777777" w:rsidR="00C9629A" w:rsidRPr="002D4AF0" w:rsidRDefault="00C9629A" w:rsidP="00117C6E">
            <w:pPr>
              <w:spacing w:after="0"/>
              <w:jc w:val="left"/>
              <w:rPr>
                <w:rFonts w:cs="Arial"/>
                <w:bCs/>
                <w:szCs w:val="22"/>
              </w:rPr>
            </w:pPr>
            <w:r w:rsidRPr="002D4AF0">
              <w:rPr>
                <w:rFonts w:cs="Arial"/>
                <w:bCs/>
                <w:szCs w:val="22"/>
              </w:rPr>
              <w:t>OTP</w:t>
            </w:r>
          </w:p>
        </w:tc>
        <w:tc>
          <w:tcPr>
            <w:tcW w:w="3498" w:type="pct"/>
            <w:gridSpan w:val="2"/>
            <w:shd w:val="clear" w:color="auto" w:fill="auto"/>
          </w:tcPr>
          <w:p w14:paraId="2EB67368" w14:textId="77777777" w:rsidR="00C9629A" w:rsidRPr="002D4AF0" w:rsidRDefault="00C9629A" w:rsidP="00117C6E">
            <w:pPr>
              <w:spacing w:after="0"/>
              <w:jc w:val="left"/>
              <w:rPr>
                <w:rFonts w:cs="Arial"/>
                <w:szCs w:val="22"/>
              </w:rPr>
            </w:pPr>
            <w:r w:rsidRPr="002D4AF0">
              <w:rPr>
                <w:rFonts w:cs="Arial"/>
                <w:iCs/>
                <w:szCs w:val="22"/>
              </w:rPr>
              <w:t>Office of Transport and Traffic Policy and Planning</w:t>
            </w:r>
          </w:p>
        </w:tc>
      </w:tr>
      <w:tr w:rsidR="00C9629A" w:rsidRPr="002D4AF0" w14:paraId="2EC3A736" w14:textId="77777777" w:rsidTr="00C9629A">
        <w:trPr>
          <w:gridBefore w:val="1"/>
          <w:wBefore w:w="9" w:type="pct"/>
        </w:trPr>
        <w:tc>
          <w:tcPr>
            <w:tcW w:w="1493" w:type="pct"/>
            <w:shd w:val="clear" w:color="auto" w:fill="auto"/>
          </w:tcPr>
          <w:p w14:paraId="5A763F4B" w14:textId="77777777" w:rsidR="00BD3134" w:rsidRDefault="00BD3134" w:rsidP="00117C6E">
            <w:pPr>
              <w:spacing w:after="0"/>
              <w:jc w:val="left"/>
              <w:rPr>
                <w:rFonts w:cs="Arial"/>
                <w:bCs/>
                <w:szCs w:val="22"/>
                <w:lang w:bidi="th-TH"/>
              </w:rPr>
            </w:pPr>
            <w:r>
              <w:rPr>
                <w:rFonts w:cs="Arial"/>
                <w:bCs/>
                <w:szCs w:val="22"/>
                <w:lang w:bidi="th-TH"/>
              </w:rPr>
              <w:t>PEA</w:t>
            </w:r>
          </w:p>
          <w:p w14:paraId="05670F38" w14:textId="77777777" w:rsidR="00C9629A" w:rsidRPr="009850F2" w:rsidRDefault="00C9629A" w:rsidP="00117C6E">
            <w:pPr>
              <w:spacing w:after="0"/>
              <w:jc w:val="left"/>
              <w:rPr>
                <w:rFonts w:cs="Arial"/>
                <w:bCs/>
                <w:szCs w:val="22"/>
                <w:lang w:bidi="th-TH"/>
              </w:rPr>
            </w:pPr>
            <w:r w:rsidRPr="009850F2">
              <w:rPr>
                <w:rFonts w:cs="Arial"/>
                <w:bCs/>
                <w:szCs w:val="22"/>
                <w:lang w:bidi="th-TH"/>
              </w:rPr>
              <w:t>PB</w:t>
            </w:r>
          </w:p>
        </w:tc>
        <w:tc>
          <w:tcPr>
            <w:tcW w:w="3498" w:type="pct"/>
            <w:gridSpan w:val="2"/>
            <w:shd w:val="clear" w:color="auto" w:fill="auto"/>
          </w:tcPr>
          <w:p w14:paraId="5DBF8B31" w14:textId="77777777" w:rsidR="00BD3134" w:rsidRDefault="00BD3134" w:rsidP="00117C6E">
            <w:pPr>
              <w:spacing w:after="0"/>
              <w:jc w:val="left"/>
              <w:rPr>
                <w:rFonts w:cs="Arial"/>
                <w:bCs/>
                <w:szCs w:val="22"/>
                <w:lang w:bidi="th-TH"/>
              </w:rPr>
            </w:pPr>
            <w:r>
              <w:rPr>
                <w:rFonts w:cs="Arial"/>
                <w:bCs/>
                <w:szCs w:val="22"/>
                <w:lang w:bidi="th-TH"/>
              </w:rPr>
              <w:t>Provincial Electricity Authority</w:t>
            </w:r>
          </w:p>
          <w:p w14:paraId="184BCB51" w14:textId="77777777" w:rsidR="00C9629A" w:rsidRPr="009850F2" w:rsidRDefault="00C9629A" w:rsidP="00117C6E">
            <w:pPr>
              <w:spacing w:after="0"/>
              <w:jc w:val="left"/>
              <w:rPr>
                <w:rFonts w:cs="Arial"/>
                <w:bCs/>
                <w:szCs w:val="22"/>
                <w:lang w:bidi="th-TH"/>
              </w:rPr>
            </w:pPr>
            <w:r w:rsidRPr="009850F2">
              <w:rPr>
                <w:rFonts w:cs="Arial"/>
                <w:bCs/>
                <w:szCs w:val="22"/>
                <w:lang w:bidi="th-TH"/>
              </w:rPr>
              <w:t>Project Board</w:t>
            </w:r>
          </w:p>
        </w:tc>
      </w:tr>
      <w:tr w:rsidR="00C9629A" w:rsidRPr="002D4AF0" w14:paraId="685CFFF3" w14:textId="77777777" w:rsidTr="00C9629A">
        <w:trPr>
          <w:gridBefore w:val="1"/>
          <w:wBefore w:w="9" w:type="pct"/>
        </w:trPr>
        <w:tc>
          <w:tcPr>
            <w:tcW w:w="1493" w:type="pct"/>
            <w:shd w:val="clear" w:color="auto" w:fill="auto"/>
          </w:tcPr>
          <w:p w14:paraId="22F292B8" w14:textId="77777777" w:rsidR="00C9629A" w:rsidRPr="009850F2" w:rsidRDefault="00C9629A" w:rsidP="00117C6E">
            <w:pPr>
              <w:spacing w:after="0"/>
              <w:jc w:val="left"/>
              <w:rPr>
                <w:rFonts w:cs="Arial"/>
                <w:bCs/>
                <w:szCs w:val="22"/>
                <w:lang w:bidi="th-TH"/>
              </w:rPr>
            </w:pPr>
            <w:r w:rsidRPr="009850F2">
              <w:rPr>
                <w:rFonts w:cs="Arial"/>
                <w:bCs/>
                <w:szCs w:val="22"/>
                <w:lang w:bidi="th-TH"/>
              </w:rPr>
              <w:t>PCD</w:t>
            </w:r>
          </w:p>
        </w:tc>
        <w:tc>
          <w:tcPr>
            <w:tcW w:w="3498" w:type="pct"/>
            <w:gridSpan w:val="2"/>
            <w:shd w:val="clear" w:color="auto" w:fill="auto"/>
          </w:tcPr>
          <w:p w14:paraId="4EF356FD" w14:textId="77777777" w:rsidR="00C9629A" w:rsidRPr="009850F2" w:rsidRDefault="00C9629A" w:rsidP="00117C6E">
            <w:pPr>
              <w:spacing w:after="0"/>
              <w:jc w:val="left"/>
              <w:rPr>
                <w:rFonts w:cs="Arial"/>
                <w:bCs/>
                <w:szCs w:val="22"/>
                <w:lang w:bidi="th-TH"/>
              </w:rPr>
            </w:pPr>
            <w:r w:rsidRPr="009850F2">
              <w:rPr>
                <w:rFonts w:cs="Arial"/>
                <w:bCs/>
                <w:szCs w:val="22"/>
                <w:lang w:bidi="th-TH"/>
              </w:rPr>
              <w:t>Pollution Control Department</w:t>
            </w:r>
            <w:r w:rsidR="00D92C40" w:rsidRPr="009850F2">
              <w:rPr>
                <w:rFonts w:cs="Arial"/>
                <w:bCs/>
                <w:szCs w:val="22"/>
                <w:lang w:bidi="th-TH"/>
              </w:rPr>
              <w:t xml:space="preserve"> under MoNRE</w:t>
            </w:r>
          </w:p>
        </w:tc>
      </w:tr>
      <w:tr w:rsidR="00C9629A" w:rsidRPr="002D4AF0" w14:paraId="2B74BF7C" w14:textId="77777777" w:rsidTr="00C9629A">
        <w:trPr>
          <w:gridBefore w:val="1"/>
          <w:wBefore w:w="9" w:type="pct"/>
        </w:trPr>
        <w:tc>
          <w:tcPr>
            <w:tcW w:w="1493" w:type="pct"/>
            <w:shd w:val="clear" w:color="auto" w:fill="auto"/>
          </w:tcPr>
          <w:p w14:paraId="52D3F786" w14:textId="77777777" w:rsidR="00C9629A" w:rsidRPr="002D4AF0" w:rsidRDefault="00C9629A" w:rsidP="00117C6E">
            <w:pPr>
              <w:spacing w:after="0"/>
              <w:jc w:val="left"/>
              <w:rPr>
                <w:rFonts w:cs="Arial"/>
                <w:bCs/>
                <w:szCs w:val="22"/>
              </w:rPr>
            </w:pPr>
            <w:r w:rsidRPr="002D4AF0">
              <w:rPr>
                <w:rFonts w:cs="Arial"/>
                <w:bCs/>
                <w:szCs w:val="22"/>
              </w:rPr>
              <w:t>PD</w:t>
            </w:r>
          </w:p>
        </w:tc>
        <w:tc>
          <w:tcPr>
            <w:tcW w:w="3498" w:type="pct"/>
            <w:gridSpan w:val="2"/>
            <w:shd w:val="clear" w:color="auto" w:fill="auto"/>
          </w:tcPr>
          <w:p w14:paraId="28CBBF40" w14:textId="77777777" w:rsidR="00C9629A" w:rsidRPr="002D4AF0" w:rsidRDefault="00C9629A" w:rsidP="00117C6E">
            <w:pPr>
              <w:spacing w:after="0"/>
              <w:jc w:val="left"/>
              <w:rPr>
                <w:rFonts w:cs="Arial"/>
                <w:bCs/>
                <w:szCs w:val="22"/>
              </w:rPr>
            </w:pPr>
            <w:r w:rsidRPr="002D4AF0">
              <w:rPr>
                <w:rFonts w:cs="Arial"/>
                <w:bCs/>
                <w:szCs w:val="22"/>
              </w:rPr>
              <w:t>Project Director</w:t>
            </w:r>
          </w:p>
        </w:tc>
      </w:tr>
      <w:tr w:rsidR="00C9629A" w:rsidRPr="002D4AF0" w14:paraId="4D22304A" w14:textId="77777777" w:rsidTr="00C9629A">
        <w:trPr>
          <w:gridBefore w:val="1"/>
          <w:wBefore w:w="9" w:type="pct"/>
        </w:trPr>
        <w:tc>
          <w:tcPr>
            <w:tcW w:w="1493" w:type="pct"/>
            <w:shd w:val="clear" w:color="auto" w:fill="auto"/>
          </w:tcPr>
          <w:p w14:paraId="38E2CB98" w14:textId="77777777" w:rsidR="00C9629A" w:rsidRPr="002D4AF0" w:rsidRDefault="00C9629A" w:rsidP="00117C6E">
            <w:pPr>
              <w:spacing w:after="0"/>
              <w:jc w:val="left"/>
              <w:rPr>
                <w:rFonts w:cs="Arial"/>
                <w:bCs/>
                <w:szCs w:val="22"/>
              </w:rPr>
            </w:pPr>
            <w:r w:rsidRPr="002D4AF0">
              <w:rPr>
                <w:rFonts w:cs="Arial"/>
                <w:bCs/>
                <w:szCs w:val="22"/>
              </w:rPr>
              <w:t>PM</w:t>
            </w:r>
          </w:p>
        </w:tc>
        <w:tc>
          <w:tcPr>
            <w:tcW w:w="3498" w:type="pct"/>
            <w:gridSpan w:val="2"/>
            <w:shd w:val="clear" w:color="auto" w:fill="auto"/>
          </w:tcPr>
          <w:p w14:paraId="6FA94DFF" w14:textId="77777777" w:rsidR="00C9629A" w:rsidRPr="002D4AF0" w:rsidRDefault="00C9629A" w:rsidP="00117C6E">
            <w:pPr>
              <w:spacing w:after="0"/>
              <w:jc w:val="left"/>
              <w:rPr>
                <w:rFonts w:cs="Arial"/>
                <w:bCs/>
                <w:szCs w:val="22"/>
              </w:rPr>
            </w:pPr>
            <w:r w:rsidRPr="002D4AF0">
              <w:rPr>
                <w:rFonts w:cs="Arial"/>
                <w:bCs/>
                <w:szCs w:val="22"/>
              </w:rPr>
              <w:t>Project Manager</w:t>
            </w:r>
          </w:p>
        </w:tc>
      </w:tr>
      <w:tr w:rsidR="00C9629A" w:rsidRPr="002D4AF0" w14:paraId="354C8BDB" w14:textId="77777777" w:rsidTr="00C9629A">
        <w:trPr>
          <w:gridBefore w:val="1"/>
          <w:wBefore w:w="9" w:type="pct"/>
        </w:trPr>
        <w:tc>
          <w:tcPr>
            <w:tcW w:w="1493" w:type="pct"/>
            <w:shd w:val="clear" w:color="auto" w:fill="auto"/>
          </w:tcPr>
          <w:p w14:paraId="33A35C14" w14:textId="77777777" w:rsidR="00450C59" w:rsidRPr="002D4AF0" w:rsidRDefault="00450C59" w:rsidP="00117C6E">
            <w:pPr>
              <w:spacing w:after="0"/>
              <w:jc w:val="left"/>
              <w:rPr>
                <w:rFonts w:cs="Arial"/>
                <w:bCs/>
                <w:szCs w:val="22"/>
              </w:rPr>
            </w:pPr>
            <w:r w:rsidRPr="002D4AF0">
              <w:rPr>
                <w:rFonts w:cs="Arial"/>
                <w:bCs/>
                <w:szCs w:val="22"/>
              </w:rPr>
              <w:t>PMR</w:t>
            </w:r>
          </w:p>
          <w:p w14:paraId="1D1032E6" w14:textId="77777777" w:rsidR="00C9629A" w:rsidRPr="002D4AF0" w:rsidRDefault="00C9629A" w:rsidP="00117C6E">
            <w:pPr>
              <w:spacing w:after="0"/>
              <w:jc w:val="left"/>
              <w:rPr>
                <w:rFonts w:cs="Arial"/>
                <w:bCs/>
                <w:szCs w:val="22"/>
              </w:rPr>
            </w:pPr>
            <w:r w:rsidRPr="002D4AF0">
              <w:rPr>
                <w:rFonts w:cs="Arial"/>
                <w:bCs/>
                <w:szCs w:val="22"/>
              </w:rPr>
              <w:t>PMU</w:t>
            </w:r>
          </w:p>
        </w:tc>
        <w:tc>
          <w:tcPr>
            <w:tcW w:w="3498" w:type="pct"/>
            <w:gridSpan w:val="2"/>
            <w:shd w:val="clear" w:color="auto" w:fill="auto"/>
          </w:tcPr>
          <w:p w14:paraId="117D6DE9" w14:textId="77777777" w:rsidR="00450C59" w:rsidRPr="002D4AF0" w:rsidRDefault="00450C59" w:rsidP="00117C6E">
            <w:pPr>
              <w:spacing w:after="0"/>
              <w:jc w:val="left"/>
              <w:rPr>
                <w:rFonts w:cs="Arial"/>
                <w:bCs/>
                <w:szCs w:val="22"/>
              </w:rPr>
            </w:pPr>
            <w:r w:rsidRPr="002D4AF0">
              <w:rPr>
                <w:rFonts w:cs="Arial"/>
                <w:bCs/>
                <w:szCs w:val="22"/>
              </w:rPr>
              <w:t>World Bank’s Partnership for Market Readiness project</w:t>
            </w:r>
          </w:p>
          <w:p w14:paraId="13EE3AA5" w14:textId="77777777" w:rsidR="00C9629A" w:rsidRPr="002D4AF0" w:rsidRDefault="00C9629A" w:rsidP="00117C6E">
            <w:pPr>
              <w:spacing w:after="0"/>
              <w:jc w:val="left"/>
              <w:rPr>
                <w:rFonts w:cs="Arial"/>
                <w:bCs/>
                <w:szCs w:val="22"/>
              </w:rPr>
            </w:pPr>
            <w:r w:rsidRPr="002D4AF0">
              <w:rPr>
                <w:rFonts w:cs="Arial"/>
                <w:bCs/>
                <w:szCs w:val="22"/>
              </w:rPr>
              <w:t>Project Management Unit</w:t>
            </w:r>
          </w:p>
        </w:tc>
      </w:tr>
      <w:tr w:rsidR="00C9629A" w:rsidRPr="002D4AF0" w14:paraId="50E45259" w14:textId="77777777" w:rsidTr="00C9629A">
        <w:trPr>
          <w:gridBefore w:val="1"/>
          <w:wBefore w:w="9" w:type="pct"/>
        </w:trPr>
        <w:tc>
          <w:tcPr>
            <w:tcW w:w="1493" w:type="pct"/>
            <w:shd w:val="clear" w:color="auto" w:fill="auto"/>
          </w:tcPr>
          <w:p w14:paraId="549E2813" w14:textId="77777777" w:rsidR="00C9629A" w:rsidRPr="002D4AF0" w:rsidRDefault="00C9629A" w:rsidP="00117C6E">
            <w:pPr>
              <w:spacing w:after="0"/>
              <w:jc w:val="left"/>
              <w:rPr>
                <w:rFonts w:cs="Arial"/>
                <w:bCs/>
                <w:szCs w:val="22"/>
              </w:rPr>
            </w:pPr>
            <w:r w:rsidRPr="002D4AF0">
              <w:rPr>
                <w:rFonts w:cs="Arial"/>
                <w:bCs/>
                <w:szCs w:val="22"/>
              </w:rPr>
              <w:t>PPR</w:t>
            </w:r>
          </w:p>
        </w:tc>
        <w:tc>
          <w:tcPr>
            <w:tcW w:w="3498" w:type="pct"/>
            <w:gridSpan w:val="2"/>
            <w:shd w:val="clear" w:color="auto" w:fill="auto"/>
          </w:tcPr>
          <w:p w14:paraId="527440BC" w14:textId="77777777" w:rsidR="00C9629A" w:rsidRPr="002D4AF0" w:rsidRDefault="00C9629A" w:rsidP="00117C6E">
            <w:pPr>
              <w:spacing w:after="0"/>
              <w:jc w:val="left"/>
              <w:rPr>
                <w:rFonts w:cs="Arial"/>
                <w:bCs/>
                <w:szCs w:val="22"/>
              </w:rPr>
            </w:pPr>
            <w:r w:rsidRPr="002D4AF0">
              <w:rPr>
                <w:rFonts w:cs="Arial"/>
                <w:bCs/>
                <w:szCs w:val="22"/>
              </w:rPr>
              <w:t>Project Progress Report</w:t>
            </w:r>
          </w:p>
        </w:tc>
      </w:tr>
      <w:tr w:rsidR="00C9629A" w:rsidRPr="002D4AF0" w14:paraId="0C193129" w14:textId="77777777" w:rsidTr="00C9629A">
        <w:trPr>
          <w:gridBefore w:val="1"/>
          <w:wBefore w:w="9" w:type="pct"/>
        </w:trPr>
        <w:tc>
          <w:tcPr>
            <w:tcW w:w="1493" w:type="pct"/>
            <w:shd w:val="clear" w:color="auto" w:fill="auto"/>
          </w:tcPr>
          <w:p w14:paraId="6238094E" w14:textId="77777777" w:rsidR="00D92C40" w:rsidRPr="002D4AF0" w:rsidRDefault="00D92C40" w:rsidP="00117C6E">
            <w:pPr>
              <w:spacing w:after="0"/>
              <w:jc w:val="left"/>
              <w:rPr>
                <w:rFonts w:cs="Arial"/>
                <w:bCs/>
                <w:szCs w:val="22"/>
              </w:rPr>
            </w:pPr>
            <w:r w:rsidRPr="002D4AF0">
              <w:rPr>
                <w:rFonts w:cs="Arial"/>
                <w:bCs/>
                <w:szCs w:val="22"/>
              </w:rPr>
              <w:t>RDF</w:t>
            </w:r>
          </w:p>
          <w:p w14:paraId="1AC9E189" w14:textId="77777777" w:rsidR="00C9629A" w:rsidRPr="002D4AF0" w:rsidRDefault="00C9629A" w:rsidP="00117C6E">
            <w:pPr>
              <w:spacing w:after="0"/>
              <w:jc w:val="left"/>
              <w:rPr>
                <w:rFonts w:cs="Arial"/>
                <w:bCs/>
                <w:szCs w:val="22"/>
              </w:rPr>
            </w:pPr>
            <w:r w:rsidRPr="002D4AF0">
              <w:rPr>
                <w:rFonts w:cs="Arial"/>
                <w:bCs/>
                <w:szCs w:val="22"/>
              </w:rPr>
              <w:t>Q</w:t>
            </w:r>
          </w:p>
        </w:tc>
        <w:tc>
          <w:tcPr>
            <w:tcW w:w="3498" w:type="pct"/>
            <w:gridSpan w:val="2"/>
            <w:shd w:val="clear" w:color="auto" w:fill="auto"/>
          </w:tcPr>
          <w:p w14:paraId="4DDE0356" w14:textId="77777777" w:rsidR="00D92C40" w:rsidRPr="002D4AF0" w:rsidRDefault="00D92C40" w:rsidP="00117C6E">
            <w:pPr>
              <w:spacing w:after="0"/>
              <w:jc w:val="left"/>
              <w:rPr>
                <w:rFonts w:cs="Arial"/>
                <w:bCs/>
                <w:szCs w:val="22"/>
              </w:rPr>
            </w:pPr>
            <w:r w:rsidRPr="002D4AF0">
              <w:rPr>
                <w:rFonts w:cs="Arial"/>
                <w:bCs/>
                <w:szCs w:val="22"/>
              </w:rPr>
              <w:t>Refuse-Derived Fuel</w:t>
            </w:r>
          </w:p>
          <w:p w14:paraId="5932C76B" w14:textId="77777777" w:rsidR="00C9629A" w:rsidRPr="002D4AF0" w:rsidRDefault="00C9629A" w:rsidP="00117C6E">
            <w:pPr>
              <w:spacing w:after="0"/>
              <w:jc w:val="left"/>
              <w:rPr>
                <w:rFonts w:cs="Arial"/>
                <w:bCs/>
                <w:szCs w:val="22"/>
              </w:rPr>
            </w:pPr>
            <w:r w:rsidRPr="002D4AF0">
              <w:rPr>
                <w:rFonts w:cs="Arial"/>
                <w:bCs/>
                <w:szCs w:val="22"/>
              </w:rPr>
              <w:t xml:space="preserve">Quarter </w:t>
            </w:r>
          </w:p>
        </w:tc>
      </w:tr>
      <w:tr w:rsidR="00C9629A" w:rsidRPr="002D4AF0" w14:paraId="0B19B97C" w14:textId="77777777" w:rsidTr="00C9629A">
        <w:trPr>
          <w:gridBefore w:val="1"/>
          <w:wBefore w:w="9" w:type="pct"/>
        </w:trPr>
        <w:tc>
          <w:tcPr>
            <w:tcW w:w="1493" w:type="pct"/>
            <w:shd w:val="clear" w:color="auto" w:fill="auto"/>
          </w:tcPr>
          <w:p w14:paraId="3D7FAAD7" w14:textId="77777777" w:rsidR="00C9629A" w:rsidRPr="002D4AF0" w:rsidRDefault="00C9629A" w:rsidP="00117C6E">
            <w:pPr>
              <w:spacing w:after="0"/>
              <w:jc w:val="left"/>
              <w:rPr>
                <w:rFonts w:cs="Arial"/>
                <w:bCs/>
                <w:szCs w:val="22"/>
              </w:rPr>
            </w:pPr>
            <w:r w:rsidRPr="002D4AF0">
              <w:rPr>
                <w:rFonts w:cs="Arial"/>
                <w:bCs/>
                <w:szCs w:val="22"/>
              </w:rPr>
              <w:t>QA/QC</w:t>
            </w:r>
          </w:p>
        </w:tc>
        <w:tc>
          <w:tcPr>
            <w:tcW w:w="3498" w:type="pct"/>
            <w:gridSpan w:val="2"/>
            <w:shd w:val="clear" w:color="auto" w:fill="auto"/>
          </w:tcPr>
          <w:p w14:paraId="65C9D5BE" w14:textId="77777777" w:rsidR="00C9629A" w:rsidRPr="002D4AF0" w:rsidRDefault="00C9629A" w:rsidP="00117C6E">
            <w:pPr>
              <w:spacing w:after="0"/>
              <w:jc w:val="left"/>
              <w:rPr>
                <w:rFonts w:cs="Arial"/>
                <w:bCs/>
                <w:szCs w:val="22"/>
              </w:rPr>
            </w:pPr>
            <w:r w:rsidRPr="002D4AF0">
              <w:rPr>
                <w:rFonts w:cs="Arial"/>
                <w:bCs/>
                <w:szCs w:val="22"/>
              </w:rPr>
              <w:t>Quality Assurance/Quality Control</w:t>
            </w:r>
          </w:p>
        </w:tc>
      </w:tr>
      <w:tr w:rsidR="00C9629A" w:rsidRPr="002D4AF0" w14:paraId="17695E97" w14:textId="77777777" w:rsidTr="00C9629A">
        <w:trPr>
          <w:gridBefore w:val="1"/>
          <w:wBefore w:w="9" w:type="pct"/>
        </w:trPr>
        <w:tc>
          <w:tcPr>
            <w:tcW w:w="1493" w:type="pct"/>
            <w:shd w:val="clear" w:color="auto" w:fill="auto"/>
          </w:tcPr>
          <w:p w14:paraId="74ED8D41" w14:textId="77777777" w:rsidR="00C9629A" w:rsidRPr="002D4AF0" w:rsidRDefault="00C9629A" w:rsidP="00117C6E">
            <w:pPr>
              <w:spacing w:after="0"/>
              <w:jc w:val="left"/>
              <w:rPr>
                <w:rFonts w:cs="Arial"/>
                <w:bCs/>
                <w:szCs w:val="22"/>
              </w:rPr>
            </w:pPr>
            <w:r w:rsidRPr="002D4AF0">
              <w:rPr>
                <w:rFonts w:cs="Arial"/>
                <w:bCs/>
                <w:szCs w:val="22"/>
              </w:rPr>
              <w:t>QPRs</w:t>
            </w:r>
          </w:p>
          <w:p w14:paraId="5850F431" w14:textId="77777777" w:rsidR="00A10C21" w:rsidRPr="002D4AF0" w:rsidRDefault="00A10C21" w:rsidP="00117C6E">
            <w:pPr>
              <w:spacing w:after="0"/>
              <w:jc w:val="left"/>
              <w:rPr>
                <w:rFonts w:cs="Arial"/>
                <w:bCs/>
                <w:szCs w:val="22"/>
              </w:rPr>
            </w:pPr>
            <w:r w:rsidRPr="002D4AF0">
              <w:rPr>
                <w:rFonts w:cs="Arial"/>
                <w:bCs/>
                <w:szCs w:val="22"/>
              </w:rPr>
              <w:t>RGOT</w:t>
            </w:r>
          </w:p>
        </w:tc>
        <w:tc>
          <w:tcPr>
            <w:tcW w:w="3498" w:type="pct"/>
            <w:gridSpan w:val="2"/>
            <w:shd w:val="clear" w:color="auto" w:fill="auto"/>
          </w:tcPr>
          <w:p w14:paraId="34B4E620" w14:textId="77777777" w:rsidR="00C9629A" w:rsidRPr="002D4AF0" w:rsidRDefault="00C9629A" w:rsidP="00117C6E">
            <w:pPr>
              <w:spacing w:after="0"/>
              <w:jc w:val="left"/>
              <w:rPr>
                <w:rFonts w:cs="Arial"/>
                <w:bCs/>
                <w:szCs w:val="22"/>
              </w:rPr>
            </w:pPr>
            <w:r w:rsidRPr="002D4AF0">
              <w:rPr>
                <w:rFonts w:cs="Arial"/>
                <w:bCs/>
                <w:szCs w:val="22"/>
              </w:rPr>
              <w:t>Quarterly Progress Report</w:t>
            </w:r>
          </w:p>
          <w:p w14:paraId="1AED29CD" w14:textId="77777777" w:rsidR="00A10C21" w:rsidRPr="002D4AF0" w:rsidRDefault="00A10C21" w:rsidP="00117C6E">
            <w:pPr>
              <w:spacing w:after="0"/>
              <w:jc w:val="left"/>
              <w:rPr>
                <w:rFonts w:cs="Arial"/>
                <w:bCs/>
                <w:szCs w:val="22"/>
              </w:rPr>
            </w:pPr>
            <w:r w:rsidRPr="002D4AF0">
              <w:rPr>
                <w:rFonts w:cs="Arial"/>
                <w:bCs/>
                <w:szCs w:val="22"/>
              </w:rPr>
              <w:t>Royal Government of Thailand</w:t>
            </w:r>
          </w:p>
        </w:tc>
      </w:tr>
      <w:tr w:rsidR="001105E2" w:rsidRPr="002D4AF0" w14:paraId="0703AD41" w14:textId="77777777" w:rsidTr="00C9629A">
        <w:tc>
          <w:tcPr>
            <w:tcW w:w="1506" w:type="pct"/>
            <w:gridSpan w:val="3"/>
            <w:shd w:val="clear" w:color="auto" w:fill="auto"/>
            <w:vAlign w:val="center"/>
          </w:tcPr>
          <w:p w14:paraId="405E746A" w14:textId="77777777" w:rsidR="005D4EC1" w:rsidRPr="009850F2" w:rsidRDefault="005D4EC1" w:rsidP="00117C6E">
            <w:pPr>
              <w:spacing w:after="0"/>
              <w:jc w:val="left"/>
              <w:rPr>
                <w:rFonts w:cs="Arial"/>
                <w:szCs w:val="22"/>
              </w:rPr>
            </w:pPr>
            <w:r w:rsidRPr="009850F2">
              <w:rPr>
                <w:rFonts w:cs="Arial"/>
                <w:szCs w:val="22"/>
              </w:rPr>
              <w:t>RE</w:t>
            </w:r>
          </w:p>
        </w:tc>
        <w:tc>
          <w:tcPr>
            <w:tcW w:w="3494" w:type="pct"/>
            <w:shd w:val="clear" w:color="auto" w:fill="auto"/>
            <w:vAlign w:val="center"/>
          </w:tcPr>
          <w:p w14:paraId="02A4CAC6" w14:textId="77777777" w:rsidR="005D4EC1" w:rsidRPr="009850F2" w:rsidRDefault="005D4EC1" w:rsidP="00117C6E">
            <w:pPr>
              <w:spacing w:after="0"/>
              <w:rPr>
                <w:rFonts w:cs="Arial"/>
                <w:szCs w:val="22"/>
              </w:rPr>
            </w:pPr>
            <w:r w:rsidRPr="009850F2">
              <w:rPr>
                <w:rFonts w:cs="Arial"/>
                <w:szCs w:val="22"/>
              </w:rPr>
              <w:t>Renewable Energy</w:t>
            </w:r>
          </w:p>
        </w:tc>
      </w:tr>
      <w:tr w:rsidR="00C9629A" w:rsidRPr="002D4AF0" w14:paraId="18FD85E1" w14:textId="77777777" w:rsidTr="00C9629A">
        <w:trPr>
          <w:gridBefore w:val="1"/>
          <w:wBefore w:w="9" w:type="pct"/>
        </w:trPr>
        <w:tc>
          <w:tcPr>
            <w:tcW w:w="1493" w:type="pct"/>
            <w:shd w:val="clear" w:color="auto" w:fill="auto"/>
          </w:tcPr>
          <w:p w14:paraId="331A473F" w14:textId="77777777" w:rsidR="00450C59" w:rsidRPr="003033FD" w:rsidRDefault="00450C59" w:rsidP="00117C6E">
            <w:pPr>
              <w:spacing w:after="0"/>
              <w:jc w:val="left"/>
              <w:rPr>
                <w:rFonts w:cs="Arial"/>
                <w:bCs/>
                <w:color w:val="000000"/>
                <w:szCs w:val="22"/>
              </w:rPr>
            </w:pPr>
            <w:r w:rsidRPr="003033FD">
              <w:rPr>
                <w:rFonts w:cs="Arial"/>
                <w:bCs/>
                <w:color w:val="000000"/>
                <w:szCs w:val="22"/>
              </w:rPr>
              <w:t>S</w:t>
            </w:r>
          </w:p>
          <w:p w14:paraId="122C01F0" w14:textId="77777777" w:rsidR="00C9629A" w:rsidRPr="00AE43A9" w:rsidRDefault="00C9629A" w:rsidP="00117C6E">
            <w:pPr>
              <w:spacing w:after="0"/>
              <w:jc w:val="left"/>
              <w:rPr>
                <w:rFonts w:cs="Arial"/>
                <w:bCs/>
                <w:szCs w:val="22"/>
              </w:rPr>
            </w:pPr>
            <w:r w:rsidRPr="00C935E4">
              <w:rPr>
                <w:rFonts w:cs="Arial"/>
                <w:bCs/>
                <w:color w:val="000000"/>
                <w:szCs w:val="22"/>
              </w:rPr>
              <w:t>SBAA</w:t>
            </w:r>
          </w:p>
        </w:tc>
        <w:tc>
          <w:tcPr>
            <w:tcW w:w="3498" w:type="pct"/>
            <w:gridSpan w:val="2"/>
            <w:shd w:val="clear" w:color="auto" w:fill="auto"/>
          </w:tcPr>
          <w:p w14:paraId="3D531869" w14:textId="77777777" w:rsidR="00450C59" w:rsidRPr="009B5345" w:rsidRDefault="00450C59" w:rsidP="00117C6E">
            <w:pPr>
              <w:spacing w:after="0"/>
              <w:jc w:val="left"/>
              <w:rPr>
                <w:rFonts w:cs="Arial"/>
                <w:bCs/>
                <w:color w:val="000000"/>
                <w:szCs w:val="22"/>
              </w:rPr>
            </w:pPr>
            <w:r w:rsidRPr="009B5345">
              <w:rPr>
                <w:rFonts w:cs="Arial"/>
                <w:bCs/>
                <w:color w:val="000000"/>
                <w:szCs w:val="22"/>
              </w:rPr>
              <w:t>City of Samui (island)</w:t>
            </w:r>
          </w:p>
          <w:p w14:paraId="37DC4987" w14:textId="77777777" w:rsidR="00C9629A" w:rsidRPr="004B488A" w:rsidRDefault="00C9629A" w:rsidP="00117C6E">
            <w:pPr>
              <w:spacing w:after="0"/>
              <w:jc w:val="left"/>
              <w:rPr>
                <w:rFonts w:cs="Arial"/>
                <w:bCs/>
                <w:szCs w:val="22"/>
              </w:rPr>
            </w:pPr>
            <w:r w:rsidRPr="00A42278">
              <w:rPr>
                <w:rFonts w:cs="Arial"/>
                <w:bCs/>
                <w:color w:val="000000"/>
                <w:szCs w:val="22"/>
              </w:rPr>
              <w:t xml:space="preserve">Standard Basic Assistance Agreement </w:t>
            </w:r>
          </w:p>
        </w:tc>
      </w:tr>
      <w:tr w:rsidR="001105E2" w:rsidRPr="002D4AF0" w14:paraId="700826DF" w14:textId="77777777" w:rsidTr="00C9629A">
        <w:tc>
          <w:tcPr>
            <w:tcW w:w="1506" w:type="pct"/>
            <w:gridSpan w:val="3"/>
            <w:shd w:val="clear" w:color="auto" w:fill="auto"/>
            <w:vAlign w:val="center"/>
          </w:tcPr>
          <w:p w14:paraId="5105C74D" w14:textId="77777777" w:rsidR="005D4EC1" w:rsidRPr="009850F2" w:rsidRDefault="005D4EC1" w:rsidP="00117C6E">
            <w:pPr>
              <w:spacing w:after="0"/>
              <w:jc w:val="left"/>
              <w:rPr>
                <w:rFonts w:cs="Arial"/>
                <w:szCs w:val="22"/>
              </w:rPr>
            </w:pPr>
            <w:r w:rsidRPr="009850F2">
              <w:rPr>
                <w:rFonts w:cs="Arial"/>
                <w:szCs w:val="22"/>
              </w:rPr>
              <w:t>SME</w:t>
            </w:r>
          </w:p>
        </w:tc>
        <w:tc>
          <w:tcPr>
            <w:tcW w:w="3494" w:type="pct"/>
            <w:shd w:val="clear" w:color="auto" w:fill="auto"/>
            <w:vAlign w:val="center"/>
          </w:tcPr>
          <w:p w14:paraId="65BBC883" w14:textId="77777777" w:rsidR="005D4EC1" w:rsidRPr="009850F2" w:rsidRDefault="005D4EC1" w:rsidP="00117C6E">
            <w:pPr>
              <w:spacing w:after="0"/>
              <w:rPr>
                <w:rFonts w:cs="Arial"/>
                <w:szCs w:val="22"/>
              </w:rPr>
            </w:pPr>
            <w:r w:rsidRPr="009850F2">
              <w:rPr>
                <w:rFonts w:cs="Arial"/>
                <w:szCs w:val="22"/>
              </w:rPr>
              <w:t>Small and Medium Industries</w:t>
            </w:r>
          </w:p>
        </w:tc>
      </w:tr>
      <w:tr w:rsidR="00C9629A" w:rsidRPr="002D4AF0" w14:paraId="7D4AABB0" w14:textId="77777777" w:rsidTr="00C9629A">
        <w:trPr>
          <w:gridBefore w:val="1"/>
          <w:wBefore w:w="9" w:type="pct"/>
        </w:trPr>
        <w:tc>
          <w:tcPr>
            <w:tcW w:w="1493" w:type="pct"/>
            <w:shd w:val="clear" w:color="auto" w:fill="auto"/>
          </w:tcPr>
          <w:p w14:paraId="03C83EB0" w14:textId="77777777" w:rsidR="00D92C40" w:rsidRPr="003033FD" w:rsidRDefault="00D92C40" w:rsidP="00117C6E">
            <w:pPr>
              <w:spacing w:after="0"/>
              <w:jc w:val="left"/>
              <w:rPr>
                <w:rFonts w:cs="Arial"/>
                <w:bCs/>
                <w:szCs w:val="22"/>
              </w:rPr>
            </w:pPr>
            <w:r w:rsidRPr="003033FD">
              <w:rPr>
                <w:rFonts w:cs="Arial"/>
                <w:bCs/>
                <w:szCs w:val="22"/>
              </w:rPr>
              <w:t>SLCP</w:t>
            </w:r>
          </w:p>
          <w:p w14:paraId="34199B36" w14:textId="77777777" w:rsidR="00B87E7A" w:rsidRPr="00C935E4" w:rsidRDefault="00B87E7A" w:rsidP="00117C6E">
            <w:pPr>
              <w:spacing w:after="0"/>
              <w:jc w:val="left"/>
              <w:rPr>
                <w:rFonts w:cs="Arial"/>
                <w:bCs/>
                <w:szCs w:val="22"/>
              </w:rPr>
            </w:pPr>
            <w:r w:rsidRPr="00C935E4">
              <w:rPr>
                <w:rFonts w:cs="Arial"/>
                <w:bCs/>
                <w:szCs w:val="22"/>
              </w:rPr>
              <w:t>SNC</w:t>
            </w:r>
          </w:p>
          <w:p w14:paraId="55644613" w14:textId="77777777" w:rsidR="006148A8" w:rsidRPr="00AE43A9" w:rsidRDefault="006148A8" w:rsidP="00117C6E">
            <w:pPr>
              <w:spacing w:after="0"/>
              <w:jc w:val="left"/>
              <w:rPr>
                <w:rFonts w:cs="Arial"/>
                <w:bCs/>
                <w:szCs w:val="22"/>
              </w:rPr>
            </w:pPr>
            <w:r w:rsidRPr="00AE43A9">
              <w:rPr>
                <w:rFonts w:cs="Arial"/>
                <w:bCs/>
                <w:szCs w:val="22"/>
              </w:rPr>
              <w:t>T-COP</w:t>
            </w:r>
          </w:p>
          <w:p w14:paraId="02E1307B" w14:textId="77777777" w:rsidR="00C9629A" w:rsidRPr="009B5345" w:rsidRDefault="00C9629A" w:rsidP="00117C6E">
            <w:pPr>
              <w:spacing w:after="0"/>
              <w:jc w:val="left"/>
              <w:rPr>
                <w:rFonts w:cs="Arial"/>
                <w:bCs/>
                <w:szCs w:val="22"/>
              </w:rPr>
            </w:pPr>
            <w:r w:rsidRPr="009B5345">
              <w:rPr>
                <w:rFonts w:cs="Arial"/>
                <w:bCs/>
                <w:szCs w:val="22"/>
              </w:rPr>
              <w:t>TGO</w:t>
            </w:r>
          </w:p>
        </w:tc>
        <w:tc>
          <w:tcPr>
            <w:tcW w:w="3498" w:type="pct"/>
            <w:gridSpan w:val="2"/>
            <w:shd w:val="clear" w:color="auto" w:fill="auto"/>
          </w:tcPr>
          <w:p w14:paraId="140D8F8A" w14:textId="77777777" w:rsidR="00D92C40" w:rsidRPr="00A42278" w:rsidRDefault="00D92C40" w:rsidP="00117C6E">
            <w:pPr>
              <w:spacing w:after="0"/>
              <w:jc w:val="left"/>
              <w:rPr>
                <w:rFonts w:cs="Arial"/>
                <w:bCs/>
                <w:szCs w:val="22"/>
              </w:rPr>
            </w:pPr>
            <w:r w:rsidRPr="00A42278">
              <w:rPr>
                <w:rFonts w:cs="Arial"/>
                <w:bCs/>
                <w:szCs w:val="22"/>
              </w:rPr>
              <w:t>Short-lived climate pollutants</w:t>
            </w:r>
          </w:p>
          <w:p w14:paraId="67486518" w14:textId="77777777" w:rsidR="00B87E7A" w:rsidRPr="004B488A" w:rsidRDefault="00B87E7A" w:rsidP="00117C6E">
            <w:pPr>
              <w:spacing w:after="0"/>
              <w:jc w:val="left"/>
              <w:rPr>
                <w:rFonts w:cs="Arial"/>
                <w:bCs/>
                <w:szCs w:val="22"/>
              </w:rPr>
            </w:pPr>
            <w:r w:rsidRPr="004B488A">
              <w:rPr>
                <w:rFonts w:cs="Arial"/>
                <w:bCs/>
                <w:szCs w:val="22"/>
              </w:rPr>
              <w:t>Second National Communication to UNFCCC</w:t>
            </w:r>
          </w:p>
          <w:p w14:paraId="5F5B30E5" w14:textId="77777777" w:rsidR="006148A8" w:rsidRPr="0011674E" w:rsidRDefault="006148A8" w:rsidP="00117C6E">
            <w:pPr>
              <w:spacing w:after="0"/>
              <w:jc w:val="left"/>
              <w:rPr>
                <w:rFonts w:cs="Arial"/>
                <w:bCs/>
                <w:szCs w:val="22"/>
              </w:rPr>
            </w:pPr>
            <w:r w:rsidRPr="0011674E">
              <w:rPr>
                <w:rFonts w:cs="Arial"/>
                <w:bCs/>
                <w:szCs w:val="22"/>
              </w:rPr>
              <w:t>Thailand Carbon Offsetting Program</w:t>
            </w:r>
          </w:p>
          <w:p w14:paraId="486F9F9A" w14:textId="77777777" w:rsidR="00C9629A" w:rsidRPr="00756795" w:rsidRDefault="00C9629A" w:rsidP="00117C6E">
            <w:pPr>
              <w:spacing w:after="0"/>
              <w:jc w:val="left"/>
              <w:rPr>
                <w:rFonts w:cs="Arial"/>
                <w:bCs/>
                <w:szCs w:val="22"/>
              </w:rPr>
            </w:pPr>
            <w:r w:rsidRPr="001941D7">
              <w:rPr>
                <w:rFonts w:cs="Arial"/>
                <w:bCs/>
                <w:szCs w:val="22"/>
              </w:rPr>
              <w:t>Thailand Greenhouse Gas Management Organization (Public Organization</w:t>
            </w:r>
            <w:r w:rsidRPr="00756795">
              <w:rPr>
                <w:rFonts w:cs="Arial"/>
                <w:bCs/>
                <w:szCs w:val="22"/>
              </w:rPr>
              <w:t>)</w:t>
            </w:r>
          </w:p>
        </w:tc>
      </w:tr>
      <w:tr w:rsidR="00C9629A" w:rsidRPr="002D4AF0" w14:paraId="326215DB" w14:textId="77777777" w:rsidTr="00C9629A">
        <w:trPr>
          <w:gridBefore w:val="1"/>
          <w:wBefore w:w="9" w:type="pct"/>
        </w:trPr>
        <w:tc>
          <w:tcPr>
            <w:tcW w:w="1493" w:type="pct"/>
            <w:shd w:val="clear" w:color="auto" w:fill="auto"/>
          </w:tcPr>
          <w:p w14:paraId="34A9697D" w14:textId="77777777" w:rsidR="0098379F" w:rsidRPr="002D4AF0" w:rsidRDefault="0098379F" w:rsidP="00117C6E">
            <w:pPr>
              <w:spacing w:after="0"/>
              <w:jc w:val="left"/>
              <w:rPr>
                <w:rFonts w:cs="Arial"/>
                <w:bCs/>
                <w:szCs w:val="22"/>
              </w:rPr>
            </w:pPr>
            <w:r w:rsidRPr="002D4AF0">
              <w:rPr>
                <w:rFonts w:cs="Arial"/>
                <w:bCs/>
                <w:szCs w:val="22"/>
              </w:rPr>
              <w:t>THB</w:t>
            </w:r>
          </w:p>
          <w:p w14:paraId="62409F46" w14:textId="77777777" w:rsidR="00C9629A" w:rsidRPr="002D4AF0" w:rsidRDefault="00C9629A" w:rsidP="00117C6E">
            <w:pPr>
              <w:spacing w:after="0"/>
              <w:jc w:val="left"/>
              <w:rPr>
                <w:rFonts w:cs="Arial"/>
                <w:bCs/>
                <w:szCs w:val="22"/>
              </w:rPr>
            </w:pPr>
            <w:r w:rsidRPr="002D4AF0">
              <w:rPr>
                <w:rFonts w:cs="Arial"/>
                <w:bCs/>
                <w:szCs w:val="22"/>
              </w:rPr>
              <w:t>TNA</w:t>
            </w:r>
          </w:p>
        </w:tc>
        <w:tc>
          <w:tcPr>
            <w:tcW w:w="3498" w:type="pct"/>
            <w:gridSpan w:val="2"/>
            <w:shd w:val="clear" w:color="auto" w:fill="auto"/>
          </w:tcPr>
          <w:p w14:paraId="642B297A" w14:textId="77777777" w:rsidR="0098379F" w:rsidRPr="002D4AF0" w:rsidRDefault="0098379F" w:rsidP="00117C6E">
            <w:pPr>
              <w:spacing w:after="0"/>
              <w:jc w:val="left"/>
              <w:rPr>
                <w:rFonts w:cs="Arial"/>
                <w:bCs/>
                <w:szCs w:val="22"/>
              </w:rPr>
            </w:pPr>
            <w:r w:rsidRPr="002D4AF0">
              <w:rPr>
                <w:rFonts w:cs="Arial"/>
                <w:bCs/>
                <w:szCs w:val="22"/>
              </w:rPr>
              <w:t>Thai Baht currency</w:t>
            </w:r>
          </w:p>
          <w:p w14:paraId="66E3207C" w14:textId="77777777" w:rsidR="00C9629A" w:rsidRPr="002D4AF0" w:rsidRDefault="00C9629A" w:rsidP="00117C6E">
            <w:pPr>
              <w:spacing w:after="0"/>
              <w:jc w:val="left"/>
              <w:rPr>
                <w:rFonts w:cs="Arial"/>
                <w:bCs/>
                <w:szCs w:val="22"/>
              </w:rPr>
            </w:pPr>
            <w:r w:rsidRPr="002D4AF0">
              <w:rPr>
                <w:rFonts w:cs="Arial"/>
                <w:bCs/>
                <w:szCs w:val="22"/>
              </w:rPr>
              <w:t>Training Needs Assessment</w:t>
            </w:r>
          </w:p>
        </w:tc>
      </w:tr>
      <w:tr w:rsidR="00C9629A" w:rsidRPr="002D4AF0" w14:paraId="098B010B" w14:textId="77777777" w:rsidTr="00C9629A">
        <w:trPr>
          <w:gridBefore w:val="1"/>
          <w:wBefore w:w="9" w:type="pct"/>
        </w:trPr>
        <w:tc>
          <w:tcPr>
            <w:tcW w:w="1493" w:type="pct"/>
            <w:shd w:val="clear" w:color="auto" w:fill="auto"/>
          </w:tcPr>
          <w:p w14:paraId="77ED401B" w14:textId="77777777" w:rsidR="00C9629A" w:rsidRPr="002D4AF0" w:rsidRDefault="00C9629A" w:rsidP="00117C6E">
            <w:pPr>
              <w:spacing w:after="0"/>
              <w:jc w:val="left"/>
              <w:rPr>
                <w:rFonts w:cs="Arial"/>
                <w:bCs/>
                <w:szCs w:val="22"/>
              </w:rPr>
            </w:pPr>
            <w:r w:rsidRPr="002D4AF0">
              <w:rPr>
                <w:rFonts w:cs="Arial"/>
                <w:bCs/>
                <w:szCs w:val="22"/>
              </w:rPr>
              <w:t>TNC</w:t>
            </w:r>
          </w:p>
        </w:tc>
        <w:tc>
          <w:tcPr>
            <w:tcW w:w="3498" w:type="pct"/>
            <w:gridSpan w:val="2"/>
            <w:shd w:val="clear" w:color="auto" w:fill="auto"/>
          </w:tcPr>
          <w:p w14:paraId="63C14BEF" w14:textId="77777777" w:rsidR="00C9629A" w:rsidRPr="002D4AF0" w:rsidRDefault="00C9629A" w:rsidP="00117C6E">
            <w:pPr>
              <w:spacing w:after="0"/>
              <w:jc w:val="left"/>
              <w:rPr>
                <w:rFonts w:cs="Arial"/>
                <w:bCs/>
                <w:szCs w:val="22"/>
              </w:rPr>
            </w:pPr>
            <w:r w:rsidRPr="002D4AF0">
              <w:rPr>
                <w:rFonts w:cs="Arial"/>
                <w:bCs/>
                <w:szCs w:val="22"/>
              </w:rPr>
              <w:t>Third National Communication</w:t>
            </w:r>
          </w:p>
        </w:tc>
      </w:tr>
      <w:tr w:rsidR="001105E2" w:rsidRPr="002D4AF0" w14:paraId="6EBCAA32" w14:textId="77777777" w:rsidTr="00C9629A">
        <w:tc>
          <w:tcPr>
            <w:tcW w:w="1506" w:type="pct"/>
            <w:gridSpan w:val="3"/>
            <w:shd w:val="clear" w:color="auto" w:fill="auto"/>
            <w:vAlign w:val="center"/>
          </w:tcPr>
          <w:p w14:paraId="34B3C815" w14:textId="77777777" w:rsidR="006148A8" w:rsidRPr="009850F2" w:rsidRDefault="006148A8" w:rsidP="00117C6E">
            <w:pPr>
              <w:spacing w:after="0"/>
              <w:jc w:val="left"/>
              <w:rPr>
                <w:rFonts w:cs="Arial"/>
                <w:szCs w:val="22"/>
              </w:rPr>
            </w:pPr>
            <w:r w:rsidRPr="009850F2">
              <w:rPr>
                <w:rFonts w:cs="Arial"/>
                <w:szCs w:val="22"/>
              </w:rPr>
              <w:t>T-VER</w:t>
            </w:r>
          </w:p>
          <w:p w14:paraId="700F933C" w14:textId="77777777" w:rsidR="005D4EC1" w:rsidRPr="009850F2" w:rsidRDefault="005D4EC1" w:rsidP="00117C6E">
            <w:pPr>
              <w:spacing w:after="0"/>
              <w:jc w:val="left"/>
              <w:rPr>
                <w:rFonts w:cs="Arial"/>
                <w:szCs w:val="22"/>
              </w:rPr>
            </w:pPr>
            <w:r w:rsidRPr="009850F2">
              <w:rPr>
                <w:rFonts w:cs="Arial"/>
                <w:szCs w:val="22"/>
              </w:rPr>
              <w:t>UNDP</w:t>
            </w:r>
          </w:p>
        </w:tc>
        <w:tc>
          <w:tcPr>
            <w:tcW w:w="3494" w:type="pct"/>
            <w:shd w:val="clear" w:color="auto" w:fill="auto"/>
            <w:vAlign w:val="center"/>
          </w:tcPr>
          <w:p w14:paraId="20905B30" w14:textId="77777777" w:rsidR="006148A8" w:rsidRPr="009850F2" w:rsidRDefault="006148A8" w:rsidP="00117C6E">
            <w:pPr>
              <w:spacing w:after="0"/>
              <w:rPr>
                <w:rFonts w:cs="Arial"/>
                <w:szCs w:val="22"/>
              </w:rPr>
            </w:pPr>
            <w:r w:rsidRPr="009850F2">
              <w:rPr>
                <w:rFonts w:cs="Arial"/>
                <w:szCs w:val="22"/>
              </w:rPr>
              <w:t>Thailand Voluntary Emission Reduction Program</w:t>
            </w:r>
          </w:p>
          <w:p w14:paraId="5D06F39D" w14:textId="77777777" w:rsidR="005D4EC1" w:rsidRPr="009850F2" w:rsidRDefault="005D4EC1" w:rsidP="00117C6E">
            <w:pPr>
              <w:spacing w:after="0"/>
              <w:rPr>
                <w:rFonts w:cs="Arial"/>
                <w:szCs w:val="22"/>
              </w:rPr>
            </w:pPr>
            <w:r w:rsidRPr="009850F2">
              <w:rPr>
                <w:rFonts w:cs="Arial"/>
                <w:szCs w:val="22"/>
              </w:rPr>
              <w:t>United Nations Development Programme</w:t>
            </w:r>
          </w:p>
        </w:tc>
      </w:tr>
      <w:tr w:rsidR="00C9629A" w:rsidRPr="002D4AF0" w14:paraId="26E41922" w14:textId="77777777" w:rsidTr="00C9629A">
        <w:trPr>
          <w:gridBefore w:val="1"/>
          <w:wBefore w:w="9" w:type="pct"/>
        </w:trPr>
        <w:tc>
          <w:tcPr>
            <w:tcW w:w="1493" w:type="pct"/>
            <w:shd w:val="clear" w:color="auto" w:fill="auto"/>
          </w:tcPr>
          <w:p w14:paraId="56DA2A09" w14:textId="77777777" w:rsidR="00C9629A" w:rsidRPr="003033FD" w:rsidRDefault="00C9629A" w:rsidP="00117C6E">
            <w:pPr>
              <w:spacing w:after="0"/>
              <w:jc w:val="left"/>
              <w:rPr>
                <w:rFonts w:cs="Arial"/>
                <w:bCs/>
                <w:szCs w:val="22"/>
              </w:rPr>
            </w:pPr>
            <w:r w:rsidRPr="003033FD">
              <w:rPr>
                <w:rFonts w:cs="Arial"/>
                <w:bCs/>
                <w:szCs w:val="22"/>
              </w:rPr>
              <w:t>UNPAF</w:t>
            </w:r>
          </w:p>
        </w:tc>
        <w:tc>
          <w:tcPr>
            <w:tcW w:w="3498" w:type="pct"/>
            <w:gridSpan w:val="2"/>
            <w:shd w:val="clear" w:color="auto" w:fill="auto"/>
          </w:tcPr>
          <w:p w14:paraId="0A8B8E70" w14:textId="77777777" w:rsidR="00C9629A" w:rsidRPr="00C935E4" w:rsidRDefault="00C9629A" w:rsidP="00117C6E">
            <w:pPr>
              <w:spacing w:after="0"/>
              <w:jc w:val="left"/>
              <w:rPr>
                <w:rFonts w:cs="Arial"/>
                <w:bCs/>
                <w:szCs w:val="22"/>
              </w:rPr>
            </w:pPr>
            <w:r w:rsidRPr="00C935E4">
              <w:rPr>
                <w:rFonts w:cs="Arial"/>
                <w:bCs/>
                <w:szCs w:val="22"/>
              </w:rPr>
              <w:t>United Nations Partnership Framework</w:t>
            </w:r>
          </w:p>
        </w:tc>
      </w:tr>
      <w:tr w:rsidR="00C9629A" w:rsidRPr="002D4AF0" w14:paraId="6A298947" w14:textId="77777777" w:rsidTr="00C9629A">
        <w:trPr>
          <w:gridBefore w:val="1"/>
          <w:wBefore w:w="9" w:type="pct"/>
        </w:trPr>
        <w:tc>
          <w:tcPr>
            <w:tcW w:w="1493" w:type="pct"/>
            <w:shd w:val="clear" w:color="auto" w:fill="auto"/>
          </w:tcPr>
          <w:p w14:paraId="17A4FAE8" w14:textId="77777777" w:rsidR="00C9629A" w:rsidRPr="002D4AF0" w:rsidRDefault="00C9629A" w:rsidP="00117C6E">
            <w:pPr>
              <w:spacing w:after="0"/>
              <w:jc w:val="left"/>
              <w:rPr>
                <w:rFonts w:cs="Arial"/>
                <w:bCs/>
                <w:szCs w:val="22"/>
              </w:rPr>
            </w:pPr>
            <w:r w:rsidRPr="002D4AF0">
              <w:rPr>
                <w:rFonts w:cs="Arial"/>
                <w:bCs/>
                <w:szCs w:val="22"/>
              </w:rPr>
              <w:t>UNEP</w:t>
            </w:r>
          </w:p>
        </w:tc>
        <w:tc>
          <w:tcPr>
            <w:tcW w:w="3498" w:type="pct"/>
            <w:gridSpan w:val="2"/>
            <w:shd w:val="clear" w:color="auto" w:fill="auto"/>
          </w:tcPr>
          <w:p w14:paraId="2F3A49AF" w14:textId="77777777" w:rsidR="00C9629A" w:rsidRPr="002D4AF0" w:rsidRDefault="00C9629A" w:rsidP="00117C6E">
            <w:pPr>
              <w:spacing w:after="0"/>
              <w:jc w:val="left"/>
              <w:rPr>
                <w:rFonts w:cs="Arial"/>
                <w:bCs/>
                <w:szCs w:val="22"/>
              </w:rPr>
            </w:pPr>
            <w:r w:rsidRPr="002D4AF0">
              <w:rPr>
                <w:rFonts w:cs="Arial"/>
                <w:bCs/>
                <w:szCs w:val="22"/>
              </w:rPr>
              <w:t>United Nations Environment Programme</w:t>
            </w:r>
          </w:p>
        </w:tc>
      </w:tr>
      <w:tr w:rsidR="001105E2" w:rsidRPr="002D4AF0" w14:paraId="6536BCB6" w14:textId="77777777" w:rsidTr="00C9629A">
        <w:tc>
          <w:tcPr>
            <w:tcW w:w="1506" w:type="pct"/>
            <w:gridSpan w:val="3"/>
            <w:shd w:val="clear" w:color="auto" w:fill="auto"/>
            <w:vAlign w:val="center"/>
          </w:tcPr>
          <w:p w14:paraId="5684464D" w14:textId="77777777" w:rsidR="005D4EC1" w:rsidRPr="009850F2" w:rsidRDefault="005D4EC1" w:rsidP="00117C6E">
            <w:pPr>
              <w:spacing w:after="0"/>
              <w:jc w:val="left"/>
              <w:rPr>
                <w:rFonts w:cs="Arial"/>
                <w:szCs w:val="22"/>
              </w:rPr>
            </w:pPr>
            <w:r w:rsidRPr="009850F2">
              <w:rPr>
                <w:rFonts w:cs="Arial"/>
                <w:szCs w:val="22"/>
              </w:rPr>
              <w:t>UNFCCC</w:t>
            </w:r>
          </w:p>
        </w:tc>
        <w:tc>
          <w:tcPr>
            <w:tcW w:w="3494" w:type="pct"/>
            <w:shd w:val="clear" w:color="auto" w:fill="auto"/>
            <w:vAlign w:val="center"/>
          </w:tcPr>
          <w:p w14:paraId="2B89EC30" w14:textId="77777777" w:rsidR="005D4EC1" w:rsidRPr="009850F2" w:rsidRDefault="005D4EC1" w:rsidP="00117C6E">
            <w:pPr>
              <w:spacing w:after="0"/>
              <w:rPr>
                <w:rFonts w:cs="Arial"/>
                <w:szCs w:val="22"/>
              </w:rPr>
            </w:pPr>
            <w:r w:rsidRPr="009850F2">
              <w:rPr>
                <w:rFonts w:cs="Arial"/>
                <w:szCs w:val="22"/>
              </w:rPr>
              <w:t>United Nations Framework Convention for Climate Change</w:t>
            </w:r>
          </w:p>
        </w:tc>
      </w:tr>
      <w:tr w:rsidR="003600E4" w:rsidRPr="002D4AF0" w14:paraId="5E6B6B65" w14:textId="77777777" w:rsidTr="00C9629A">
        <w:trPr>
          <w:gridBefore w:val="1"/>
          <w:wBefore w:w="9" w:type="pct"/>
        </w:trPr>
        <w:tc>
          <w:tcPr>
            <w:tcW w:w="1493" w:type="pct"/>
            <w:shd w:val="clear" w:color="auto" w:fill="auto"/>
          </w:tcPr>
          <w:p w14:paraId="7FF272B2" w14:textId="77777777" w:rsidR="003600E4" w:rsidRPr="003033FD" w:rsidRDefault="003600E4" w:rsidP="00117C6E">
            <w:pPr>
              <w:spacing w:after="0"/>
              <w:jc w:val="left"/>
              <w:rPr>
                <w:rFonts w:cs="Arial"/>
                <w:bCs/>
                <w:szCs w:val="22"/>
              </w:rPr>
            </w:pPr>
            <w:r w:rsidRPr="003033FD">
              <w:rPr>
                <w:rFonts w:cs="Arial"/>
                <w:bCs/>
                <w:szCs w:val="22"/>
              </w:rPr>
              <w:t>USD</w:t>
            </w:r>
          </w:p>
        </w:tc>
        <w:tc>
          <w:tcPr>
            <w:tcW w:w="3498" w:type="pct"/>
            <w:gridSpan w:val="2"/>
            <w:shd w:val="clear" w:color="auto" w:fill="auto"/>
          </w:tcPr>
          <w:p w14:paraId="13271C0A" w14:textId="77777777" w:rsidR="003600E4" w:rsidRPr="00C935E4" w:rsidRDefault="003600E4" w:rsidP="00117C6E">
            <w:pPr>
              <w:spacing w:after="0"/>
              <w:jc w:val="left"/>
              <w:rPr>
                <w:rFonts w:cs="Arial"/>
                <w:bCs/>
                <w:szCs w:val="22"/>
              </w:rPr>
            </w:pPr>
            <w:r w:rsidRPr="00C935E4">
              <w:rPr>
                <w:rFonts w:cs="Arial"/>
                <w:bCs/>
                <w:szCs w:val="22"/>
              </w:rPr>
              <w:t>US Dollar ($)</w:t>
            </w:r>
          </w:p>
        </w:tc>
      </w:tr>
    </w:tbl>
    <w:p w14:paraId="5A03F1A2" w14:textId="77777777" w:rsidR="003600E4" w:rsidRPr="002D4AF0" w:rsidRDefault="003600E4" w:rsidP="00117C6E">
      <w:pPr>
        <w:spacing w:after="0"/>
        <w:jc w:val="left"/>
        <w:rPr>
          <w:rFonts w:cs="Arial"/>
          <w:b/>
          <w:szCs w:val="22"/>
        </w:rPr>
      </w:pPr>
    </w:p>
    <w:p w14:paraId="6459BBED" w14:textId="77777777" w:rsidR="005D4EC1" w:rsidRPr="009850F2" w:rsidRDefault="005D4EC1" w:rsidP="00117C6E">
      <w:pPr>
        <w:spacing w:after="0"/>
        <w:rPr>
          <w:rFonts w:cs="Arial"/>
          <w:b/>
          <w:szCs w:val="22"/>
        </w:rPr>
      </w:pPr>
    </w:p>
    <w:p w14:paraId="618B5866" w14:textId="77777777" w:rsidR="005D4EC1" w:rsidRPr="009850F2" w:rsidRDefault="005D4EC1" w:rsidP="00117C6E">
      <w:pPr>
        <w:spacing w:after="0"/>
        <w:ind w:left="360"/>
        <w:jc w:val="center"/>
        <w:rPr>
          <w:rFonts w:cs="Arial"/>
          <w:b/>
          <w:szCs w:val="22"/>
        </w:rPr>
      </w:pPr>
      <w:r w:rsidRPr="009850F2">
        <w:rPr>
          <w:rFonts w:cs="Arial"/>
          <w:b/>
          <w:szCs w:val="22"/>
        </w:rPr>
        <w:t>Currency Equivalents</w:t>
      </w:r>
    </w:p>
    <w:tbl>
      <w:tblPr>
        <w:tblW w:w="0" w:type="auto"/>
        <w:jc w:val="center"/>
        <w:tblLook w:val="0000" w:firstRow="0" w:lastRow="0" w:firstColumn="0" w:lastColumn="0" w:noHBand="0" w:noVBand="0"/>
      </w:tblPr>
      <w:tblGrid>
        <w:gridCol w:w="4564"/>
        <w:gridCol w:w="360"/>
        <w:gridCol w:w="4436"/>
      </w:tblGrid>
      <w:tr w:rsidR="005D4EC1" w:rsidRPr="002D4AF0" w14:paraId="5B236617" w14:textId="77777777" w:rsidTr="00A43291">
        <w:trPr>
          <w:jc w:val="center"/>
        </w:trPr>
        <w:tc>
          <w:tcPr>
            <w:tcW w:w="4668" w:type="dxa"/>
          </w:tcPr>
          <w:p w14:paraId="39CB3113" w14:textId="77777777" w:rsidR="005D4EC1" w:rsidRPr="009850F2" w:rsidRDefault="005D4EC1" w:rsidP="00117C6E">
            <w:pPr>
              <w:autoSpaceDE w:val="0"/>
              <w:autoSpaceDN w:val="0"/>
              <w:adjustRightInd w:val="0"/>
              <w:spacing w:after="0"/>
              <w:jc w:val="right"/>
              <w:rPr>
                <w:rFonts w:cs="Arial"/>
                <w:szCs w:val="22"/>
              </w:rPr>
            </w:pPr>
            <w:r w:rsidRPr="009850F2">
              <w:rPr>
                <w:rFonts w:cs="Arial"/>
                <w:szCs w:val="22"/>
              </w:rPr>
              <w:t>Currency Unit</w:t>
            </w:r>
          </w:p>
        </w:tc>
        <w:tc>
          <w:tcPr>
            <w:tcW w:w="360" w:type="dxa"/>
          </w:tcPr>
          <w:p w14:paraId="43266E95" w14:textId="77777777" w:rsidR="005D4EC1" w:rsidRPr="009850F2" w:rsidRDefault="005D4EC1" w:rsidP="00117C6E">
            <w:pPr>
              <w:autoSpaceDE w:val="0"/>
              <w:autoSpaceDN w:val="0"/>
              <w:adjustRightInd w:val="0"/>
              <w:spacing w:after="0"/>
              <w:rPr>
                <w:rFonts w:cs="Arial"/>
                <w:szCs w:val="22"/>
              </w:rPr>
            </w:pPr>
            <w:r w:rsidRPr="009850F2">
              <w:rPr>
                <w:rFonts w:cs="Arial"/>
                <w:szCs w:val="22"/>
              </w:rPr>
              <w:t>=</w:t>
            </w:r>
          </w:p>
        </w:tc>
        <w:tc>
          <w:tcPr>
            <w:tcW w:w="4548" w:type="dxa"/>
          </w:tcPr>
          <w:p w14:paraId="346D2B50" w14:textId="77777777" w:rsidR="005D4EC1" w:rsidRPr="009850F2" w:rsidRDefault="005D4EC1" w:rsidP="00117C6E">
            <w:pPr>
              <w:autoSpaceDE w:val="0"/>
              <w:autoSpaceDN w:val="0"/>
              <w:adjustRightInd w:val="0"/>
              <w:spacing w:after="0"/>
              <w:rPr>
                <w:rFonts w:cs="Arial"/>
                <w:szCs w:val="22"/>
              </w:rPr>
            </w:pPr>
            <w:r w:rsidRPr="009850F2">
              <w:rPr>
                <w:rFonts w:cs="Arial"/>
                <w:szCs w:val="22"/>
              </w:rPr>
              <w:t>Thai Baht, THB</w:t>
            </w:r>
          </w:p>
        </w:tc>
      </w:tr>
      <w:tr w:rsidR="005D4EC1" w:rsidRPr="002D4AF0" w14:paraId="2E8BBE2C" w14:textId="77777777" w:rsidTr="00A43291">
        <w:trPr>
          <w:jc w:val="center"/>
        </w:trPr>
        <w:tc>
          <w:tcPr>
            <w:tcW w:w="4668" w:type="dxa"/>
          </w:tcPr>
          <w:p w14:paraId="78106BE0" w14:textId="77777777" w:rsidR="005D4EC1" w:rsidRPr="009850F2" w:rsidRDefault="005D4EC1" w:rsidP="00117C6E">
            <w:pPr>
              <w:autoSpaceDE w:val="0"/>
              <w:autoSpaceDN w:val="0"/>
              <w:adjustRightInd w:val="0"/>
              <w:spacing w:after="0"/>
              <w:jc w:val="right"/>
              <w:rPr>
                <w:rFonts w:cs="Arial"/>
                <w:szCs w:val="22"/>
              </w:rPr>
            </w:pPr>
            <w:r w:rsidRPr="009850F2">
              <w:rPr>
                <w:rFonts w:cs="Arial"/>
                <w:szCs w:val="22"/>
              </w:rPr>
              <w:t xml:space="preserve">1 USD </w:t>
            </w:r>
          </w:p>
        </w:tc>
        <w:tc>
          <w:tcPr>
            <w:tcW w:w="360" w:type="dxa"/>
          </w:tcPr>
          <w:p w14:paraId="29076351" w14:textId="77777777" w:rsidR="005D4EC1" w:rsidRPr="009850F2" w:rsidRDefault="005D4EC1" w:rsidP="00117C6E">
            <w:pPr>
              <w:autoSpaceDE w:val="0"/>
              <w:autoSpaceDN w:val="0"/>
              <w:adjustRightInd w:val="0"/>
              <w:spacing w:after="0"/>
              <w:rPr>
                <w:rFonts w:cs="Arial"/>
                <w:szCs w:val="22"/>
              </w:rPr>
            </w:pPr>
            <w:r w:rsidRPr="009850F2">
              <w:rPr>
                <w:rFonts w:cs="Arial"/>
                <w:szCs w:val="22"/>
              </w:rPr>
              <w:t>=</w:t>
            </w:r>
          </w:p>
        </w:tc>
        <w:tc>
          <w:tcPr>
            <w:tcW w:w="4548" w:type="dxa"/>
          </w:tcPr>
          <w:p w14:paraId="1B79E67B" w14:textId="77777777" w:rsidR="005D4EC1" w:rsidRPr="009850F2" w:rsidRDefault="005D4EC1" w:rsidP="00117C6E">
            <w:pPr>
              <w:autoSpaceDE w:val="0"/>
              <w:autoSpaceDN w:val="0"/>
              <w:adjustRightInd w:val="0"/>
              <w:spacing w:after="0"/>
              <w:rPr>
                <w:rFonts w:cs="Arial"/>
                <w:szCs w:val="22"/>
              </w:rPr>
            </w:pPr>
            <w:r w:rsidRPr="009850F2">
              <w:rPr>
                <w:rFonts w:cs="Arial"/>
                <w:szCs w:val="22"/>
              </w:rPr>
              <w:t>THB 3</w:t>
            </w:r>
            <w:r w:rsidR="00B369C6" w:rsidRPr="009850F2">
              <w:rPr>
                <w:rFonts w:cs="Arial"/>
                <w:szCs w:val="22"/>
              </w:rPr>
              <w:t>2.5</w:t>
            </w:r>
          </w:p>
        </w:tc>
      </w:tr>
    </w:tbl>
    <w:p w14:paraId="420B6E62" w14:textId="77777777" w:rsidR="005D4EC1" w:rsidRPr="009B5345" w:rsidRDefault="005D4EC1" w:rsidP="00117C6E">
      <w:pPr>
        <w:spacing w:after="0"/>
        <w:jc w:val="left"/>
        <w:rPr>
          <w:rFonts w:cs="Arial"/>
          <w:b/>
          <w:sz w:val="20"/>
          <w:szCs w:val="20"/>
        </w:rPr>
      </w:pPr>
    </w:p>
    <w:p w14:paraId="4B967B9E" w14:textId="77777777" w:rsidR="00E1433A" w:rsidRPr="00A42278" w:rsidRDefault="00D903B5" w:rsidP="00117C6E">
      <w:pPr>
        <w:spacing w:after="0"/>
        <w:rPr>
          <w:rFonts w:cs="Arial"/>
          <w:b/>
          <w:sz w:val="20"/>
          <w:szCs w:val="20"/>
        </w:rPr>
      </w:pPr>
      <w:r w:rsidRPr="00A42278">
        <w:rPr>
          <w:rFonts w:cs="Arial"/>
          <w:b/>
          <w:sz w:val="20"/>
          <w:szCs w:val="20"/>
        </w:rPr>
        <w:br w:type="page"/>
      </w:r>
    </w:p>
    <w:p w14:paraId="67114A51" w14:textId="77777777" w:rsidR="00E1433A" w:rsidRDefault="00E1433A" w:rsidP="00117C6E">
      <w:pPr>
        <w:pStyle w:val="Heading1"/>
        <w:spacing w:before="0" w:after="0"/>
        <w:rPr>
          <w:lang w:val="en-GB"/>
        </w:rPr>
      </w:pPr>
      <w:bookmarkStart w:id="1" w:name="_Toc207800909"/>
      <w:bookmarkStart w:id="2" w:name="_Ref408994548"/>
      <w:bookmarkStart w:id="3" w:name="_Toc432927854"/>
      <w:r w:rsidRPr="009850F2">
        <w:rPr>
          <w:lang w:val="en-GB"/>
        </w:rPr>
        <w:lastRenderedPageBreak/>
        <w:t>Situation analysis</w:t>
      </w:r>
      <w:bookmarkEnd w:id="1"/>
      <w:bookmarkEnd w:id="2"/>
      <w:bookmarkEnd w:id="3"/>
    </w:p>
    <w:p w14:paraId="1D5CF12D" w14:textId="77777777" w:rsidR="00117C6E" w:rsidRPr="00117C6E" w:rsidRDefault="00117C6E" w:rsidP="00117C6E"/>
    <w:p w14:paraId="119D0678" w14:textId="77777777" w:rsidR="0042480D" w:rsidRPr="003033FD" w:rsidRDefault="00182C81" w:rsidP="00117C6E">
      <w:pPr>
        <w:pStyle w:val="Heading2"/>
        <w:spacing w:after="0"/>
      </w:pPr>
      <w:bookmarkStart w:id="4" w:name="_Toc432927855"/>
      <w:r w:rsidRPr="003033FD">
        <w:t xml:space="preserve">1.1 </w:t>
      </w:r>
      <w:r w:rsidR="001105E2" w:rsidRPr="003033FD">
        <w:t>Context and Global Significance</w:t>
      </w:r>
      <w:bookmarkEnd w:id="4"/>
    </w:p>
    <w:p w14:paraId="500DE922" w14:textId="77777777" w:rsidR="00117C6E" w:rsidRDefault="00117C6E" w:rsidP="00117C6E">
      <w:pPr>
        <w:autoSpaceDE w:val="0"/>
        <w:autoSpaceDN w:val="0"/>
        <w:adjustRightInd w:val="0"/>
        <w:spacing w:after="0"/>
        <w:ind w:left="720"/>
        <w:rPr>
          <w:szCs w:val="22"/>
        </w:rPr>
      </w:pPr>
    </w:p>
    <w:p w14:paraId="40B59864" w14:textId="77777777" w:rsidR="0042480D" w:rsidRPr="002D4AF0" w:rsidRDefault="0042480D" w:rsidP="00117C6E">
      <w:pPr>
        <w:numPr>
          <w:ilvl w:val="0"/>
          <w:numId w:val="13"/>
        </w:numPr>
        <w:autoSpaceDE w:val="0"/>
        <w:autoSpaceDN w:val="0"/>
        <w:adjustRightInd w:val="0"/>
        <w:spacing w:after="0"/>
        <w:rPr>
          <w:szCs w:val="22"/>
        </w:rPr>
      </w:pPr>
      <w:r w:rsidRPr="003033FD">
        <w:rPr>
          <w:szCs w:val="22"/>
        </w:rPr>
        <w:t>More than a third of Thailand’s population of 69.5 million</w:t>
      </w:r>
      <w:r w:rsidRPr="003033FD">
        <w:rPr>
          <w:rStyle w:val="FootnoteReference"/>
          <w:szCs w:val="22"/>
        </w:rPr>
        <w:footnoteReference w:id="1"/>
      </w:r>
      <w:r w:rsidRPr="003033FD">
        <w:rPr>
          <w:szCs w:val="22"/>
        </w:rPr>
        <w:t xml:space="preserve"> lives in cities and with an urbanization rate of 1.8% per year that proportion will continue to rise. Over the past several decades, Thailand has experienced rapid economic growth, a trend that is expected to c</w:t>
      </w:r>
      <w:r w:rsidRPr="00C935E4">
        <w:rPr>
          <w:szCs w:val="22"/>
        </w:rPr>
        <w:t xml:space="preserve">ontinue. Economic growth is projected to average </w:t>
      </w:r>
      <w:r w:rsidR="00DA355F" w:rsidRPr="00AE43A9">
        <w:rPr>
          <w:szCs w:val="22"/>
        </w:rPr>
        <w:t xml:space="preserve">around </w:t>
      </w:r>
      <w:r w:rsidR="008C173E">
        <w:rPr>
          <w:szCs w:val="22"/>
        </w:rPr>
        <w:t>3-4</w:t>
      </w:r>
      <w:r w:rsidRPr="00AE43A9">
        <w:rPr>
          <w:szCs w:val="22"/>
        </w:rPr>
        <w:t>% per year in 201</w:t>
      </w:r>
      <w:r w:rsidR="00DA355F" w:rsidRPr="009B5345">
        <w:rPr>
          <w:szCs w:val="22"/>
        </w:rPr>
        <w:t>5</w:t>
      </w:r>
      <w:r w:rsidRPr="009B5345">
        <w:rPr>
          <w:szCs w:val="22"/>
        </w:rPr>
        <w:t>-1</w:t>
      </w:r>
      <w:r w:rsidR="00DA355F" w:rsidRPr="00A42278">
        <w:rPr>
          <w:szCs w:val="22"/>
        </w:rPr>
        <w:t>8</w:t>
      </w:r>
      <w:r w:rsidR="008C173E">
        <w:rPr>
          <w:rStyle w:val="FootnoteReference"/>
          <w:szCs w:val="22"/>
        </w:rPr>
        <w:footnoteReference w:id="2"/>
      </w:r>
      <w:r w:rsidRPr="00A42278">
        <w:rPr>
          <w:szCs w:val="22"/>
        </w:rPr>
        <w:t xml:space="preserve">. Brisk economic expansion and urbanization have combined to create both benefits and challenges. </w:t>
      </w:r>
      <w:r w:rsidR="00B369C6" w:rsidRPr="004B488A">
        <w:rPr>
          <w:szCs w:val="22"/>
        </w:rPr>
        <w:t xml:space="preserve">The </w:t>
      </w:r>
      <w:r w:rsidR="00D036FF" w:rsidRPr="0097181B">
        <w:rPr>
          <w:szCs w:val="22"/>
        </w:rPr>
        <w:t xml:space="preserve">immediate and </w:t>
      </w:r>
      <w:r w:rsidR="00AC04CC" w:rsidRPr="00031694">
        <w:rPr>
          <w:szCs w:val="22"/>
        </w:rPr>
        <w:t xml:space="preserve">pressing </w:t>
      </w:r>
      <w:r w:rsidR="00653493" w:rsidRPr="00442000">
        <w:rPr>
          <w:szCs w:val="22"/>
        </w:rPr>
        <w:t>challenges for the cities are in the areas of t</w:t>
      </w:r>
      <w:r w:rsidR="00653493" w:rsidRPr="00EF289D">
        <w:rPr>
          <w:szCs w:val="22"/>
        </w:rPr>
        <w:t>ransport and waste management</w:t>
      </w:r>
      <w:r w:rsidR="00AC04CC" w:rsidRPr="002D4AF0">
        <w:rPr>
          <w:szCs w:val="22"/>
        </w:rPr>
        <w:t>.</w:t>
      </w:r>
    </w:p>
    <w:p w14:paraId="11A40268" w14:textId="77777777" w:rsidR="0042480D" w:rsidRPr="002D4AF0" w:rsidRDefault="0042480D" w:rsidP="00117C6E">
      <w:pPr>
        <w:autoSpaceDE w:val="0"/>
        <w:autoSpaceDN w:val="0"/>
        <w:adjustRightInd w:val="0"/>
        <w:spacing w:after="0"/>
        <w:ind w:left="360"/>
        <w:rPr>
          <w:szCs w:val="22"/>
        </w:rPr>
      </w:pPr>
    </w:p>
    <w:p w14:paraId="5BFD0D99" w14:textId="77777777" w:rsidR="0042480D" w:rsidRPr="003033FD" w:rsidRDefault="00653493" w:rsidP="00117C6E">
      <w:pPr>
        <w:numPr>
          <w:ilvl w:val="0"/>
          <w:numId w:val="13"/>
        </w:numPr>
        <w:autoSpaceDE w:val="0"/>
        <w:autoSpaceDN w:val="0"/>
        <w:adjustRightInd w:val="0"/>
        <w:spacing w:after="0"/>
        <w:rPr>
          <w:szCs w:val="22"/>
        </w:rPr>
      </w:pPr>
      <w:r w:rsidRPr="002D4AF0">
        <w:rPr>
          <w:szCs w:val="22"/>
        </w:rPr>
        <w:t>Regarding transport, e.g. since 2000</w:t>
      </w:r>
      <w:r w:rsidR="0042480D" w:rsidRPr="002D4AF0">
        <w:rPr>
          <w:szCs w:val="22"/>
        </w:rPr>
        <w:t xml:space="preserve"> passenger car registrations have skyrocketed from 83,000 to more than </w:t>
      </w:r>
      <w:r w:rsidR="00BD39D4" w:rsidRPr="002D4AF0">
        <w:rPr>
          <w:szCs w:val="22"/>
        </w:rPr>
        <w:t>2 million</w:t>
      </w:r>
      <w:r w:rsidR="0042480D" w:rsidRPr="002D4AF0">
        <w:rPr>
          <w:szCs w:val="22"/>
        </w:rPr>
        <w:t xml:space="preserve"> per year</w:t>
      </w:r>
      <w:r w:rsidR="00BD39D4" w:rsidRPr="002D4AF0">
        <w:rPr>
          <w:szCs w:val="22"/>
        </w:rPr>
        <w:t xml:space="preserve"> in 2014</w:t>
      </w:r>
      <w:r w:rsidR="008C173E">
        <w:rPr>
          <w:rStyle w:val="FootnoteReference"/>
          <w:szCs w:val="22"/>
        </w:rPr>
        <w:footnoteReference w:id="3"/>
      </w:r>
      <w:r w:rsidR="0042480D" w:rsidRPr="002D4AF0">
        <w:rPr>
          <w:szCs w:val="22"/>
        </w:rPr>
        <w:t>, contributing to traffic congestion and air pollution in many cities. Thailand also faces serious challenges in managing municipa</w:t>
      </w:r>
      <w:r w:rsidRPr="002D4AF0">
        <w:rPr>
          <w:szCs w:val="22"/>
        </w:rPr>
        <w:t>l solid waste (MSW). In 2009, the volume of waste generated was around 15 million tonnes. In 2013 this had increased to more than 26</w:t>
      </w:r>
      <w:r w:rsidR="0042480D" w:rsidRPr="002D4AF0">
        <w:rPr>
          <w:szCs w:val="22"/>
        </w:rPr>
        <w:t xml:space="preserve"> million tonnes</w:t>
      </w:r>
      <w:r w:rsidR="008C173E">
        <w:rPr>
          <w:rStyle w:val="FootnoteReference"/>
          <w:szCs w:val="22"/>
        </w:rPr>
        <w:footnoteReference w:id="4"/>
      </w:r>
      <w:r w:rsidRPr="002D4AF0">
        <w:rPr>
          <w:szCs w:val="22"/>
        </w:rPr>
        <w:t>.</w:t>
      </w:r>
      <w:r w:rsidR="0042480D" w:rsidRPr="002D4AF0">
        <w:rPr>
          <w:szCs w:val="22"/>
        </w:rPr>
        <w:t xml:space="preserve"> </w:t>
      </w:r>
    </w:p>
    <w:p w14:paraId="15FF7ACE" w14:textId="77777777" w:rsidR="00D05A7D" w:rsidRPr="003033FD" w:rsidRDefault="00D05A7D" w:rsidP="00117C6E">
      <w:pPr>
        <w:autoSpaceDE w:val="0"/>
        <w:autoSpaceDN w:val="0"/>
        <w:adjustRightInd w:val="0"/>
        <w:spacing w:after="0"/>
        <w:ind w:left="720"/>
        <w:rPr>
          <w:szCs w:val="22"/>
        </w:rPr>
      </w:pPr>
    </w:p>
    <w:p w14:paraId="0516EA9C" w14:textId="77777777" w:rsidR="00784063" w:rsidRPr="004A2F6F" w:rsidRDefault="00080990" w:rsidP="004A2F6F">
      <w:pPr>
        <w:numPr>
          <w:ilvl w:val="0"/>
          <w:numId w:val="13"/>
        </w:numPr>
        <w:autoSpaceDE w:val="0"/>
        <w:autoSpaceDN w:val="0"/>
        <w:adjustRightInd w:val="0"/>
        <w:spacing w:after="0"/>
        <w:rPr>
          <w:szCs w:val="22"/>
        </w:rPr>
      </w:pPr>
      <w:r w:rsidRPr="00C935E4">
        <w:rPr>
          <w:szCs w:val="22"/>
        </w:rPr>
        <w:t xml:space="preserve">As a consequence of economic growth, increase in population and urbanisation, GHG emissions </w:t>
      </w:r>
      <w:r w:rsidR="00D036FF" w:rsidRPr="00AE43A9">
        <w:rPr>
          <w:szCs w:val="22"/>
        </w:rPr>
        <w:t xml:space="preserve">have risen and </w:t>
      </w:r>
      <w:r w:rsidR="00DA355F" w:rsidRPr="00AE43A9">
        <w:rPr>
          <w:szCs w:val="22"/>
        </w:rPr>
        <w:t xml:space="preserve">are expected </w:t>
      </w:r>
      <w:r w:rsidRPr="009B5345">
        <w:rPr>
          <w:szCs w:val="22"/>
        </w:rPr>
        <w:t>to grow.</w:t>
      </w:r>
      <w:r w:rsidR="00784063" w:rsidRPr="009B5345">
        <w:rPr>
          <w:szCs w:val="22"/>
        </w:rPr>
        <w:t xml:space="preserve"> </w:t>
      </w:r>
      <w:r w:rsidR="00784063" w:rsidRPr="00A42278">
        <w:rPr>
          <w:szCs w:val="22"/>
        </w:rPr>
        <w:t xml:space="preserve">Thailand’s </w:t>
      </w:r>
      <w:r w:rsidR="009C5238">
        <w:rPr>
          <w:szCs w:val="22"/>
        </w:rPr>
        <w:t>Second National Communication</w:t>
      </w:r>
      <w:r w:rsidR="003D79D5">
        <w:rPr>
          <w:rStyle w:val="FootnoteReference"/>
          <w:szCs w:val="22"/>
        </w:rPr>
        <w:footnoteReference w:id="5"/>
      </w:r>
      <w:r w:rsidR="009C5238">
        <w:rPr>
          <w:szCs w:val="22"/>
        </w:rPr>
        <w:t xml:space="preserve"> (</w:t>
      </w:r>
      <w:r w:rsidR="00784063" w:rsidRPr="00A42278">
        <w:rPr>
          <w:szCs w:val="22"/>
        </w:rPr>
        <w:t>SNC</w:t>
      </w:r>
      <w:r w:rsidR="009C5238">
        <w:rPr>
          <w:szCs w:val="22"/>
        </w:rPr>
        <w:t>)</w:t>
      </w:r>
      <w:r w:rsidR="00784063" w:rsidRPr="00A42278">
        <w:rPr>
          <w:szCs w:val="22"/>
        </w:rPr>
        <w:t xml:space="preserve"> indicates that in 2000 </w:t>
      </w:r>
      <w:r w:rsidR="00784063" w:rsidRPr="004A2F6F">
        <w:rPr>
          <w:szCs w:val="22"/>
        </w:rPr>
        <w:t xml:space="preserve">Thailand emitted 281 MtCO2e/yr, with effective reduction of 52 MtCO2e due to carbon sinks’ absorption effects, resulting in a net balance of 229 MtCO2e/yr. </w:t>
      </w:r>
      <w:r w:rsidR="00D403B5" w:rsidRPr="004A2F6F">
        <w:rPr>
          <w:szCs w:val="22"/>
        </w:rPr>
        <w:t xml:space="preserve">Increasing at an annual rate of 3.9% the overall </w:t>
      </w:r>
      <w:r w:rsidR="00784063" w:rsidRPr="004A2F6F">
        <w:rPr>
          <w:szCs w:val="22"/>
        </w:rPr>
        <w:t xml:space="preserve">emissions </w:t>
      </w:r>
      <w:r w:rsidR="00D403B5" w:rsidRPr="004A2F6F">
        <w:rPr>
          <w:szCs w:val="22"/>
        </w:rPr>
        <w:t>reached</w:t>
      </w:r>
      <w:r w:rsidR="00784063" w:rsidRPr="004A2F6F">
        <w:rPr>
          <w:szCs w:val="22"/>
        </w:rPr>
        <w:t xml:space="preserve"> around 331.4 MTCO2eq in 2009</w:t>
      </w:r>
      <w:r w:rsidR="00D403B5" w:rsidRPr="004A2F6F">
        <w:rPr>
          <w:szCs w:val="22"/>
        </w:rPr>
        <w:t xml:space="preserve"> </w:t>
      </w:r>
      <w:r w:rsidR="00AD781B" w:rsidRPr="004A2F6F">
        <w:rPr>
          <w:szCs w:val="22"/>
        </w:rPr>
        <w:t>(</w:t>
      </w:r>
      <w:r w:rsidR="00784063" w:rsidRPr="004A2F6F">
        <w:rPr>
          <w:szCs w:val="22"/>
        </w:rPr>
        <w:t xml:space="preserve">see </w:t>
      </w:r>
      <w:r w:rsidR="00784063" w:rsidRPr="004A2F6F">
        <w:rPr>
          <w:szCs w:val="22"/>
        </w:rPr>
        <w:fldChar w:fldCharType="begin"/>
      </w:r>
      <w:r w:rsidR="00784063" w:rsidRPr="004A2F6F">
        <w:rPr>
          <w:szCs w:val="22"/>
        </w:rPr>
        <w:instrText xml:space="preserve"> REF _Ref400352859 \h </w:instrText>
      </w:r>
      <w:r w:rsidR="00063688" w:rsidRPr="004A2F6F">
        <w:rPr>
          <w:szCs w:val="22"/>
        </w:rPr>
        <w:instrText xml:space="preserve"> \* MERGEFORMAT </w:instrText>
      </w:r>
      <w:r w:rsidR="00784063" w:rsidRPr="004A2F6F">
        <w:rPr>
          <w:szCs w:val="22"/>
        </w:rPr>
      </w:r>
      <w:r w:rsidR="00784063" w:rsidRPr="004A2F6F">
        <w:rPr>
          <w:szCs w:val="22"/>
        </w:rPr>
        <w:fldChar w:fldCharType="separate"/>
      </w:r>
      <w:r w:rsidR="00712471" w:rsidRPr="007F4E52">
        <w:rPr>
          <w:szCs w:val="22"/>
        </w:rPr>
        <w:t>Figure</w:t>
      </w:r>
      <w:r w:rsidR="00712471" w:rsidRPr="007F4E52">
        <w:rPr>
          <w:rFonts w:ascii="Calibri" w:eastAsia="Calibri" w:hAnsi="Calibri" w:cs="Cordia New"/>
          <w:szCs w:val="22"/>
        </w:rPr>
        <w:t xml:space="preserve"> </w:t>
      </w:r>
      <w:r w:rsidR="00712471">
        <w:rPr>
          <w:rFonts w:ascii="Calibri" w:eastAsia="Calibri" w:hAnsi="Calibri" w:cs="Cordia New"/>
          <w:noProof/>
          <w:szCs w:val="22"/>
        </w:rPr>
        <w:t>1</w:t>
      </w:r>
      <w:r w:rsidR="00784063" w:rsidRPr="004A2F6F">
        <w:rPr>
          <w:szCs w:val="22"/>
        </w:rPr>
        <w:fldChar w:fldCharType="end"/>
      </w:r>
      <w:r w:rsidR="00AD781B" w:rsidRPr="004A2F6F">
        <w:rPr>
          <w:szCs w:val="22"/>
        </w:rPr>
        <w:t>)</w:t>
      </w:r>
      <w:r w:rsidR="00784063" w:rsidRPr="004A2F6F">
        <w:rPr>
          <w:szCs w:val="22"/>
        </w:rPr>
        <w:t xml:space="preserve">. </w:t>
      </w:r>
      <w:r w:rsidR="00503E22" w:rsidRPr="004A2F6F">
        <w:rPr>
          <w:szCs w:val="22"/>
        </w:rPr>
        <w:t xml:space="preserve">GHG emissions from MSW </w:t>
      </w:r>
      <w:r w:rsidR="006E68A1" w:rsidRPr="004A2F6F">
        <w:rPr>
          <w:szCs w:val="22"/>
        </w:rPr>
        <w:t>makes up</w:t>
      </w:r>
      <w:r w:rsidR="00CF28EF" w:rsidRPr="004A2F6F">
        <w:rPr>
          <w:szCs w:val="22"/>
        </w:rPr>
        <w:t xml:space="preserve"> around </w:t>
      </w:r>
      <w:r w:rsidR="00503E22" w:rsidRPr="004A2F6F">
        <w:rPr>
          <w:szCs w:val="22"/>
        </w:rPr>
        <w:t>4%</w:t>
      </w:r>
      <w:r w:rsidR="008C173E" w:rsidRPr="004A2F6F">
        <w:rPr>
          <w:szCs w:val="22"/>
        </w:rPr>
        <w:t xml:space="preserve"> and</w:t>
      </w:r>
      <w:r w:rsidR="006E68A1" w:rsidRPr="004A2F6F">
        <w:rPr>
          <w:szCs w:val="22"/>
        </w:rPr>
        <w:t xml:space="preserve"> </w:t>
      </w:r>
      <w:r w:rsidR="00503E22" w:rsidRPr="004A2F6F">
        <w:rPr>
          <w:szCs w:val="22"/>
        </w:rPr>
        <w:t xml:space="preserve">transport around </w:t>
      </w:r>
      <w:r w:rsidR="00BD3134" w:rsidRPr="004A2F6F">
        <w:rPr>
          <w:szCs w:val="22"/>
        </w:rPr>
        <w:t>19</w:t>
      </w:r>
      <w:r w:rsidR="00503E22" w:rsidRPr="004A2F6F">
        <w:rPr>
          <w:szCs w:val="22"/>
        </w:rPr>
        <w:t>%</w:t>
      </w:r>
      <w:r w:rsidR="00BD3134" w:rsidRPr="004A2F6F">
        <w:rPr>
          <w:szCs w:val="22"/>
        </w:rPr>
        <w:t xml:space="preserve"> of total national emissions</w:t>
      </w:r>
      <w:r w:rsidR="00063688" w:rsidRPr="004A2F6F">
        <w:rPr>
          <w:szCs w:val="22"/>
        </w:rPr>
        <w:t>.</w:t>
      </w:r>
      <w:r w:rsidR="00D05A7D" w:rsidRPr="004A2F6F">
        <w:rPr>
          <w:szCs w:val="22"/>
        </w:rPr>
        <w:t xml:space="preserve"> </w:t>
      </w:r>
      <w:r w:rsidR="00063688" w:rsidRPr="004A2F6F">
        <w:rPr>
          <w:szCs w:val="22"/>
        </w:rPr>
        <w:t xml:space="preserve">The growth from the waste sector </w:t>
      </w:r>
      <w:r w:rsidR="00D403B5" w:rsidRPr="004A2F6F">
        <w:rPr>
          <w:szCs w:val="22"/>
        </w:rPr>
        <w:t>has been</w:t>
      </w:r>
      <w:r w:rsidR="00063688" w:rsidRPr="004A2F6F">
        <w:rPr>
          <w:szCs w:val="22"/>
        </w:rPr>
        <w:t xml:space="preserve"> the highest at 5.7% per annum.</w:t>
      </w:r>
      <w:r w:rsidR="00D05A7D" w:rsidRPr="004A2F6F">
        <w:rPr>
          <w:szCs w:val="22"/>
        </w:rPr>
        <w:t xml:space="preserve"> </w:t>
      </w:r>
      <w:r w:rsidR="00D403B5" w:rsidRPr="004A2F6F">
        <w:rPr>
          <w:szCs w:val="22"/>
        </w:rPr>
        <w:t>T</w:t>
      </w:r>
      <w:r w:rsidR="00D05A7D" w:rsidRPr="004A2F6F">
        <w:rPr>
          <w:szCs w:val="22"/>
        </w:rPr>
        <w:t xml:space="preserve">otal GHG emissions in the baseline scenario </w:t>
      </w:r>
      <w:r w:rsidR="00D403B5" w:rsidRPr="004A2F6F">
        <w:rPr>
          <w:szCs w:val="22"/>
        </w:rPr>
        <w:t>is estimated to</w:t>
      </w:r>
      <w:r w:rsidR="00D05A7D" w:rsidRPr="004A2F6F">
        <w:rPr>
          <w:szCs w:val="22"/>
        </w:rPr>
        <w:t xml:space="preserve"> grow to more than 1</w:t>
      </w:r>
      <w:r w:rsidR="00503E22" w:rsidRPr="004A2F6F">
        <w:rPr>
          <w:szCs w:val="22"/>
        </w:rPr>
        <w:t>,</w:t>
      </w:r>
      <w:r w:rsidR="00D05A7D" w:rsidRPr="004A2F6F">
        <w:rPr>
          <w:szCs w:val="22"/>
        </w:rPr>
        <w:t>300 MTCO2eq/year by 2050</w:t>
      </w:r>
      <w:r w:rsidR="006E68A1" w:rsidRPr="004A2F6F">
        <w:rPr>
          <w:szCs w:val="22"/>
        </w:rPr>
        <w:t xml:space="preserve"> (</w:t>
      </w:r>
      <w:r w:rsidR="00D05A7D" w:rsidRPr="004A2F6F">
        <w:rPr>
          <w:szCs w:val="22"/>
        </w:rPr>
        <w:t xml:space="preserve">see </w:t>
      </w:r>
      <w:r w:rsidR="00D036FF" w:rsidRPr="004A2F6F">
        <w:rPr>
          <w:szCs w:val="22"/>
        </w:rPr>
        <w:fldChar w:fldCharType="begin"/>
      </w:r>
      <w:r w:rsidR="00D036FF" w:rsidRPr="004A2F6F">
        <w:rPr>
          <w:szCs w:val="22"/>
        </w:rPr>
        <w:instrText xml:space="preserve"> REF _Ref400197401 \h </w:instrText>
      </w:r>
      <w:r w:rsidR="00D05A7D" w:rsidRPr="004A2F6F">
        <w:rPr>
          <w:szCs w:val="22"/>
        </w:rPr>
        <w:instrText xml:space="preserve"> \* MERGEFORMAT </w:instrText>
      </w:r>
      <w:r w:rsidR="00D036FF" w:rsidRPr="004A2F6F">
        <w:rPr>
          <w:szCs w:val="22"/>
        </w:rPr>
      </w:r>
      <w:r w:rsidR="00D036FF" w:rsidRPr="004A2F6F">
        <w:rPr>
          <w:szCs w:val="22"/>
        </w:rPr>
        <w:fldChar w:fldCharType="separate"/>
      </w:r>
      <w:r w:rsidR="00712471" w:rsidRPr="007F4E52">
        <w:rPr>
          <w:szCs w:val="22"/>
        </w:rPr>
        <w:t>Figure</w:t>
      </w:r>
      <w:r w:rsidR="00712471" w:rsidRPr="007F4E52">
        <w:rPr>
          <w:rFonts w:ascii="Calibri" w:eastAsia="Calibri" w:hAnsi="Calibri" w:cs="Cordia New"/>
          <w:szCs w:val="22"/>
        </w:rPr>
        <w:t xml:space="preserve"> </w:t>
      </w:r>
      <w:r w:rsidR="00712471">
        <w:rPr>
          <w:rFonts w:ascii="Calibri" w:eastAsia="Calibri" w:hAnsi="Calibri" w:cs="Cordia New"/>
          <w:noProof/>
          <w:szCs w:val="22"/>
        </w:rPr>
        <w:t>2</w:t>
      </w:r>
      <w:r w:rsidR="00D036FF" w:rsidRPr="004A2F6F">
        <w:rPr>
          <w:szCs w:val="22"/>
        </w:rPr>
        <w:fldChar w:fldCharType="end"/>
      </w:r>
      <w:r w:rsidR="006E68A1" w:rsidRPr="004A2F6F">
        <w:rPr>
          <w:szCs w:val="22"/>
        </w:rPr>
        <w:t>)</w:t>
      </w:r>
      <w:r w:rsidR="00900DA5" w:rsidRPr="004A2F6F">
        <w:rPr>
          <w:rStyle w:val="FootnoteReference"/>
          <w:szCs w:val="22"/>
        </w:rPr>
        <w:footnoteReference w:id="6"/>
      </w:r>
      <w:r w:rsidR="00D036FF" w:rsidRPr="004A2F6F">
        <w:rPr>
          <w:szCs w:val="22"/>
        </w:rPr>
        <w:t xml:space="preserve">. </w:t>
      </w:r>
    </w:p>
    <w:p w14:paraId="5B3317DF" w14:textId="77777777" w:rsidR="00784063" w:rsidRPr="009850F2" w:rsidRDefault="00D5147A" w:rsidP="00117C6E">
      <w:pPr>
        <w:widowControl w:val="0"/>
        <w:autoSpaceDE w:val="0"/>
        <w:autoSpaceDN w:val="0"/>
        <w:adjustRightInd w:val="0"/>
        <w:spacing w:after="0"/>
        <w:ind w:right="83"/>
        <w:jc w:val="center"/>
        <w:rPr>
          <w:rFonts w:cs="Arial"/>
          <w:sz w:val="20"/>
          <w:szCs w:val="20"/>
          <w:lang w:eastAsia="en-GB" w:bidi="th-TH"/>
        </w:rPr>
      </w:pPr>
      <w:r>
        <w:rPr>
          <w:rFonts w:cs="Calibri"/>
          <w:noProof/>
          <w:color w:val="000000"/>
          <w:szCs w:val="22"/>
          <w:lang w:val="en-US" w:bidi="th-TH"/>
        </w:rPr>
        <w:lastRenderedPageBreak/>
        <w:drawing>
          <wp:inline distT="0" distB="0" distL="0" distR="0" wp14:anchorId="29592543" wp14:editId="5BF73615">
            <wp:extent cx="4143327" cy="2376237"/>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email">
                      <a:extLst>
                        <a:ext uri="{28A0092B-C50C-407E-A947-70E740481C1C}">
                          <a14:useLocalDpi xmlns:a14="http://schemas.microsoft.com/office/drawing/2010/main" val="0"/>
                        </a:ext>
                      </a:extLst>
                    </a:blip>
                    <a:srcRect/>
                    <a:stretch>
                      <a:fillRect/>
                    </a:stretch>
                  </pic:blipFill>
                  <pic:spPr bwMode="auto">
                    <a:xfrm>
                      <a:off x="0" y="0"/>
                      <a:ext cx="4148862" cy="2379411"/>
                    </a:xfrm>
                    <a:prstGeom prst="rect">
                      <a:avLst/>
                    </a:prstGeom>
                    <a:noFill/>
                    <a:ln>
                      <a:noFill/>
                    </a:ln>
                  </pic:spPr>
                </pic:pic>
              </a:graphicData>
            </a:graphic>
          </wp:inline>
        </w:drawing>
      </w:r>
    </w:p>
    <w:p w14:paraId="52279E80" w14:textId="77777777" w:rsidR="00080990" w:rsidRPr="007F4E52" w:rsidRDefault="00D036FF" w:rsidP="004A2F6F">
      <w:pPr>
        <w:spacing w:after="0"/>
        <w:jc w:val="center"/>
        <w:rPr>
          <w:rFonts w:ascii="Calibri" w:eastAsia="Calibri" w:hAnsi="Calibri" w:cs="Cordia New"/>
          <w:szCs w:val="22"/>
        </w:rPr>
      </w:pPr>
      <w:bookmarkStart w:id="5" w:name="_Ref400352859"/>
      <w:r w:rsidRPr="007F4E52">
        <w:rPr>
          <w:rFonts w:ascii="Calibri" w:eastAsia="Calibri" w:hAnsi="Calibri" w:cs="Cordia New"/>
          <w:szCs w:val="22"/>
        </w:rPr>
        <w:t xml:space="preserve">Figure </w:t>
      </w:r>
      <w:r w:rsidRPr="007F4E52">
        <w:rPr>
          <w:rFonts w:ascii="Calibri" w:eastAsia="Calibri" w:hAnsi="Calibri" w:cs="Cordia New"/>
          <w:szCs w:val="22"/>
        </w:rPr>
        <w:fldChar w:fldCharType="begin"/>
      </w:r>
      <w:r w:rsidRPr="007F4E52">
        <w:rPr>
          <w:rFonts w:ascii="Calibri" w:eastAsia="Calibri" w:hAnsi="Calibri" w:cs="Cordia New"/>
          <w:szCs w:val="22"/>
        </w:rPr>
        <w:instrText xml:space="preserve"> SEQ Figure \* ARABIC </w:instrText>
      </w:r>
      <w:r w:rsidRPr="007F4E52">
        <w:rPr>
          <w:rFonts w:ascii="Calibri" w:eastAsia="Calibri" w:hAnsi="Calibri" w:cs="Cordia New"/>
          <w:szCs w:val="22"/>
        </w:rPr>
        <w:fldChar w:fldCharType="separate"/>
      </w:r>
      <w:r w:rsidR="00712471">
        <w:rPr>
          <w:rFonts w:ascii="Calibri" w:eastAsia="Calibri" w:hAnsi="Calibri" w:cs="Cordia New"/>
          <w:noProof/>
          <w:szCs w:val="22"/>
        </w:rPr>
        <w:t>1</w:t>
      </w:r>
      <w:r w:rsidRPr="007F4E52">
        <w:rPr>
          <w:rFonts w:ascii="Calibri" w:eastAsia="Calibri" w:hAnsi="Calibri" w:cs="Cordia New"/>
          <w:szCs w:val="22"/>
        </w:rPr>
        <w:fldChar w:fldCharType="end"/>
      </w:r>
      <w:bookmarkEnd w:id="5"/>
      <w:r w:rsidRPr="007F4E52">
        <w:rPr>
          <w:rFonts w:ascii="Calibri" w:eastAsia="Calibri" w:hAnsi="Calibri" w:cs="Cordia New"/>
          <w:szCs w:val="22"/>
        </w:rPr>
        <w:t>: Thailand's GHG emissions from 2000 till 2009</w:t>
      </w:r>
      <w:r w:rsidR="00063688" w:rsidRPr="007F4E52">
        <w:rPr>
          <w:rStyle w:val="FootnoteReference"/>
          <w:rFonts w:eastAsia="Calibri"/>
          <w:szCs w:val="22"/>
        </w:rPr>
        <w:footnoteReference w:id="7"/>
      </w:r>
    </w:p>
    <w:p w14:paraId="54F88232" w14:textId="77777777" w:rsidR="00117C6E" w:rsidRPr="003033FD" w:rsidRDefault="00117C6E" w:rsidP="00117C6E">
      <w:pPr>
        <w:spacing w:after="0"/>
        <w:jc w:val="center"/>
        <w:rPr>
          <w:rFonts w:ascii="Calibri" w:eastAsia="Calibri" w:hAnsi="Calibri" w:cs="Cordia New"/>
          <w:b/>
          <w:bCs/>
          <w:color w:val="4F81BD"/>
          <w:szCs w:val="22"/>
        </w:rPr>
      </w:pPr>
    </w:p>
    <w:p w14:paraId="5CA78F01" w14:textId="77777777" w:rsidR="00080990" w:rsidRPr="003033FD" w:rsidRDefault="000B7E9C" w:rsidP="00117C6E">
      <w:pPr>
        <w:widowControl w:val="0"/>
        <w:autoSpaceDE w:val="0"/>
        <w:autoSpaceDN w:val="0"/>
        <w:adjustRightInd w:val="0"/>
        <w:spacing w:after="0"/>
        <w:ind w:left="1440" w:right="83"/>
        <w:rPr>
          <w:rFonts w:cs="Arial"/>
          <w:sz w:val="20"/>
          <w:szCs w:val="20"/>
          <w:lang w:eastAsia="en-GB" w:bidi="th-TH"/>
        </w:rPr>
      </w:pPr>
      <w:r>
        <w:rPr>
          <w:rFonts w:cs="Arial"/>
          <w:noProof/>
          <w:sz w:val="20"/>
          <w:szCs w:val="20"/>
          <w:lang w:val="en-US" w:bidi="th-TH"/>
        </w:rPr>
        <w:drawing>
          <wp:inline distT="0" distB="0" distL="0" distR="0" wp14:anchorId="35E2AD0E" wp14:editId="5415BB5D">
            <wp:extent cx="4131945" cy="2937935"/>
            <wp:effectExtent l="0" t="0" r="1905"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noChangeArrowheads="1"/>
                    </pic:cNvPicPr>
                  </pic:nvPicPr>
                  <pic:blipFill>
                    <a:blip r:embed="rId12" cstate="email">
                      <a:extLst>
                        <a:ext uri="{28A0092B-C50C-407E-A947-70E740481C1C}">
                          <a14:useLocalDpi xmlns:a14="http://schemas.microsoft.com/office/drawing/2010/main" val="0"/>
                        </a:ext>
                      </a:extLst>
                    </a:blip>
                    <a:srcRect l="6424" t="17413" r="10938"/>
                    <a:stretch>
                      <a:fillRect/>
                    </a:stretch>
                  </pic:blipFill>
                  <pic:spPr bwMode="auto">
                    <a:xfrm>
                      <a:off x="0" y="0"/>
                      <a:ext cx="4131945" cy="2937935"/>
                    </a:xfrm>
                    <a:prstGeom prst="rect">
                      <a:avLst/>
                    </a:prstGeom>
                    <a:noFill/>
                    <a:ln>
                      <a:noFill/>
                    </a:ln>
                    <a:extLst/>
                  </pic:spPr>
                </pic:pic>
              </a:graphicData>
            </a:graphic>
          </wp:inline>
        </w:drawing>
      </w:r>
    </w:p>
    <w:p w14:paraId="23260736" w14:textId="77777777" w:rsidR="00080990" w:rsidRPr="007F4E52" w:rsidRDefault="00080990" w:rsidP="004A2F6F">
      <w:pPr>
        <w:spacing w:after="0"/>
        <w:jc w:val="center"/>
        <w:rPr>
          <w:rFonts w:ascii="Calibri" w:eastAsia="Calibri" w:hAnsi="Calibri" w:cs="Cordia New"/>
          <w:szCs w:val="22"/>
        </w:rPr>
      </w:pPr>
      <w:bookmarkStart w:id="6" w:name="_Ref400197401"/>
      <w:bookmarkStart w:id="7" w:name="_Ref400197396"/>
      <w:r w:rsidRPr="007F4E52">
        <w:rPr>
          <w:rFonts w:ascii="Calibri" w:eastAsia="Calibri" w:hAnsi="Calibri" w:cs="Cordia New"/>
          <w:szCs w:val="22"/>
        </w:rPr>
        <w:t xml:space="preserve">Figure </w:t>
      </w:r>
      <w:r w:rsidRPr="007F4E52">
        <w:rPr>
          <w:rFonts w:ascii="Calibri" w:eastAsia="Calibri" w:hAnsi="Calibri" w:cs="Cordia New"/>
          <w:szCs w:val="22"/>
        </w:rPr>
        <w:fldChar w:fldCharType="begin"/>
      </w:r>
      <w:r w:rsidRPr="007F4E52">
        <w:rPr>
          <w:rFonts w:ascii="Calibri" w:eastAsia="Calibri" w:hAnsi="Calibri" w:cs="Cordia New"/>
          <w:szCs w:val="22"/>
        </w:rPr>
        <w:instrText xml:space="preserve"> SEQ Figure \* ARABIC </w:instrText>
      </w:r>
      <w:r w:rsidRPr="007F4E52">
        <w:rPr>
          <w:rFonts w:ascii="Calibri" w:eastAsia="Calibri" w:hAnsi="Calibri" w:cs="Cordia New"/>
          <w:szCs w:val="22"/>
        </w:rPr>
        <w:fldChar w:fldCharType="separate"/>
      </w:r>
      <w:r w:rsidR="00712471">
        <w:rPr>
          <w:rFonts w:ascii="Calibri" w:eastAsia="Calibri" w:hAnsi="Calibri" w:cs="Cordia New"/>
          <w:noProof/>
          <w:szCs w:val="22"/>
        </w:rPr>
        <w:t>2</w:t>
      </w:r>
      <w:r w:rsidRPr="007F4E52">
        <w:rPr>
          <w:rFonts w:ascii="Calibri" w:eastAsia="Calibri" w:hAnsi="Calibri" w:cs="Cordia New"/>
          <w:szCs w:val="22"/>
        </w:rPr>
        <w:fldChar w:fldCharType="end"/>
      </w:r>
      <w:bookmarkEnd w:id="6"/>
      <w:r w:rsidRPr="007F4E52">
        <w:rPr>
          <w:rFonts w:ascii="Calibri" w:eastAsia="Calibri" w:hAnsi="Calibri" w:cs="Cordia New"/>
          <w:szCs w:val="22"/>
        </w:rPr>
        <w:t>: Future emission projection in the BAU scenario 2012-2050 (M tCO2eq)</w:t>
      </w:r>
      <w:bookmarkEnd w:id="7"/>
      <w:r w:rsidR="00503E22" w:rsidRPr="007F4E52">
        <w:rPr>
          <w:rStyle w:val="FootnoteReference"/>
          <w:rFonts w:eastAsia="Calibri"/>
          <w:szCs w:val="22"/>
        </w:rPr>
        <w:footnoteReference w:id="8"/>
      </w:r>
    </w:p>
    <w:p w14:paraId="04EF6109" w14:textId="77777777" w:rsidR="00117C6E" w:rsidRDefault="00117C6E" w:rsidP="00117C6E">
      <w:pPr>
        <w:widowControl w:val="0"/>
        <w:autoSpaceDE w:val="0"/>
        <w:autoSpaceDN w:val="0"/>
        <w:adjustRightInd w:val="0"/>
        <w:spacing w:after="0"/>
        <w:ind w:left="720" w:right="83"/>
        <w:rPr>
          <w:szCs w:val="22"/>
        </w:rPr>
      </w:pPr>
    </w:p>
    <w:p w14:paraId="6E6A5582" w14:textId="77777777" w:rsidR="00243CD0" w:rsidRPr="002D4AF0" w:rsidRDefault="00243CD0" w:rsidP="00117C6E">
      <w:pPr>
        <w:widowControl w:val="0"/>
        <w:numPr>
          <w:ilvl w:val="0"/>
          <w:numId w:val="13"/>
        </w:numPr>
        <w:autoSpaceDE w:val="0"/>
        <w:autoSpaceDN w:val="0"/>
        <w:adjustRightInd w:val="0"/>
        <w:spacing w:after="0"/>
        <w:ind w:right="83"/>
        <w:rPr>
          <w:szCs w:val="22"/>
        </w:rPr>
      </w:pPr>
      <w:r w:rsidRPr="00C935E4">
        <w:rPr>
          <w:szCs w:val="22"/>
        </w:rPr>
        <w:t>To address the challenges posed by economic growth, urbanisation</w:t>
      </w:r>
      <w:r w:rsidR="00DA355F" w:rsidRPr="00AE43A9">
        <w:rPr>
          <w:szCs w:val="22"/>
        </w:rPr>
        <w:t>,</w:t>
      </w:r>
      <w:r w:rsidRPr="00AE43A9">
        <w:rPr>
          <w:szCs w:val="22"/>
        </w:rPr>
        <w:t xml:space="preserve"> the increasing GHG emissions</w:t>
      </w:r>
      <w:r w:rsidR="00DA355F" w:rsidRPr="009B5345">
        <w:rPr>
          <w:szCs w:val="22"/>
        </w:rPr>
        <w:t>,</w:t>
      </w:r>
      <w:r w:rsidR="00C23ED9" w:rsidRPr="00A42278">
        <w:rPr>
          <w:szCs w:val="22"/>
        </w:rPr>
        <w:t xml:space="preserve"> </w:t>
      </w:r>
      <w:r w:rsidRPr="00A42278">
        <w:rPr>
          <w:szCs w:val="22"/>
        </w:rPr>
        <w:t>loca</w:t>
      </w:r>
      <w:r w:rsidRPr="004B488A">
        <w:rPr>
          <w:szCs w:val="22"/>
        </w:rPr>
        <w:t>l pollution</w:t>
      </w:r>
      <w:r w:rsidR="00C23ED9" w:rsidRPr="0011674E">
        <w:rPr>
          <w:szCs w:val="22"/>
        </w:rPr>
        <w:t xml:space="preserve"> </w:t>
      </w:r>
      <w:r w:rsidR="00CA7B6F" w:rsidRPr="001941D7">
        <w:rPr>
          <w:szCs w:val="22"/>
        </w:rPr>
        <w:t>as well as</w:t>
      </w:r>
      <w:r w:rsidR="00C23ED9" w:rsidRPr="00756795">
        <w:rPr>
          <w:szCs w:val="22"/>
        </w:rPr>
        <w:t xml:space="preserve"> climate related disasters</w:t>
      </w:r>
      <w:r w:rsidRPr="0097181B">
        <w:rPr>
          <w:szCs w:val="22"/>
        </w:rPr>
        <w:t xml:space="preserve">, the </w:t>
      </w:r>
      <w:r w:rsidR="0015044C">
        <w:rPr>
          <w:szCs w:val="22"/>
        </w:rPr>
        <w:t>R</w:t>
      </w:r>
      <w:r w:rsidR="006C3287">
        <w:rPr>
          <w:szCs w:val="22"/>
        </w:rPr>
        <w:t xml:space="preserve">oyal </w:t>
      </w:r>
      <w:r w:rsidR="006148A8" w:rsidRPr="00031694">
        <w:rPr>
          <w:szCs w:val="22"/>
        </w:rPr>
        <w:t>government of Thailand (</w:t>
      </w:r>
      <w:r w:rsidR="006C3287">
        <w:rPr>
          <w:szCs w:val="22"/>
        </w:rPr>
        <w:t>R</w:t>
      </w:r>
      <w:r w:rsidR="006148A8" w:rsidRPr="00031694">
        <w:rPr>
          <w:szCs w:val="22"/>
        </w:rPr>
        <w:t>GoT)</w:t>
      </w:r>
      <w:r w:rsidRPr="00442000">
        <w:rPr>
          <w:szCs w:val="22"/>
        </w:rPr>
        <w:t xml:space="preserve"> has put in place the institutional infrastructure and strategies to support the move towards a low carbon and climate resilient society. Key </w:t>
      </w:r>
      <w:r w:rsidR="00C23ED9" w:rsidRPr="00EF289D">
        <w:rPr>
          <w:szCs w:val="22"/>
        </w:rPr>
        <w:t>institutions include</w:t>
      </w:r>
      <w:r w:rsidRPr="00F1542F">
        <w:rPr>
          <w:szCs w:val="22"/>
        </w:rPr>
        <w:t xml:space="preserve"> the establi</w:t>
      </w:r>
      <w:r w:rsidRPr="00C76D86">
        <w:rPr>
          <w:szCs w:val="22"/>
        </w:rPr>
        <w:t>shment of the National C</w:t>
      </w:r>
      <w:r w:rsidR="00C23ED9" w:rsidRPr="001F25DA">
        <w:rPr>
          <w:szCs w:val="22"/>
        </w:rPr>
        <w:t>limate Change Committee</w:t>
      </w:r>
      <w:r w:rsidR="00897138" w:rsidRPr="002D4AF0">
        <w:rPr>
          <w:szCs w:val="22"/>
        </w:rPr>
        <w:t xml:space="preserve"> (NCCC)</w:t>
      </w:r>
      <w:r w:rsidR="00C23ED9" w:rsidRPr="002D4AF0">
        <w:rPr>
          <w:szCs w:val="22"/>
        </w:rPr>
        <w:t xml:space="preserve"> in 2006 and</w:t>
      </w:r>
      <w:r w:rsidRPr="002D4AF0">
        <w:rPr>
          <w:szCs w:val="22"/>
        </w:rPr>
        <w:t xml:space="preserve"> Thailand Greenhouse Gas Management Organization</w:t>
      </w:r>
      <w:r w:rsidR="00897138" w:rsidRPr="002D4AF0">
        <w:rPr>
          <w:szCs w:val="22"/>
        </w:rPr>
        <w:t xml:space="preserve"> (Public Organization, TGO)</w:t>
      </w:r>
      <w:r w:rsidRPr="002D4AF0">
        <w:rPr>
          <w:szCs w:val="22"/>
        </w:rPr>
        <w:t xml:space="preserve"> in 2007</w:t>
      </w:r>
      <w:r w:rsidR="00C23ED9" w:rsidRPr="002D4AF0">
        <w:rPr>
          <w:szCs w:val="22"/>
        </w:rPr>
        <w:t xml:space="preserve">. Key </w:t>
      </w:r>
      <w:r w:rsidRPr="002D4AF0">
        <w:rPr>
          <w:szCs w:val="22"/>
        </w:rPr>
        <w:t>policies and plans to promote Low Carbon Developments and Green Growth in Thailand include the “11th National Development Plan”</w:t>
      </w:r>
      <w:r w:rsidR="00057E1D">
        <w:rPr>
          <w:rStyle w:val="FootnoteReference"/>
          <w:szCs w:val="22"/>
        </w:rPr>
        <w:footnoteReference w:id="9"/>
      </w:r>
      <w:r w:rsidRPr="002D4AF0">
        <w:rPr>
          <w:szCs w:val="22"/>
        </w:rPr>
        <w:t xml:space="preserve"> (2012-2016) of The National Economic </w:t>
      </w:r>
      <w:r w:rsidRPr="002D4AF0">
        <w:rPr>
          <w:szCs w:val="22"/>
        </w:rPr>
        <w:lastRenderedPageBreak/>
        <w:t>and S</w:t>
      </w:r>
      <w:r w:rsidR="00C23ED9" w:rsidRPr="002D4AF0">
        <w:rPr>
          <w:szCs w:val="22"/>
        </w:rPr>
        <w:t>ocial Development Board (NESDB) and</w:t>
      </w:r>
      <w:r w:rsidRPr="002D4AF0">
        <w:rPr>
          <w:szCs w:val="22"/>
        </w:rPr>
        <w:t xml:space="preserve"> </w:t>
      </w:r>
      <w:r w:rsidR="00C23ED9" w:rsidRPr="002D4AF0">
        <w:rPr>
          <w:szCs w:val="22"/>
        </w:rPr>
        <w:t>the ‘</w:t>
      </w:r>
      <w:r w:rsidRPr="002D4AF0">
        <w:rPr>
          <w:szCs w:val="22"/>
        </w:rPr>
        <w:t xml:space="preserve">Thailand Climate </w:t>
      </w:r>
      <w:r w:rsidR="00C23ED9" w:rsidRPr="002D4AF0">
        <w:rPr>
          <w:szCs w:val="22"/>
        </w:rPr>
        <w:t>Change Master Plan’ (2012-2050)</w:t>
      </w:r>
      <w:r w:rsidR="00057E1D">
        <w:rPr>
          <w:rStyle w:val="FootnoteReference"/>
          <w:szCs w:val="22"/>
        </w:rPr>
        <w:footnoteReference w:id="10"/>
      </w:r>
      <w:r w:rsidR="00C23ED9" w:rsidRPr="002D4AF0">
        <w:rPr>
          <w:szCs w:val="22"/>
        </w:rPr>
        <w:t>.</w:t>
      </w:r>
      <w:r w:rsidRPr="002D4AF0">
        <w:rPr>
          <w:szCs w:val="22"/>
        </w:rPr>
        <w:t xml:space="preserve"> </w:t>
      </w:r>
    </w:p>
    <w:p w14:paraId="005F41C2" w14:textId="77777777" w:rsidR="00677697" w:rsidRPr="00621254" w:rsidRDefault="00677697" w:rsidP="00117C6E">
      <w:pPr>
        <w:pStyle w:val="ListParagraph"/>
        <w:ind w:left="0"/>
        <w:rPr>
          <w:szCs w:val="22"/>
          <w:lang w:val="en-GB"/>
        </w:rPr>
      </w:pPr>
    </w:p>
    <w:p w14:paraId="616A67BF" w14:textId="77777777" w:rsidR="00080990" w:rsidRPr="00A42278" w:rsidRDefault="00243CD0" w:rsidP="00117C6E">
      <w:pPr>
        <w:widowControl w:val="0"/>
        <w:numPr>
          <w:ilvl w:val="0"/>
          <w:numId w:val="13"/>
        </w:numPr>
        <w:autoSpaceDE w:val="0"/>
        <w:autoSpaceDN w:val="0"/>
        <w:adjustRightInd w:val="0"/>
        <w:spacing w:after="0"/>
        <w:ind w:right="83"/>
        <w:rPr>
          <w:szCs w:val="22"/>
        </w:rPr>
      </w:pPr>
      <w:r w:rsidRPr="003033FD">
        <w:rPr>
          <w:szCs w:val="22"/>
        </w:rPr>
        <w:t xml:space="preserve">The 11th National Economic and Social Development Plan (2012-2016) </w:t>
      </w:r>
      <w:r w:rsidR="00BE17B1" w:rsidRPr="00C935E4">
        <w:rPr>
          <w:szCs w:val="22"/>
        </w:rPr>
        <w:t>aims to m</w:t>
      </w:r>
      <w:r w:rsidR="00BE17B1" w:rsidRPr="00AE43A9">
        <w:rPr>
          <w:szCs w:val="22"/>
        </w:rPr>
        <w:t>ove</w:t>
      </w:r>
      <w:r w:rsidRPr="00AE43A9">
        <w:rPr>
          <w:szCs w:val="22"/>
        </w:rPr>
        <w:t xml:space="preserve"> Thailand towards a low carbon and climate resilient society as one of its 6 development pillars. This marks the first time that climate change issues have become an explicit goal on the national development agenda, rather than an obligation to the Unit</w:t>
      </w:r>
      <w:r w:rsidRPr="009B5345">
        <w:rPr>
          <w:szCs w:val="22"/>
        </w:rPr>
        <w:t>ed Nations Framework Convention on Climate Change (UNFCCC) handled solely by the Ministry of Natural Resources and Environment.</w:t>
      </w:r>
    </w:p>
    <w:p w14:paraId="4A1AF409" w14:textId="77777777" w:rsidR="00C23ED9" w:rsidRPr="004B488A" w:rsidRDefault="00C23ED9" w:rsidP="00117C6E">
      <w:pPr>
        <w:widowControl w:val="0"/>
        <w:autoSpaceDE w:val="0"/>
        <w:autoSpaceDN w:val="0"/>
        <w:adjustRightInd w:val="0"/>
        <w:spacing w:after="0"/>
        <w:ind w:right="83"/>
        <w:rPr>
          <w:szCs w:val="22"/>
        </w:rPr>
      </w:pPr>
    </w:p>
    <w:p w14:paraId="0710E9D8" w14:textId="77777777" w:rsidR="007327E1" w:rsidRPr="00442000" w:rsidRDefault="005201E9" w:rsidP="00117C6E">
      <w:pPr>
        <w:widowControl w:val="0"/>
        <w:numPr>
          <w:ilvl w:val="0"/>
          <w:numId w:val="13"/>
        </w:numPr>
        <w:autoSpaceDE w:val="0"/>
        <w:autoSpaceDN w:val="0"/>
        <w:adjustRightInd w:val="0"/>
        <w:spacing w:after="0"/>
        <w:ind w:right="83"/>
        <w:rPr>
          <w:szCs w:val="22"/>
        </w:rPr>
      </w:pPr>
      <w:r w:rsidRPr="0011674E">
        <w:rPr>
          <w:szCs w:val="22"/>
        </w:rPr>
        <w:t>The Ministry of Natural Resources and Environment (MoNRE), as the national focal point of the United Nations Framework Conventi</w:t>
      </w:r>
      <w:r w:rsidRPr="001941D7">
        <w:rPr>
          <w:szCs w:val="22"/>
        </w:rPr>
        <w:t xml:space="preserve">on on Climate Change and a focal point for </w:t>
      </w:r>
      <w:r w:rsidR="0070363E">
        <w:rPr>
          <w:szCs w:val="22"/>
        </w:rPr>
        <w:t xml:space="preserve">programmes and projects related to </w:t>
      </w:r>
      <w:r w:rsidRPr="001941D7">
        <w:rPr>
          <w:szCs w:val="22"/>
        </w:rPr>
        <w:t>climate change implementation in Thailand, formulated  Thailand’s Strategic Plan on Climate Change (2008-2012</w:t>
      </w:r>
      <w:r w:rsidR="004F3201">
        <w:rPr>
          <w:rStyle w:val="FootnoteReference"/>
          <w:szCs w:val="22"/>
        </w:rPr>
        <w:footnoteReference w:id="11"/>
      </w:r>
      <w:r w:rsidRPr="001941D7">
        <w:rPr>
          <w:szCs w:val="22"/>
        </w:rPr>
        <w:t>).The Plan identified the goal to ‘reduce greenhouse gas emissions and promote green technologies</w:t>
      </w:r>
      <w:r w:rsidRPr="00756795">
        <w:rPr>
          <w:szCs w:val="22"/>
        </w:rPr>
        <w:t>’ across four sectors: energy, water, industry and agriculture with further guidelines to increase carbon sinks and to develop and promote mechanisms that support clean technology development. In 2011 MoNRE finalized the National Master Plan for Climate Ch</w:t>
      </w:r>
      <w:r w:rsidRPr="0097181B">
        <w:rPr>
          <w:szCs w:val="22"/>
        </w:rPr>
        <w:t>ange (2012-2050). The plan’s strategy #2 aims to reduce GHG emissions and increase carbon sinks based on sustainable development through 1) promoting a low-carbon mode of urban management; 2) promoting low-carbon solid waste management; and 3) promoting lo</w:t>
      </w:r>
      <w:r w:rsidRPr="00031694">
        <w:rPr>
          <w:szCs w:val="22"/>
        </w:rPr>
        <w:t>w-carbon services</w:t>
      </w:r>
      <w:r w:rsidR="00AD3885">
        <w:rPr>
          <w:szCs w:val="22"/>
        </w:rPr>
        <w:t>.</w:t>
      </w:r>
    </w:p>
    <w:p w14:paraId="2EE7BE83" w14:textId="77777777" w:rsidR="00AC3B26" w:rsidRPr="00EF289D" w:rsidRDefault="00AC3B26" w:rsidP="00117C6E">
      <w:pPr>
        <w:spacing w:after="0"/>
        <w:ind w:left="360"/>
        <w:rPr>
          <w:szCs w:val="22"/>
        </w:rPr>
      </w:pPr>
    </w:p>
    <w:p w14:paraId="0B848687" w14:textId="77777777" w:rsidR="000E4444" w:rsidRPr="002D4AF0" w:rsidRDefault="006148A8" w:rsidP="00117C6E">
      <w:pPr>
        <w:widowControl w:val="0"/>
        <w:numPr>
          <w:ilvl w:val="0"/>
          <w:numId w:val="13"/>
        </w:numPr>
        <w:autoSpaceDE w:val="0"/>
        <w:autoSpaceDN w:val="0"/>
        <w:adjustRightInd w:val="0"/>
        <w:spacing w:after="0"/>
        <w:ind w:right="83"/>
        <w:rPr>
          <w:szCs w:val="22"/>
        </w:rPr>
      </w:pPr>
      <w:r w:rsidRPr="00F1542F">
        <w:rPr>
          <w:szCs w:val="22"/>
        </w:rPr>
        <w:t>TGO</w:t>
      </w:r>
      <w:r w:rsidR="00897138" w:rsidRPr="00C76D86">
        <w:rPr>
          <w:szCs w:val="22"/>
        </w:rPr>
        <w:t xml:space="preserve"> is responsible for the planning and setting of targets for greenhouse gas reduction in Thailand. The organization was established to “promote  greenhouse  gases  reduction  activities  at  both  project and  policy  level  for  envi</w:t>
      </w:r>
      <w:r w:rsidR="00897138" w:rsidRPr="001F25DA">
        <w:rPr>
          <w:szCs w:val="22"/>
        </w:rPr>
        <w:t>ronmentally sustainable development, economy and society”.</w:t>
      </w:r>
    </w:p>
    <w:p w14:paraId="7629A1D6" w14:textId="77777777" w:rsidR="00897138" w:rsidRPr="002D4AF0" w:rsidRDefault="00897138" w:rsidP="00117C6E">
      <w:pPr>
        <w:widowControl w:val="0"/>
        <w:autoSpaceDE w:val="0"/>
        <w:autoSpaceDN w:val="0"/>
        <w:adjustRightInd w:val="0"/>
        <w:spacing w:after="0"/>
        <w:ind w:right="83"/>
        <w:rPr>
          <w:szCs w:val="22"/>
        </w:rPr>
      </w:pPr>
    </w:p>
    <w:p w14:paraId="363282CF" w14:textId="77777777" w:rsidR="001B2100" w:rsidRPr="001B2100" w:rsidRDefault="007327E1" w:rsidP="00117C6E">
      <w:pPr>
        <w:numPr>
          <w:ilvl w:val="0"/>
          <w:numId w:val="13"/>
        </w:numPr>
        <w:spacing w:after="0"/>
        <w:rPr>
          <w:szCs w:val="22"/>
        </w:rPr>
      </w:pPr>
      <w:r w:rsidRPr="002D4AF0">
        <w:rPr>
          <w:szCs w:val="22"/>
        </w:rPr>
        <w:t>In January 2013, the Prime Minster of Thailand announced four national strategies to move Thailand forward</w:t>
      </w:r>
      <w:r w:rsidR="00A64F7E">
        <w:rPr>
          <w:rStyle w:val="FootnoteReference"/>
          <w:szCs w:val="22"/>
        </w:rPr>
        <w:footnoteReference w:id="12"/>
      </w:r>
      <w:r w:rsidRPr="002D4AF0">
        <w:rPr>
          <w:szCs w:val="22"/>
        </w:rPr>
        <w:t>. Among these are 1) the “Green Growth” strategy which is explained as growth on the quality-of-life on environmentally-friendly basis and 2) “Inclusive Growth” strategy which seeks to reduce social disparity between low-income and high-income earners in the country and provide greater opportunities for the people, based on economic, social, and political equality. Greening cities and promoting low carbon investments fits well within these two strategies. The national strategies are used as a guideline for public budget allocation</w:t>
      </w:r>
      <w:r w:rsidR="00F90C1B" w:rsidRPr="002D4AF0">
        <w:rPr>
          <w:szCs w:val="22"/>
        </w:rPr>
        <w:t xml:space="preserve"> including to </w:t>
      </w:r>
      <w:r w:rsidR="00F317F0">
        <w:rPr>
          <w:szCs w:val="22"/>
        </w:rPr>
        <w:t xml:space="preserve">the </w:t>
      </w:r>
      <w:r w:rsidR="00F90C1B" w:rsidRPr="002D4AF0">
        <w:rPr>
          <w:szCs w:val="22"/>
        </w:rPr>
        <w:t>local levels</w:t>
      </w:r>
      <w:r w:rsidRPr="002D4AF0">
        <w:rPr>
          <w:szCs w:val="22"/>
        </w:rPr>
        <w:t xml:space="preserve"> since fiscal year </w:t>
      </w:r>
      <w:r w:rsidRPr="001B2100">
        <w:rPr>
          <w:szCs w:val="22"/>
        </w:rPr>
        <w:t>2014 (starting October 2013) onwards.</w:t>
      </w:r>
    </w:p>
    <w:p w14:paraId="4AD1009C" w14:textId="77777777" w:rsidR="001B2100" w:rsidRPr="001B2100" w:rsidRDefault="001B2100" w:rsidP="00117C6E">
      <w:pPr>
        <w:pStyle w:val="ListParagraph"/>
        <w:rPr>
          <w:szCs w:val="22"/>
          <w:lang w:val="en-GB"/>
        </w:rPr>
      </w:pPr>
    </w:p>
    <w:p w14:paraId="4F115077" w14:textId="77777777" w:rsidR="0052362B" w:rsidRDefault="001B2100" w:rsidP="00117C6E">
      <w:pPr>
        <w:numPr>
          <w:ilvl w:val="0"/>
          <w:numId w:val="13"/>
        </w:numPr>
        <w:spacing w:after="0"/>
        <w:rPr>
          <w:szCs w:val="22"/>
        </w:rPr>
      </w:pPr>
      <w:r w:rsidRPr="009850F2">
        <w:rPr>
          <w:rFonts w:cs="Angsana New"/>
          <w:szCs w:val="28"/>
          <w:lang w:val="en-US" w:bidi="th-TH"/>
        </w:rPr>
        <w:t xml:space="preserve">Following </w:t>
      </w:r>
      <w:r w:rsidRPr="001B2100">
        <w:rPr>
          <w:szCs w:val="22"/>
        </w:rPr>
        <w:t>the National Master Plan for Climate Change (2012-2050)</w:t>
      </w:r>
      <w:r w:rsidRPr="001B2100">
        <w:rPr>
          <w:rStyle w:val="FootnoteReference"/>
          <w:szCs w:val="22"/>
        </w:rPr>
        <w:footnoteReference w:id="13"/>
      </w:r>
      <w:r w:rsidRPr="001B2100">
        <w:rPr>
          <w:szCs w:val="22"/>
        </w:rPr>
        <w:t>, each line ministry is responsible for developing plans and strategies for climate change mitigation actions in line with their mandate</w:t>
      </w:r>
      <w:r>
        <w:rPr>
          <w:szCs w:val="22"/>
        </w:rPr>
        <w:t xml:space="preserve">. </w:t>
      </w:r>
      <w:r w:rsidRPr="009850F2">
        <w:rPr>
          <w:szCs w:val="22"/>
        </w:rPr>
        <w:t xml:space="preserve">For </w:t>
      </w:r>
      <w:r w:rsidR="00170209">
        <w:rPr>
          <w:szCs w:val="22"/>
        </w:rPr>
        <w:t>example</w:t>
      </w:r>
      <w:r w:rsidRPr="009850F2">
        <w:rPr>
          <w:szCs w:val="22"/>
        </w:rPr>
        <w:t>, the Ministry of Energy has developed a plan for renewable energy generation. The Alternative Energy Development Plan (AEDP</w:t>
      </w:r>
      <w:r>
        <w:rPr>
          <w:rStyle w:val="FootnoteReference"/>
          <w:szCs w:val="22"/>
        </w:rPr>
        <w:footnoteReference w:id="14"/>
      </w:r>
      <w:r w:rsidRPr="009850F2">
        <w:rPr>
          <w:szCs w:val="22"/>
        </w:rPr>
        <w:t xml:space="preserve">) </w:t>
      </w:r>
      <w:r w:rsidRPr="009850F2">
        <w:rPr>
          <w:szCs w:val="22"/>
        </w:rPr>
        <w:lastRenderedPageBreak/>
        <w:t>approved in 2013 sets targets for generation of electricity from different renewable sources and aims to achieve 25% of electricity generation from renewable sources by 2021. The Ministry of Transport has prepared a transport strategy which includes sustainable transport. This 8-year plan is called “the Transport Infrastructure Development Strategy’ (2015-2023</w:t>
      </w:r>
      <w:r>
        <w:rPr>
          <w:rStyle w:val="FootnoteReference"/>
          <w:szCs w:val="22"/>
        </w:rPr>
        <w:footnoteReference w:id="15"/>
      </w:r>
      <w:r w:rsidRPr="009850F2">
        <w:rPr>
          <w:szCs w:val="22"/>
        </w:rPr>
        <w:t xml:space="preserve">). Similarly, to achieve prior strategies and plans, recently each line ministry is developing and proposing Nationally Appropriate Mitigation Actions (NAMAs) in line with their mandate. The line ministries submit their proposed NAMAs to the Office of Natural Resources and Environmental Policy and Planning (ONEP) which consolidates the final NAMAs of Thailand for submission to UNFCCC. </w:t>
      </w:r>
    </w:p>
    <w:p w14:paraId="6648BF5E" w14:textId="77777777" w:rsidR="001C1B32" w:rsidRPr="002D4AF0" w:rsidRDefault="001B2100" w:rsidP="00117C6E">
      <w:pPr>
        <w:spacing w:after="0"/>
        <w:rPr>
          <w:szCs w:val="22"/>
        </w:rPr>
      </w:pPr>
      <w:r w:rsidRPr="009850F2">
        <w:rPr>
          <w:szCs w:val="22"/>
        </w:rPr>
        <w:t xml:space="preserve"> </w:t>
      </w:r>
      <w:r w:rsidR="00E91F0A" w:rsidRPr="002D4AF0">
        <w:rPr>
          <w:szCs w:val="22"/>
        </w:rPr>
        <w:t xml:space="preserve">    </w:t>
      </w:r>
    </w:p>
    <w:p w14:paraId="0FE266B2" w14:textId="77777777" w:rsidR="001C1B32" w:rsidRPr="002D4AF0" w:rsidRDefault="001C1B32" w:rsidP="00117C6E">
      <w:pPr>
        <w:widowControl w:val="0"/>
        <w:numPr>
          <w:ilvl w:val="0"/>
          <w:numId w:val="13"/>
        </w:numPr>
        <w:autoSpaceDE w:val="0"/>
        <w:autoSpaceDN w:val="0"/>
        <w:adjustRightInd w:val="0"/>
        <w:spacing w:after="0"/>
        <w:ind w:right="83"/>
        <w:rPr>
          <w:szCs w:val="22"/>
        </w:rPr>
      </w:pPr>
      <w:r w:rsidRPr="002D4AF0">
        <w:rPr>
          <w:szCs w:val="22"/>
        </w:rPr>
        <w:t>Thailand officially announced their GHG emission reduction targets at COP</w:t>
      </w:r>
      <w:r w:rsidR="008D22CC">
        <w:rPr>
          <w:szCs w:val="22"/>
        </w:rPr>
        <w:t xml:space="preserve"> </w:t>
      </w:r>
      <w:r w:rsidRPr="002D4AF0">
        <w:rPr>
          <w:szCs w:val="22"/>
        </w:rPr>
        <w:t>20</w:t>
      </w:r>
      <w:r w:rsidR="00057E1D">
        <w:rPr>
          <w:rStyle w:val="FootnoteReference"/>
          <w:szCs w:val="22"/>
        </w:rPr>
        <w:footnoteReference w:id="16"/>
      </w:r>
      <w:r w:rsidR="008D22CC">
        <w:rPr>
          <w:szCs w:val="22"/>
        </w:rPr>
        <w:t xml:space="preserve"> (</w:t>
      </w:r>
      <w:r w:rsidR="008D22CC" w:rsidRPr="002D4AF0">
        <w:rPr>
          <w:szCs w:val="22"/>
        </w:rPr>
        <w:t>9 December 2014</w:t>
      </w:r>
      <w:r w:rsidR="008D22CC">
        <w:rPr>
          <w:szCs w:val="22"/>
        </w:rPr>
        <w:t xml:space="preserve"> and </w:t>
      </w:r>
      <w:r w:rsidRPr="002D4AF0">
        <w:rPr>
          <w:szCs w:val="22"/>
        </w:rPr>
        <w:t>as approved by the Cabinet on 25 November 2014): “</w:t>
      </w:r>
      <w:r w:rsidRPr="002D4AF0">
        <w:rPr>
          <w:i/>
          <w:iCs/>
          <w:szCs w:val="22"/>
        </w:rPr>
        <w:t>Thailand will, on a voluntary basis, reduce its GHG emissions in the range of 7%-20% below the business as usual (BAU) in 2020, with subject to the level of international supports provided in the form of technology, finance, and capacity building for NAMAs preparation and implementation. The above-mentioned NAMAs will include counter-measures, as following: 1)</w:t>
      </w:r>
      <w:r w:rsidR="00B369C6" w:rsidRPr="002D4AF0">
        <w:rPr>
          <w:i/>
          <w:iCs/>
          <w:szCs w:val="22"/>
        </w:rPr>
        <w:t xml:space="preserve"> </w:t>
      </w:r>
      <w:r w:rsidRPr="002D4AF0">
        <w:rPr>
          <w:i/>
          <w:iCs/>
          <w:szCs w:val="22"/>
        </w:rPr>
        <w:t>Renewable energy, 2) Energy efficiency improvement in industries, buildings and transportation; 3) Bio-fuels in transportation, 4) Environmentally sustainable transport systems</w:t>
      </w:r>
      <w:r w:rsidRPr="002D4AF0">
        <w:rPr>
          <w:szCs w:val="22"/>
        </w:rPr>
        <w:t xml:space="preserve">.”  </w:t>
      </w:r>
    </w:p>
    <w:p w14:paraId="7B8A8391" w14:textId="77777777" w:rsidR="00897138" w:rsidRPr="00621254" w:rsidRDefault="00897138" w:rsidP="00117C6E">
      <w:pPr>
        <w:pStyle w:val="ListParagraph"/>
        <w:rPr>
          <w:szCs w:val="22"/>
          <w:lang w:val="en-GB"/>
        </w:rPr>
      </w:pPr>
    </w:p>
    <w:p w14:paraId="0BE647C4" w14:textId="77777777" w:rsidR="00231700" w:rsidRPr="009B5345" w:rsidRDefault="00E24F39" w:rsidP="00117C6E">
      <w:pPr>
        <w:widowControl w:val="0"/>
        <w:numPr>
          <w:ilvl w:val="0"/>
          <w:numId w:val="13"/>
        </w:numPr>
        <w:autoSpaceDE w:val="0"/>
        <w:autoSpaceDN w:val="0"/>
        <w:adjustRightInd w:val="0"/>
        <w:spacing w:after="0"/>
        <w:ind w:right="83"/>
        <w:rPr>
          <w:szCs w:val="22"/>
        </w:rPr>
      </w:pPr>
      <w:r w:rsidRPr="003033FD">
        <w:rPr>
          <w:szCs w:val="22"/>
        </w:rPr>
        <w:t xml:space="preserve">The Government of Thailand realizes that cities are a natural </w:t>
      </w:r>
      <w:r w:rsidRPr="00C935E4">
        <w:rPr>
          <w:szCs w:val="22"/>
        </w:rPr>
        <w:t xml:space="preserve">partner on the low carbon growth path. As a large share of the population currently lives in cities and in the future </w:t>
      </w:r>
      <w:r w:rsidR="00DA355F" w:rsidRPr="00AE43A9">
        <w:rPr>
          <w:szCs w:val="22"/>
        </w:rPr>
        <w:t xml:space="preserve">this will be even </w:t>
      </w:r>
      <w:r w:rsidRPr="00AE43A9">
        <w:rPr>
          <w:szCs w:val="22"/>
        </w:rPr>
        <w:t xml:space="preserve">more, achieving GHG emission targets is only possible with the cooperation of the people in the cities. </w:t>
      </w:r>
    </w:p>
    <w:p w14:paraId="1C5BE7DF" w14:textId="77777777" w:rsidR="00231700" w:rsidRPr="00621254" w:rsidRDefault="00231700" w:rsidP="00117C6E">
      <w:pPr>
        <w:pStyle w:val="ListParagraph"/>
        <w:rPr>
          <w:szCs w:val="22"/>
          <w:lang w:val="en-GB"/>
        </w:rPr>
      </w:pPr>
    </w:p>
    <w:p w14:paraId="0CDB1C4C" w14:textId="77777777" w:rsidR="00231700" w:rsidRDefault="00231700" w:rsidP="00117C6E">
      <w:pPr>
        <w:widowControl w:val="0"/>
        <w:numPr>
          <w:ilvl w:val="0"/>
          <w:numId w:val="13"/>
        </w:numPr>
        <w:autoSpaceDE w:val="0"/>
        <w:autoSpaceDN w:val="0"/>
        <w:adjustRightInd w:val="0"/>
        <w:spacing w:after="0"/>
        <w:ind w:right="83"/>
        <w:rPr>
          <w:szCs w:val="22"/>
        </w:rPr>
      </w:pPr>
      <w:r w:rsidRPr="003033FD">
        <w:rPr>
          <w:szCs w:val="22"/>
        </w:rPr>
        <w:t>Presently, var</w:t>
      </w:r>
      <w:r w:rsidRPr="00C935E4">
        <w:rPr>
          <w:szCs w:val="22"/>
        </w:rPr>
        <w:t>ious cities in Thailand are starting to embrace sustainable development concepts such as g</w:t>
      </w:r>
      <w:r w:rsidR="006148A8" w:rsidRPr="00AE43A9">
        <w:rPr>
          <w:szCs w:val="22"/>
        </w:rPr>
        <w:t xml:space="preserve">reen cities, eco-cities, carbon neutral cities and low </w:t>
      </w:r>
      <w:r w:rsidRPr="009B5345">
        <w:rPr>
          <w:szCs w:val="22"/>
        </w:rPr>
        <w:t>carbon cities. However, some long-standing problems/barriers have seriously restricted or limited the achieveme</w:t>
      </w:r>
      <w:r w:rsidRPr="00A42278">
        <w:rPr>
          <w:szCs w:val="22"/>
        </w:rPr>
        <w:t xml:space="preserve">nt of urban sustainable development objectives. </w:t>
      </w:r>
      <w:r w:rsidR="00E24F39" w:rsidRPr="00A42278">
        <w:rPr>
          <w:szCs w:val="22"/>
        </w:rPr>
        <w:t xml:space="preserve">Challenges include for </w:t>
      </w:r>
      <w:r w:rsidR="00170209">
        <w:rPr>
          <w:szCs w:val="22"/>
        </w:rPr>
        <w:t>example</w:t>
      </w:r>
      <w:r w:rsidRPr="004B488A">
        <w:rPr>
          <w:szCs w:val="22"/>
        </w:rPr>
        <w:t>:</w:t>
      </w:r>
    </w:p>
    <w:p w14:paraId="4CD9519F" w14:textId="77777777" w:rsidR="00712471" w:rsidRDefault="00712471" w:rsidP="007F4E52">
      <w:pPr>
        <w:widowControl w:val="0"/>
        <w:autoSpaceDE w:val="0"/>
        <w:autoSpaceDN w:val="0"/>
        <w:adjustRightInd w:val="0"/>
        <w:spacing w:after="0"/>
        <w:ind w:right="83"/>
        <w:rPr>
          <w:szCs w:val="22"/>
        </w:rPr>
      </w:pPr>
    </w:p>
    <w:p w14:paraId="481D1B93" w14:textId="77777777" w:rsidR="00231700" w:rsidRPr="0097181B" w:rsidRDefault="00DA355F" w:rsidP="00117C6E">
      <w:pPr>
        <w:numPr>
          <w:ilvl w:val="0"/>
          <w:numId w:val="15"/>
        </w:numPr>
        <w:tabs>
          <w:tab w:val="clear" w:pos="720"/>
          <w:tab w:val="num" w:pos="1080"/>
        </w:tabs>
        <w:spacing w:after="0"/>
        <w:ind w:left="1080"/>
        <w:rPr>
          <w:szCs w:val="22"/>
        </w:rPr>
      </w:pPr>
      <w:r w:rsidRPr="004B488A">
        <w:rPr>
          <w:szCs w:val="22"/>
        </w:rPr>
        <w:t>Lack of successful examples of</w:t>
      </w:r>
      <w:r w:rsidR="00231700" w:rsidRPr="0011674E">
        <w:rPr>
          <w:szCs w:val="22"/>
        </w:rPr>
        <w:t xml:space="preserve"> </w:t>
      </w:r>
      <w:r w:rsidR="00324BD9" w:rsidRPr="001941D7">
        <w:rPr>
          <w:szCs w:val="22"/>
        </w:rPr>
        <w:t xml:space="preserve">sustainably managed </w:t>
      </w:r>
      <w:r w:rsidRPr="00756795">
        <w:rPr>
          <w:szCs w:val="22"/>
        </w:rPr>
        <w:t xml:space="preserve">low carbon investments and </w:t>
      </w:r>
      <w:r w:rsidR="00231700" w:rsidRPr="0097181B">
        <w:rPr>
          <w:szCs w:val="22"/>
        </w:rPr>
        <w:t>low emission technologies at the local level;</w:t>
      </w:r>
    </w:p>
    <w:p w14:paraId="1FB7B5F0" w14:textId="77777777" w:rsidR="00231700" w:rsidRPr="00F1542F" w:rsidRDefault="00231700" w:rsidP="00117C6E">
      <w:pPr>
        <w:numPr>
          <w:ilvl w:val="0"/>
          <w:numId w:val="15"/>
        </w:numPr>
        <w:spacing w:after="0"/>
        <w:ind w:left="1080"/>
        <w:rPr>
          <w:szCs w:val="22"/>
        </w:rPr>
      </w:pPr>
      <w:r w:rsidRPr="00031694">
        <w:rPr>
          <w:szCs w:val="22"/>
        </w:rPr>
        <w:t xml:space="preserve">Lack  of  interest  and  awareness  </w:t>
      </w:r>
      <w:r w:rsidR="00DA355F" w:rsidRPr="00031694">
        <w:rPr>
          <w:szCs w:val="22"/>
        </w:rPr>
        <w:t>of</w:t>
      </w:r>
      <w:r w:rsidRPr="00442000">
        <w:rPr>
          <w:szCs w:val="22"/>
        </w:rPr>
        <w:t xml:space="preserve">  the  general  public  </w:t>
      </w:r>
      <w:r w:rsidR="0098379F" w:rsidRPr="00EF289D">
        <w:rPr>
          <w:szCs w:val="22"/>
        </w:rPr>
        <w:t xml:space="preserve">in cities </w:t>
      </w:r>
      <w:r w:rsidRPr="00F1542F">
        <w:rPr>
          <w:szCs w:val="22"/>
        </w:rPr>
        <w:t>to  support  low  emission sustainable development;</w:t>
      </w:r>
    </w:p>
    <w:p w14:paraId="65CB825D" w14:textId="77777777" w:rsidR="0098379F" w:rsidRPr="00C76D86" w:rsidRDefault="0098379F" w:rsidP="00117C6E">
      <w:pPr>
        <w:numPr>
          <w:ilvl w:val="0"/>
          <w:numId w:val="15"/>
        </w:numPr>
        <w:spacing w:after="0"/>
        <w:ind w:left="1080"/>
        <w:rPr>
          <w:szCs w:val="22"/>
        </w:rPr>
      </w:pPr>
      <w:r w:rsidRPr="00C76D86">
        <w:rPr>
          <w:szCs w:val="22"/>
        </w:rPr>
        <w:t>Lack of data to plan, design and evaluate low carbon investments and activities;</w:t>
      </w:r>
    </w:p>
    <w:p w14:paraId="4B55233E" w14:textId="77777777" w:rsidR="00B369C6" w:rsidRPr="002D4AF0" w:rsidRDefault="00231700" w:rsidP="00117C6E">
      <w:pPr>
        <w:numPr>
          <w:ilvl w:val="0"/>
          <w:numId w:val="15"/>
        </w:numPr>
        <w:spacing w:after="0"/>
        <w:ind w:left="1080"/>
        <w:rPr>
          <w:szCs w:val="22"/>
        </w:rPr>
      </w:pPr>
      <w:r w:rsidRPr="001F25DA">
        <w:rPr>
          <w:szCs w:val="22"/>
        </w:rPr>
        <w:t xml:space="preserve">Lack of </w:t>
      </w:r>
      <w:r w:rsidR="0098379F" w:rsidRPr="002D4AF0">
        <w:rPr>
          <w:szCs w:val="22"/>
        </w:rPr>
        <w:t>skills</w:t>
      </w:r>
      <w:r w:rsidRPr="002D4AF0">
        <w:rPr>
          <w:szCs w:val="22"/>
        </w:rPr>
        <w:t xml:space="preserve"> to plan, design</w:t>
      </w:r>
      <w:r w:rsidR="0098379F" w:rsidRPr="002D4AF0">
        <w:rPr>
          <w:szCs w:val="22"/>
        </w:rPr>
        <w:t>,</w:t>
      </w:r>
      <w:r w:rsidRPr="002D4AF0">
        <w:rPr>
          <w:szCs w:val="22"/>
        </w:rPr>
        <w:t xml:space="preserve"> implement</w:t>
      </w:r>
      <w:r w:rsidR="0098379F" w:rsidRPr="002D4AF0">
        <w:rPr>
          <w:szCs w:val="22"/>
        </w:rPr>
        <w:t xml:space="preserve"> and manage</w:t>
      </w:r>
      <w:r w:rsidRPr="002D4AF0">
        <w:rPr>
          <w:szCs w:val="22"/>
        </w:rPr>
        <w:t xml:space="preserve"> </w:t>
      </w:r>
      <w:r w:rsidR="00DA355F" w:rsidRPr="002D4AF0">
        <w:rPr>
          <w:szCs w:val="22"/>
        </w:rPr>
        <w:t>low carbon</w:t>
      </w:r>
      <w:r w:rsidRPr="002D4AF0">
        <w:rPr>
          <w:szCs w:val="22"/>
        </w:rPr>
        <w:t xml:space="preserve"> development actions.</w:t>
      </w:r>
    </w:p>
    <w:p w14:paraId="1C35EC39" w14:textId="77777777" w:rsidR="00EA4B4C" w:rsidRPr="002D4AF0" w:rsidRDefault="00EA4B4C" w:rsidP="00117C6E">
      <w:pPr>
        <w:widowControl w:val="0"/>
        <w:autoSpaceDE w:val="0"/>
        <w:autoSpaceDN w:val="0"/>
        <w:adjustRightInd w:val="0"/>
        <w:spacing w:after="0"/>
        <w:ind w:left="360" w:right="83"/>
        <w:rPr>
          <w:rFonts w:cs="Arial"/>
          <w:sz w:val="20"/>
          <w:szCs w:val="20"/>
          <w:lang w:eastAsia="en-GB" w:bidi="th-TH"/>
        </w:rPr>
      </w:pPr>
    </w:p>
    <w:p w14:paraId="5BB4135B" w14:textId="77777777" w:rsidR="0042480D" w:rsidRPr="002D4AF0" w:rsidRDefault="003D79D5" w:rsidP="00117C6E">
      <w:pPr>
        <w:widowControl w:val="0"/>
        <w:numPr>
          <w:ilvl w:val="0"/>
          <w:numId w:val="13"/>
        </w:numPr>
        <w:autoSpaceDE w:val="0"/>
        <w:autoSpaceDN w:val="0"/>
        <w:adjustRightInd w:val="0"/>
        <w:spacing w:after="0"/>
        <w:ind w:right="83"/>
        <w:rPr>
          <w:szCs w:val="22"/>
        </w:rPr>
      </w:pPr>
      <w:r w:rsidRPr="003D79D5">
        <w:rPr>
          <w:szCs w:val="22"/>
        </w:rPr>
        <w:t>In the context of Thailand, sustainable urban systems management is understood to encompass energy efficiency &amp; renewable energy applications in waste management, public transportation and urban green space</w:t>
      </w:r>
      <w:r>
        <w:rPr>
          <w:szCs w:val="22"/>
        </w:rPr>
        <w:t xml:space="preserve">. </w:t>
      </w:r>
      <w:r w:rsidR="0042480D" w:rsidRPr="002D4AF0">
        <w:rPr>
          <w:szCs w:val="22"/>
        </w:rPr>
        <w:t xml:space="preserve">Cities are not only key </w:t>
      </w:r>
      <w:r w:rsidR="00DA355F" w:rsidRPr="002D4AF0">
        <w:rPr>
          <w:szCs w:val="22"/>
        </w:rPr>
        <w:t xml:space="preserve">greenhouse gas emitters and energy consumers, </w:t>
      </w:r>
      <w:r w:rsidR="0042480D" w:rsidRPr="002D4AF0">
        <w:rPr>
          <w:szCs w:val="22"/>
        </w:rPr>
        <w:t xml:space="preserve">but </w:t>
      </w:r>
      <w:r w:rsidR="00DA355F" w:rsidRPr="002D4AF0">
        <w:rPr>
          <w:szCs w:val="22"/>
        </w:rPr>
        <w:t>can also be</w:t>
      </w:r>
      <w:r w:rsidR="0042480D" w:rsidRPr="002D4AF0">
        <w:rPr>
          <w:szCs w:val="22"/>
        </w:rPr>
        <w:t xml:space="preserve"> energy producers and suppliers. They have potential to become motivators and actors for </w:t>
      </w:r>
      <w:r w:rsidR="00DA355F" w:rsidRPr="002D4AF0">
        <w:rPr>
          <w:szCs w:val="22"/>
        </w:rPr>
        <w:t xml:space="preserve">providing sustainable public transportation services and non-motorized transport facilities; managing </w:t>
      </w:r>
      <w:r w:rsidR="00324BD9" w:rsidRPr="002D4AF0">
        <w:rPr>
          <w:szCs w:val="22"/>
        </w:rPr>
        <w:t xml:space="preserve">urban </w:t>
      </w:r>
      <w:r w:rsidR="00DA355F" w:rsidRPr="002D4AF0">
        <w:rPr>
          <w:szCs w:val="22"/>
        </w:rPr>
        <w:t xml:space="preserve">waste sustainably; </w:t>
      </w:r>
      <w:r w:rsidR="0042480D" w:rsidRPr="002D4AF0">
        <w:rPr>
          <w:szCs w:val="22"/>
        </w:rPr>
        <w:t>adopting energy eff</w:t>
      </w:r>
      <w:r w:rsidR="00DA355F" w:rsidRPr="002D4AF0">
        <w:rPr>
          <w:szCs w:val="22"/>
        </w:rPr>
        <w:t>iciency; using renewable energy and</w:t>
      </w:r>
      <w:r w:rsidR="00324BD9" w:rsidRPr="002D4AF0">
        <w:rPr>
          <w:szCs w:val="22"/>
        </w:rPr>
        <w:t xml:space="preserve"> increasing green </w:t>
      </w:r>
      <w:r w:rsidR="00DA355F" w:rsidRPr="002D4AF0">
        <w:rPr>
          <w:szCs w:val="22"/>
        </w:rPr>
        <w:t>areas</w:t>
      </w:r>
      <w:r w:rsidR="0042480D" w:rsidRPr="002D4AF0">
        <w:rPr>
          <w:szCs w:val="22"/>
        </w:rPr>
        <w:t xml:space="preserve">.  </w:t>
      </w:r>
    </w:p>
    <w:p w14:paraId="2657834B" w14:textId="77777777" w:rsidR="0042480D" w:rsidRPr="002D4AF0" w:rsidRDefault="0042480D" w:rsidP="00117C6E">
      <w:pPr>
        <w:widowControl w:val="0"/>
        <w:autoSpaceDE w:val="0"/>
        <w:autoSpaceDN w:val="0"/>
        <w:adjustRightInd w:val="0"/>
        <w:spacing w:after="0"/>
        <w:jc w:val="left"/>
        <w:rPr>
          <w:rFonts w:cs="Arial"/>
          <w:szCs w:val="22"/>
          <w:lang w:eastAsia="en-GB" w:bidi="th-TH"/>
        </w:rPr>
      </w:pPr>
    </w:p>
    <w:p w14:paraId="0654AA0B" w14:textId="77777777" w:rsidR="00712471" w:rsidRDefault="0042480D" w:rsidP="00117C6E">
      <w:pPr>
        <w:widowControl w:val="0"/>
        <w:numPr>
          <w:ilvl w:val="0"/>
          <w:numId w:val="13"/>
        </w:numPr>
        <w:autoSpaceDE w:val="0"/>
        <w:autoSpaceDN w:val="0"/>
        <w:adjustRightInd w:val="0"/>
        <w:spacing w:after="0"/>
        <w:ind w:right="83"/>
        <w:rPr>
          <w:szCs w:val="22"/>
        </w:rPr>
      </w:pPr>
      <w:r w:rsidRPr="002D4AF0">
        <w:rPr>
          <w:szCs w:val="22"/>
        </w:rPr>
        <w:t xml:space="preserve">There are three types of </w:t>
      </w:r>
      <w:r w:rsidR="00324BD9" w:rsidRPr="002D4AF0">
        <w:rPr>
          <w:szCs w:val="22"/>
        </w:rPr>
        <w:t>municipalities/cities</w:t>
      </w:r>
      <w:r w:rsidRPr="002D4AF0">
        <w:rPr>
          <w:szCs w:val="22"/>
        </w:rPr>
        <w:t xml:space="preserve"> in Thailand, categorized mainly by the size </w:t>
      </w:r>
      <w:r w:rsidRPr="002D4AF0">
        <w:rPr>
          <w:szCs w:val="22"/>
        </w:rPr>
        <w:lastRenderedPageBreak/>
        <w:t>of their population</w:t>
      </w:r>
      <w:r w:rsidR="00712471">
        <w:rPr>
          <w:szCs w:val="22"/>
        </w:rPr>
        <w:t>:</w:t>
      </w:r>
    </w:p>
    <w:p w14:paraId="790C1AA5" w14:textId="77777777" w:rsidR="00AC04CC" w:rsidRPr="002D4AF0" w:rsidRDefault="00AC04CC" w:rsidP="007F4E52">
      <w:pPr>
        <w:widowControl w:val="0"/>
        <w:autoSpaceDE w:val="0"/>
        <w:autoSpaceDN w:val="0"/>
        <w:adjustRightInd w:val="0"/>
        <w:spacing w:after="0"/>
        <w:ind w:right="83"/>
        <w:rPr>
          <w:szCs w:val="22"/>
        </w:rPr>
      </w:pPr>
    </w:p>
    <w:p w14:paraId="6067240D" w14:textId="77777777" w:rsidR="00AC04CC" w:rsidRPr="002D4AF0" w:rsidRDefault="0042480D" w:rsidP="00117C6E">
      <w:pPr>
        <w:widowControl w:val="0"/>
        <w:numPr>
          <w:ilvl w:val="1"/>
          <w:numId w:val="13"/>
        </w:numPr>
        <w:autoSpaceDE w:val="0"/>
        <w:autoSpaceDN w:val="0"/>
        <w:adjustRightInd w:val="0"/>
        <w:spacing w:after="0"/>
        <w:ind w:right="83"/>
        <w:rPr>
          <w:szCs w:val="22"/>
        </w:rPr>
      </w:pPr>
      <w:r w:rsidRPr="002D4AF0">
        <w:rPr>
          <w:szCs w:val="22"/>
        </w:rPr>
        <w:t>Large municipality</w:t>
      </w:r>
      <w:r w:rsidR="00324BD9" w:rsidRPr="002D4AF0">
        <w:rPr>
          <w:szCs w:val="22"/>
        </w:rPr>
        <w:t>/city</w:t>
      </w:r>
      <w:r w:rsidRPr="002D4AF0">
        <w:rPr>
          <w:szCs w:val="22"/>
        </w:rPr>
        <w:t xml:space="preserve"> (Thesaban Nakhon) with population of at least 50,000;</w:t>
      </w:r>
    </w:p>
    <w:p w14:paraId="6FDEE727" w14:textId="77777777" w:rsidR="00AC04CC" w:rsidRPr="002D4AF0" w:rsidRDefault="0042480D" w:rsidP="00117C6E">
      <w:pPr>
        <w:widowControl w:val="0"/>
        <w:numPr>
          <w:ilvl w:val="1"/>
          <w:numId w:val="13"/>
        </w:numPr>
        <w:autoSpaceDE w:val="0"/>
        <w:autoSpaceDN w:val="0"/>
        <w:adjustRightInd w:val="0"/>
        <w:spacing w:after="0"/>
        <w:ind w:right="83"/>
        <w:rPr>
          <w:szCs w:val="22"/>
        </w:rPr>
      </w:pPr>
      <w:r w:rsidRPr="002D4AF0">
        <w:rPr>
          <w:szCs w:val="22"/>
        </w:rPr>
        <w:t>Medium municipality</w:t>
      </w:r>
      <w:r w:rsidR="00324BD9" w:rsidRPr="002D4AF0">
        <w:rPr>
          <w:szCs w:val="22"/>
        </w:rPr>
        <w:t>/city</w:t>
      </w:r>
      <w:r w:rsidRPr="002D4AF0">
        <w:rPr>
          <w:szCs w:val="22"/>
        </w:rPr>
        <w:t xml:space="preserve"> (Thesaban Muang) with population of at least 10,000; </w:t>
      </w:r>
    </w:p>
    <w:p w14:paraId="5556BA9A" w14:textId="77777777" w:rsidR="0042480D" w:rsidRPr="002D4AF0" w:rsidRDefault="0042480D" w:rsidP="00117C6E">
      <w:pPr>
        <w:widowControl w:val="0"/>
        <w:numPr>
          <w:ilvl w:val="1"/>
          <w:numId w:val="13"/>
        </w:numPr>
        <w:autoSpaceDE w:val="0"/>
        <w:autoSpaceDN w:val="0"/>
        <w:adjustRightInd w:val="0"/>
        <w:spacing w:after="0"/>
        <w:ind w:right="83"/>
        <w:rPr>
          <w:szCs w:val="22"/>
        </w:rPr>
      </w:pPr>
      <w:r w:rsidRPr="002D4AF0">
        <w:rPr>
          <w:szCs w:val="22"/>
        </w:rPr>
        <w:t>Small municipality (Thesaban Tambon) with population of at least 5,000.</w:t>
      </w:r>
    </w:p>
    <w:p w14:paraId="7B419476" w14:textId="77777777" w:rsidR="00CA7B6F" w:rsidRPr="002D4AF0" w:rsidRDefault="00CA7B6F" w:rsidP="00117C6E">
      <w:pPr>
        <w:widowControl w:val="0"/>
        <w:autoSpaceDE w:val="0"/>
        <w:autoSpaceDN w:val="0"/>
        <w:adjustRightInd w:val="0"/>
        <w:spacing w:after="0"/>
        <w:ind w:left="360" w:right="83"/>
        <w:rPr>
          <w:szCs w:val="22"/>
        </w:rPr>
      </w:pPr>
    </w:p>
    <w:p w14:paraId="1DE97000" w14:textId="77777777" w:rsidR="00677697" w:rsidRPr="002D4AF0" w:rsidRDefault="0042480D" w:rsidP="00117C6E">
      <w:pPr>
        <w:widowControl w:val="0"/>
        <w:numPr>
          <w:ilvl w:val="0"/>
          <w:numId w:val="13"/>
        </w:numPr>
        <w:autoSpaceDE w:val="0"/>
        <w:autoSpaceDN w:val="0"/>
        <w:adjustRightInd w:val="0"/>
        <w:spacing w:after="0"/>
        <w:ind w:right="83"/>
      </w:pPr>
      <w:r w:rsidRPr="002D4AF0">
        <w:rPr>
          <w:szCs w:val="22"/>
        </w:rPr>
        <w:t>With a total of 2,</w:t>
      </w:r>
      <w:r w:rsidR="00711F15" w:rsidRPr="002D4AF0">
        <w:rPr>
          <w:szCs w:val="22"/>
        </w:rPr>
        <w:t>283</w:t>
      </w:r>
      <w:r w:rsidRPr="002D4AF0">
        <w:rPr>
          <w:szCs w:val="22"/>
        </w:rPr>
        <w:t xml:space="preserve"> cities/municipalities nationwide, the potential contribution of cities in addressing climate change and reducing Thailand’s carbon emissions is immense. Through the effectiveness of urban systems management within their geographic constituencies, cities/municipalities can become more active players in reducing GHG emissions by integrating low carbon and sustainability into all aspects of the urban development planning process.</w:t>
      </w:r>
    </w:p>
    <w:p w14:paraId="1F7A70AA" w14:textId="77777777" w:rsidR="00BE6D79" w:rsidRPr="00C935E4" w:rsidRDefault="00BE6D79" w:rsidP="00117C6E">
      <w:pPr>
        <w:widowControl w:val="0"/>
        <w:autoSpaceDE w:val="0"/>
        <w:autoSpaceDN w:val="0"/>
        <w:adjustRightInd w:val="0"/>
        <w:spacing w:after="0"/>
        <w:ind w:right="84"/>
      </w:pPr>
    </w:p>
    <w:p w14:paraId="3740FA3B" w14:textId="223271C1" w:rsidR="00B34A00" w:rsidRDefault="00B34A00" w:rsidP="00266761">
      <w:pPr>
        <w:widowControl w:val="0"/>
        <w:numPr>
          <w:ilvl w:val="0"/>
          <w:numId w:val="13"/>
        </w:numPr>
        <w:autoSpaceDE w:val="0"/>
        <w:autoSpaceDN w:val="0"/>
        <w:adjustRightInd w:val="0"/>
        <w:spacing w:after="0"/>
        <w:ind w:right="83"/>
        <w:rPr>
          <w:szCs w:val="22"/>
        </w:rPr>
      </w:pPr>
      <w:r w:rsidRPr="0099585D">
        <w:rPr>
          <w:szCs w:val="22"/>
        </w:rPr>
        <w:t>Considering the readiness</w:t>
      </w:r>
      <w:r w:rsidR="005E353C" w:rsidRPr="0099585D">
        <w:rPr>
          <w:szCs w:val="22"/>
        </w:rPr>
        <w:t xml:space="preserve"> and motivation</w:t>
      </w:r>
      <w:r w:rsidRPr="0099585D">
        <w:rPr>
          <w:szCs w:val="22"/>
        </w:rPr>
        <w:t xml:space="preserve"> to participate, the project will work with four pilot cities, including two large cities: Khon Kaen (also referred to as: KK) and Nakhon Ratchasima/Korat (also referred to as: NR), one medium size municipality/city: Samui (also referred to as S. Samui is an Island), and one small municipality called </w:t>
      </w:r>
      <w:r w:rsidR="005E353C" w:rsidRPr="0099585D">
        <w:rPr>
          <w:szCs w:val="22"/>
        </w:rPr>
        <w:t>Klaeng (also referred to as Kl)</w:t>
      </w:r>
      <w:r w:rsidRPr="0099585D">
        <w:rPr>
          <w:szCs w:val="22"/>
        </w:rPr>
        <w:t>. All of these cities are at a critical juncture to choose their development pathway towards a low carbon and climate resilient development.</w:t>
      </w:r>
      <w:r w:rsidR="0099585D" w:rsidRPr="0099585D">
        <w:rPr>
          <w:szCs w:val="22"/>
        </w:rPr>
        <w:t xml:space="preserve"> The criteria applied for selection of the cities are described in chapter 2.4. </w:t>
      </w:r>
      <w:r w:rsidR="007E6207" w:rsidRPr="0099585D">
        <w:rPr>
          <w:szCs w:val="22"/>
        </w:rPr>
        <w:t>All</w:t>
      </w:r>
      <w:r w:rsidRPr="0099585D">
        <w:rPr>
          <w:szCs w:val="22"/>
        </w:rPr>
        <w:t xml:space="preserve"> four cities indicated waste management and sustainable transport </w:t>
      </w:r>
      <w:r w:rsidR="00266761">
        <w:rPr>
          <w:szCs w:val="22"/>
        </w:rPr>
        <w:t>as</w:t>
      </w:r>
      <w:r w:rsidR="00266761" w:rsidRPr="0099585D">
        <w:rPr>
          <w:szCs w:val="22"/>
        </w:rPr>
        <w:t xml:space="preserve"> </w:t>
      </w:r>
      <w:r w:rsidRPr="0099585D">
        <w:rPr>
          <w:szCs w:val="22"/>
        </w:rPr>
        <w:t>their most p</w:t>
      </w:r>
      <w:r w:rsidR="007E6207" w:rsidRPr="0099585D">
        <w:rPr>
          <w:szCs w:val="22"/>
        </w:rPr>
        <w:t xml:space="preserve">ressing and immediate priority for reducing GHG emissions and working towards </w:t>
      </w:r>
      <w:r w:rsidR="00F27AE5" w:rsidRPr="0099585D">
        <w:rPr>
          <w:szCs w:val="22"/>
        </w:rPr>
        <w:t xml:space="preserve">more liveable cities and </w:t>
      </w:r>
      <w:r w:rsidR="007E6207" w:rsidRPr="0099585D">
        <w:rPr>
          <w:szCs w:val="22"/>
        </w:rPr>
        <w:t>a low carbon society</w:t>
      </w:r>
      <w:r w:rsidRPr="0099585D">
        <w:rPr>
          <w:szCs w:val="22"/>
        </w:rPr>
        <w:t xml:space="preserve">. </w:t>
      </w:r>
      <w:r w:rsidR="00266761" w:rsidRPr="00CD18BA">
        <w:rPr>
          <w:szCs w:val="22"/>
          <w:highlight w:val="green"/>
        </w:rPr>
        <w:t xml:space="preserve">These priority areas </w:t>
      </w:r>
      <w:r w:rsidR="000A24B5" w:rsidRPr="00CD18BA">
        <w:rPr>
          <w:szCs w:val="22"/>
          <w:highlight w:val="green"/>
        </w:rPr>
        <w:t xml:space="preserve">for each pilot city </w:t>
      </w:r>
      <w:r w:rsidR="00266761" w:rsidRPr="00CD18BA">
        <w:rPr>
          <w:szCs w:val="22"/>
          <w:highlight w:val="green"/>
        </w:rPr>
        <w:t xml:space="preserve">have been identified in national policy frameworks such as the ‘Roadmap for Waste Management’ and ‘Master Plan for Sustainable Transport System and Mitigation of Climate Change Impacts’. </w:t>
      </w:r>
      <w:r w:rsidR="005B7412" w:rsidRPr="00CD18BA">
        <w:rPr>
          <w:szCs w:val="22"/>
          <w:highlight w:val="green"/>
        </w:rPr>
        <w:t>D</w:t>
      </w:r>
      <w:r w:rsidR="00266761" w:rsidRPr="00CD18BA">
        <w:rPr>
          <w:szCs w:val="22"/>
          <w:highlight w:val="green"/>
        </w:rPr>
        <w:t xml:space="preserve">escribed in detail in the subsequent sections below, </w:t>
      </w:r>
      <w:r w:rsidR="005B7412" w:rsidRPr="00CD18BA">
        <w:rPr>
          <w:szCs w:val="22"/>
          <w:highlight w:val="green"/>
        </w:rPr>
        <w:t xml:space="preserve">these policy frameworks have </w:t>
      </w:r>
      <w:r w:rsidR="00266761" w:rsidRPr="00CD18BA">
        <w:rPr>
          <w:szCs w:val="22"/>
          <w:highlight w:val="green"/>
        </w:rPr>
        <w:t>prioritize</w:t>
      </w:r>
      <w:r w:rsidR="005B7412" w:rsidRPr="00CD18BA">
        <w:rPr>
          <w:szCs w:val="22"/>
          <w:highlight w:val="green"/>
        </w:rPr>
        <w:t>d</w:t>
      </w:r>
      <w:r w:rsidR="00266761" w:rsidRPr="00CD18BA">
        <w:rPr>
          <w:szCs w:val="22"/>
          <w:highlight w:val="green"/>
        </w:rPr>
        <w:t xml:space="preserve"> actions that cities need to systematically design and implement.</w:t>
      </w:r>
      <w:r w:rsidR="00266761" w:rsidRPr="00266761">
        <w:rPr>
          <w:szCs w:val="22"/>
        </w:rPr>
        <w:t xml:space="preserve"> </w:t>
      </w:r>
    </w:p>
    <w:p w14:paraId="3DB4FDD0" w14:textId="77777777" w:rsidR="00266761" w:rsidRPr="0099585D" w:rsidRDefault="00266761" w:rsidP="00CD18BA">
      <w:pPr>
        <w:widowControl w:val="0"/>
        <w:autoSpaceDE w:val="0"/>
        <w:autoSpaceDN w:val="0"/>
        <w:adjustRightInd w:val="0"/>
        <w:spacing w:after="0"/>
        <w:ind w:left="720" w:right="83"/>
        <w:rPr>
          <w:szCs w:val="22"/>
        </w:rPr>
      </w:pPr>
    </w:p>
    <w:p w14:paraId="0B4DA0AC" w14:textId="77777777" w:rsidR="00D92C40" w:rsidRPr="00A42278" w:rsidRDefault="00D92C40" w:rsidP="007F4E52">
      <w:pPr>
        <w:spacing w:after="0"/>
        <w:ind w:left="360" w:firstLine="360"/>
        <w:rPr>
          <w:b/>
          <w:bCs/>
        </w:rPr>
      </w:pPr>
      <w:r w:rsidRPr="00A42278">
        <w:rPr>
          <w:b/>
          <w:bCs/>
        </w:rPr>
        <w:t>Waste management</w:t>
      </w:r>
    </w:p>
    <w:p w14:paraId="3C19AC3E" w14:textId="77777777" w:rsidR="00117C6E" w:rsidRDefault="00117C6E" w:rsidP="00117C6E">
      <w:pPr>
        <w:spacing w:after="0"/>
        <w:ind w:left="360"/>
        <w:rPr>
          <w:u w:val="single"/>
        </w:rPr>
      </w:pPr>
    </w:p>
    <w:p w14:paraId="3FF1A47C" w14:textId="77777777" w:rsidR="00D92C40" w:rsidRDefault="00D92C40" w:rsidP="007F4E52">
      <w:pPr>
        <w:spacing w:after="0"/>
        <w:ind w:left="360" w:firstLine="360"/>
        <w:rPr>
          <w:u w:val="single"/>
        </w:rPr>
      </w:pPr>
      <w:r w:rsidRPr="004B488A">
        <w:rPr>
          <w:u w:val="single"/>
        </w:rPr>
        <w:t>Gen</w:t>
      </w:r>
      <w:r w:rsidRPr="0011674E">
        <w:rPr>
          <w:u w:val="single"/>
        </w:rPr>
        <w:t>eral</w:t>
      </w:r>
    </w:p>
    <w:p w14:paraId="343FFA58" w14:textId="77777777" w:rsidR="00117C6E" w:rsidRPr="0011674E" w:rsidRDefault="00117C6E" w:rsidP="00117C6E">
      <w:pPr>
        <w:spacing w:after="0"/>
        <w:ind w:left="360"/>
        <w:rPr>
          <w:u w:val="single"/>
        </w:rPr>
      </w:pPr>
    </w:p>
    <w:p w14:paraId="1573DEE2" w14:textId="77777777" w:rsidR="00D92C40" w:rsidRPr="00756795" w:rsidRDefault="00D92C40" w:rsidP="00117C6E">
      <w:pPr>
        <w:numPr>
          <w:ilvl w:val="0"/>
          <w:numId w:val="13"/>
        </w:numPr>
        <w:autoSpaceDE w:val="0"/>
        <w:autoSpaceDN w:val="0"/>
        <w:adjustRightInd w:val="0"/>
        <w:spacing w:after="0"/>
        <w:rPr>
          <w:szCs w:val="22"/>
        </w:rPr>
      </w:pPr>
      <w:r w:rsidRPr="001941D7">
        <w:rPr>
          <w:szCs w:val="22"/>
        </w:rPr>
        <w:t xml:space="preserve">The situation regarding waste management in Thailand is challenging. Waste generation is increasing every year, local authorities have limited capacities and financial means to provide proper waste management services and existing landfills and dumps </w:t>
      </w:r>
      <w:r w:rsidRPr="00756795">
        <w:rPr>
          <w:szCs w:val="22"/>
        </w:rPr>
        <w:t xml:space="preserve">are full and/or cause significant environmental problems, including toxic fumes from fires and water pollution.   </w:t>
      </w:r>
    </w:p>
    <w:p w14:paraId="193A4092" w14:textId="77777777" w:rsidR="00D92C40" w:rsidRPr="0097181B" w:rsidRDefault="00D92C40" w:rsidP="00117C6E">
      <w:pPr>
        <w:autoSpaceDE w:val="0"/>
        <w:autoSpaceDN w:val="0"/>
        <w:adjustRightInd w:val="0"/>
        <w:spacing w:after="0"/>
        <w:ind w:left="360"/>
        <w:rPr>
          <w:szCs w:val="22"/>
        </w:rPr>
      </w:pPr>
    </w:p>
    <w:p w14:paraId="6ACBEAEB" w14:textId="77777777" w:rsidR="00D92C40" w:rsidRPr="003033FD" w:rsidRDefault="00D92C40" w:rsidP="00117C6E">
      <w:pPr>
        <w:numPr>
          <w:ilvl w:val="0"/>
          <w:numId w:val="13"/>
        </w:numPr>
        <w:autoSpaceDE w:val="0"/>
        <w:autoSpaceDN w:val="0"/>
        <w:adjustRightInd w:val="0"/>
        <w:spacing w:after="0"/>
        <w:rPr>
          <w:szCs w:val="22"/>
        </w:rPr>
      </w:pPr>
      <w:r w:rsidRPr="00031694">
        <w:rPr>
          <w:szCs w:val="22"/>
        </w:rPr>
        <w:t>Waste generation has continuously increased as a consequence of economic development and population growth. In 2013, waste generation in Tha</w:t>
      </w:r>
      <w:r w:rsidRPr="00442000">
        <w:rPr>
          <w:szCs w:val="22"/>
        </w:rPr>
        <w:t>iland was 26.77</w:t>
      </w:r>
      <w:r w:rsidRPr="003033FD">
        <w:rPr>
          <w:rStyle w:val="FootnoteReference"/>
          <w:szCs w:val="22"/>
        </w:rPr>
        <w:footnoteReference w:id="17"/>
      </w:r>
      <w:r w:rsidRPr="003033FD">
        <w:rPr>
          <w:szCs w:val="22"/>
        </w:rPr>
        <w:t xml:space="preserve"> million tonnes per year. In total, 19% of generated waste is recycled, 27% disposed properly and 54% of generated waste is not properly managed (e.g. uncollected, open dumping, control dump, open burning and inci</w:t>
      </w:r>
      <w:r w:rsidRPr="00C935E4">
        <w:rPr>
          <w:szCs w:val="22"/>
        </w:rPr>
        <w:t>neration without environmental countermeasures)</w:t>
      </w:r>
      <w:r w:rsidRPr="003033FD">
        <w:rPr>
          <w:szCs w:val="22"/>
          <w:vertAlign w:val="superscript"/>
        </w:rPr>
        <w:footnoteReference w:id="18"/>
      </w:r>
      <w:r w:rsidRPr="003033FD">
        <w:rPr>
          <w:szCs w:val="22"/>
        </w:rPr>
        <w:t xml:space="preserve">. The waste generation rate of 1.15 kg/capita/day in Thailand is higher than </w:t>
      </w:r>
      <w:r w:rsidR="002A5A9B">
        <w:rPr>
          <w:szCs w:val="22"/>
        </w:rPr>
        <w:t xml:space="preserve">in </w:t>
      </w:r>
      <w:r w:rsidRPr="003033FD">
        <w:rPr>
          <w:szCs w:val="22"/>
        </w:rPr>
        <w:t>Japan (0.975 kg/capita/day)</w:t>
      </w:r>
      <w:r w:rsidRPr="003033FD">
        <w:rPr>
          <w:szCs w:val="22"/>
          <w:vertAlign w:val="superscript"/>
        </w:rPr>
        <w:footnoteReference w:id="19"/>
      </w:r>
      <w:r w:rsidRPr="003033FD">
        <w:rPr>
          <w:szCs w:val="22"/>
        </w:rPr>
        <w:t>, but similar to China (1.2 kg/capita/day)</w:t>
      </w:r>
      <w:r w:rsidRPr="003033FD">
        <w:rPr>
          <w:szCs w:val="22"/>
          <w:vertAlign w:val="superscript"/>
        </w:rPr>
        <w:footnoteReference w:id="20"/>
      </w:r>
      <w:r w:rsidRPr="003033FD">
        <w:rPr>
          <w:szCs w:val="22"/>
        </w:rPr>
        <w:t>.</w:t>
      </w:r>
    </w:p>
    <w:p w14:paraId="2C0016F5" w14:textId="77777777" w:rsidR="00D92C40" w:rsidRPr="00621254" w:rsidRDefault="00D92C40" w:rsidP="00117C6E">
      <w:pPr>
        <w:widowControl w:val="0"/>
        <w:spacing w:after="0"/>
        <w:rPr>
          <w:rFonts w:ascii="Times New Roman" w:eastAsia="MS Mincho" w:hAnsi="Times New Roman"/>
          <w:kern w:val="2"/>
          <w:sz w:val="24"/>
          <w:lang w:eastAsia="ja-JP"/>
        </w:rPr>
      </w:pPr>
    </w:p>
    <w:p w14:paraId="1A7D89E6" w14:textId="77777777" w:rsidR="00D92C40" w:rsidRPr="004B488A" w:rsidRDefault="007611A5" w:rsidP="00117C6E">
      <w:pPr>
        <w:numPr>
          <w:ilvl w:val="0"/>
          <w:numId w:val="13"/>
        </w:numPr>
        <w:autoSpaceDE w:val="0"/>
        <w:autoSpaceDN w:val="0"/>
        <w:adjustRightInd w:val="0"/>
        <w:spacing w:after="0"/>
        <w:rPr>
          <w:szCs w:val="22"/>
        </w:rPr>
      </w:pPr>
      <w:r>
        <w:rPr>
          <w:szCs w:val="22"/>
        </w:rPr>
        <w:lastRenderedPageBreak/>
        <w:t>On</w:t>
      </w:r>
      <w:r w:rsidR="00D92C40" w:rsidRPr="00C935E4">
        <w:rPr>
          <w:szCs w:val="22"/>
        </w:rPr>
        <w:t>ly 4,179 from 7,782 local authorities (</w:t>
      </w:r>
      <w:r w:rsidR="009F0373" w:rsidRPr="00AE43A9">
        <w:rPr>
          <w:szCs w:val="22"/>
        </w:rPr>
        <w:t>approx</w:t>
      </w:r>
      <w:r w:rsidR="006668AB" w:rsidRPr="009B5345">
        <w:rPr>
          <w:szCs w:val="22"/>
        </w:rPr>
        <w:t>imately</w:t>
      </w:r>
      <w:r w:rsidR="00D92C40" w:rsidRPr="00A42278">
        <w:rPr>
          <w:szCs w:val="22"/>
        </w:rPr>
        <w:t xml:space="preserve"> 54%) has waste collection services</w:t>
      </w:r>
      <w:r w:rsidRPr="00AE4A6D">
        <w:rPr>
          <w:rStyle w:val="FootnoteReference"/>
          <w:szCs w:val="22"/>
        </w:rPr>
        <w:footnoteReference w:id="21"/>
      </w:r>
      <w:r w:rsidR="00117C6E">
        <w:rPr>
          <w:szCs w:val="22"/>
        </w:rPr>
        <w:t>.</w:t>
      </w:r>
      <w:r w:rsidRPr="00AE4A6D">
        <w:rPr>
          <w:szCs w:val="22"/>
        </w:rPr>
        <w:t xml:space="preserve"> </w:t>
      </w:r>
      <w:r w:rsidR="00D92C40" w:rsidRPr="00AE4A6D">
        <w:rPr>
          <w:szCs w:val="22"/>
        </w:rPr>
        <w:t>Their</w:t>
      </w:r>
      <w:r w:rsidR="00D92C40" w:rsidRPr="00A42278">
        <w:rPr>
          <w:szCs w:val="22"/>
        </w:rPr>
        <w:t xml:space="preserve"> main constraint is limited budget and personnel capacity. There are around 466 proper waste treatment facilities (including engine</w:t>
      </w:r>
      <w:r w:rsidR="00F3581A" w:rsidRPr="004B488A">
        <w:rPr>
          <w:szCs w:val="22"/>
        </w:rPr>
        <w:t xml:space="preserve">er landfill, sanitary landfill, </w:t>
      </w:r>
      <w:r w:rsidR="00D92C40" w:rsidRPr="004B488A">
        <w:rPr>
          <w:szCs w:val="22"/>
        </w:rPr>
        <w:t xml:space="preserve">etc.) and 2,024 improper disposal sites (including those owned by the public and private companies) in Thailand. </w:t>
      </w:r>
    </w:p>
    <w:p w14:paraId="5D200EAD" w14:textId="77777777" w:rsidR="00D92C40" w:rsidRPr="00AE43A9" w:rsidRDefault="00D92C40" w:rsidP="00117C6E">
      <w:pPr>
        <w:widowControl w:val="0"/>
        <w:autoSpaceDE w:val="0"/>
        <w:autoSpaceDN w:val="0"/>
        <w:adjustRightInd w:val="0"/>
        <w:spacing w:after="0"/>
        <w:jc w:val="left"/>
        <w:rPr>
          <w:rFonts w:ascii="Times New Roman" w:eastAsia="MS Mincho" w:hAnsi="Times New Roman"/>
          <w:sz w:val="24"/>
          <w:lang w:eastAsia="ja-JP" w:bidi="th-TH"/>
        </w:rPr>
      </w:pPr>
    </w:p>
    <w:p w14:paraId="31DFDFAF" w14:textId="77777777" w:rsidR="00D92C40" w:rsidRPr="0097181B" w:rsidRDefault="00D92C40" w:rsidP="00117C6E">
      <w:pPr>
        <w:numPr>
          <w:ilvl w:val="0"/>
          <w:numId w:val="13"/>
        </w:numPr>
        <w:autoSpaceDE w:val="0"/>
        <w:autoSpaceDN w:val="0"/>
        <w:adjustRightInd w:val="0"/>
        <w:spacing w:after="0"/>
        <w:rPr>
          <w:szCs w:val="22"/>
        </w:rPr>
      </w:pPr>
      <w:r w:rsidRPr="00AE43A9">
        <w:rPr>
          <w:szCs w:val="22"/>
        </w:rPr>
        <w:t>GHG emissions from MSW shares 4% of the national inventory</w:t>
      </w:r>
      <w:r w:rsidRPr="003033FD">
        <w:rPr>
          <w:szCs w:val="22"/>
          <w:vertAlign w:val="superscript"/>
        </w:rPr>
        <w:footnoteReference w:id="22"/>
      </w:r>
      <w:r w:rsidR="00FB09F0">
        <w:rPr>
          <w:szCs w:val="22"/>
        </w:rPr>
        <w:t xml:space="preserve"> which </w:t>
      </w:r>
      <w:r w:rsidRPr="00C935E4">
        <w:rPr>
          <w:szCs w:val="22"/>
        </w:rPr>
        <w:t xml:space="preserve">is rapidly increasing </w:t>
      </w:r>
      <w:r w:rsidR="00FB09F0">
        <w:rPr>
          <w:szCs w:val="22"/>
        </w:rPr>
        <w:t xml:space="preserve">at 5.7% p.a. </w:t>
      </w:r>
      <w:r w:rsidRPr="00C935E4">
        <w:rPr>
          <w:szCs w:val="22"/>
        </w:rPr>
        <w:t>due to i) rapid increase of waste generation due to c</w:t>
      </w:r>
      <w:r w:rsidRPr="00AE43A9">
        <w:rPr>
          <w:szCs w:val="22"/>
        </w:rPr>
        <w:t xml:space="preserve">hanging of lifestyle and economic growth, ii) improve waste collection coverage, and iii) upgrading of open dumping to deep sanitary landfill without gas recovery. The amount of GHG emissions increased from 0.4 </w:t>
      </w:r>
      <w:r w:rsidR="00D05A7D" w:rsidRPr="009B5345">
        <w:rPr>
          <w:szCs w:val="22"/>
        </w:rPr>
        <w:t>Mt</w:t>
      </w:r>
      <w:r w:rsidRPr="00A42278">
        <w:rPr>
          <w:szCs w:val="22"/>
        </w:rPr>
        <w:t>CO2eq/y</w:t>
      </w:r>
      <w:r w:rsidR="00E2088F" w:rsidRPr="004B488A">
        <w:rPr>
          <w:szCs w:val="22"/>
        </w:rPr>
        <w:t>ea</w:t>
      </w:r>
      <w:r w:rsidRPr="0011674E">
        <w:rPr>
          <w:szCs w:val="22"/>
        </w:rPr>
        <w:t>r in 1994</w:t>
      </w:r>
      <w:r w:rsidRPr="003033FD">
        <w:rPr>
          <w:szCs w:val="22"/>
          <w:vertAlign w:val="superscript"/>
        </w:rPr>
        <w:footnoteReference w:id="23"/>
      </w:r>
      <w:r w:rsidRPr="003033FD">
        <w:rPr>
          <w:szCs w:val="22"/>
        </w:rPr>
        <w:t xml:space="preserve"> to 9.3 </w:t>
      </w:r>
      <w:r w:rsidR="00D05A7D" w:rsidRPr="00AE43A9">
        <w:rPr>
          <w:szCs w:val="22"/>
        </w:rPr>
        <w:t>Mt</w:t>
      </w:r>
      <w:r w:rsidRPr="009B5345">
        <w:rPr>
          <w:szCs w:val="22"/>
        </w:rPr>
        <w:t>CO2eq/y</w:t>
      </w:r>
      <w:r w:rsidR="00E2088F" w:rsidRPr="009B5345">
        <w:rPr>
          <w:szCs w:val="22"/>
        </w:rPr>
        <w:t>ea</w:t>
      </w:r>
      <w:r w:rsidRPr="00A42278">
        <w:rPr>
          <w:szCs w:val="22"/>
        </w:rPr>
        <w:t xml:space="preserve">r in 2004 and to 13.5 </w:t>
      </w:r>
      <w:r w:rsidR="00D05A7D" w:rsidRPr="0011674E">
        <w:rPr>
          <w:szCs w:val="22"/>
        </w:rPr>
        <w:t>Mt</w:t>
      </w:r>
      <w:r w:rsidRPr="001941D7">
        <w:rPr>
          <w:szCs w:val="22"/>
        </w:rPr>
        <w:t>CO2eq/year in 2008</w:t>
      </w:r>
      <w:r w:rsidRPr="003033FD">
        <w:rPr>
          <w:szCs w:val="22"/>
          <w:vertAlign w:val="superscript"/>
        </w:rPr>
        <w:footnoteReference w:id="24"/>
      </w:r>
      <w:r w:rsidRPr="003033FD">
        <w:rPr>
          <w:szCs w:val="22"/>
        </w:rPr>
        <w:t>.</w:t>
      </w:r>
    </w:p>
    <w:p w14:paraId="7495186F" w14:textId="77777777" w:rsidR="00D92C40" w:rsidRPr="00031694" w:rsidRDefault="00D92C40" w:rsidP="00117C6E">
      <w:pPr>
        <w:autoSpaceDE w:val="0"/>
        <w:autoSpaceDN w:val="0"/>
        <w:adjustRightInd w:val="0"/>
        <w:spacing w:after="0"/>
        <w:jc w:val="center"/>
        <w:rPr>
          <w:szCs w:val="22"/>
        </w:rPr>
      </w:pPr>
    </w:p>
    <w:p w14:paraId="16D74EB1" w14:textId="77777777" w:rsidR="00D92C40" w:rsidRPr="00EF289D" w:rsidRDefault="00D92C40" w:rsidP="00117C6E">
      <w:pPr>
        <w:numPr>
          <w:ilvl w:val="0"/>
          <w:numId w:val="13"/>
        </w:numPr>
        <w:autoSpaceDE w:val="0"/>
        <w:autoSpaceDN w:val="0"/>
        <w:adjustRightInd w:val="0"/>
        <w:spacing w:after="0"/>
        <w:rPr>
          <w:szCs w:val="22"/>
        </w:rPr>
      </w:pPr>
      <w:r w:rsidRPr="00031694">
        <w:rPr>
          <w:szCs w:val="22"/>
        </w:rPr>
        <w:t>Major GHG from the waste sector is methane which shares 14% of total methane emissions</w:t>
      </w:r>
      <w:r w:rsidR="00FB09F0">
        <w:rPr>
          <w:rStyle w:val="FootnoteReference"/>
          <w:szCs w:val="22"/>
        </w:rPr>
        <w:footnoteReference w:id="25"/>
      </w:r>
      <w:r w:rsidRPr="00442000">
        <w:rPr>
          <w:szCs w:val="22"/>
        </w:rPr>
        <w:t xml:space="preserve">. Methane can be used for energy generation. Therefore the government of Thailand is prioritizing waste to energy projects. By using methane </w:t>
      </w:r>
      <w:r w:rsidRPr="00EF289D">
        <w:rPr>
          <w:szCs w:val="22"/>
        </w:rPr>
        <w:t xml:space="preserve">for energy generation direct emissions of methane are prevented, but also GHG emissions in the energy sector are reduced. </w:t>
      </w:r>
    </w:p>
    <w:p w14:paraId="5CF29339" w14:textId="77777777" w:rsidR="00D92C40" w:rsidRPr="00F1542F" w:rsidRDefault="00D92C40" w:rsidP="00117C6E">
      <w:pPr>
        <w:autoSpaceDE w:val="0"/>
        <w:autoSpaceDN w:val="0"/>
        <w:adjustRightInd w:val="0"/>
        <w:spacing w:after="0"/>
        <w:ind w:left="360"/>
        <w:rPr>
          <w:szCs w:val="22"/>
        </w:rPr>
      </w:pPr>
    </w:p>
    <w:p w14:paraId="6106D104" w14:textId="77777777" w:rsidR="00D92C40" w:rsidRDefault="00D92C40" w:rsidP="007F4E52">
      <w:pPr>
        <w:widowControl w:val="0"/>
        <w:autoSpaceDE w:val="0"/>
        <w:autoSpaceDN w:val="0"/>
        <w:adjustRightInd w:val="0"/>
        <w:spacing w:after="0"/>
        <w:ind w:firstLine="720"/>
        <w:jc w:val="left"/>
        <w:rPr>
          <w:szCs w:val="22"/>
          <w:u w:val="single"/>
        </w:rPr>
      </w:pPr>
      <w:r w:rsidRPr="003033FD">
        <w:rPr>
          <w:szCs w:val="22"/>
          <w:u w:val="single"/>
        </w:rPr>
        <w:t>Policies</w:t>
      </w:r>
    </w:p>
    <w:p w14:paraId="5D8D6217" w14:textId="77777777" w:rsidR="00117C6E" w:rsidRPr="003033FD" w:rsidRDefault="00117C6E" w:rsidP="00117C6E">
      <w:pPr>
        <w:widowControl w:val="0"/>
        <w:autoSpaceDE w:val="0"/>
        <w:autoSpaceDN w:val="0"/>
        <w:adjustRightInd w:val="0"/>
        <w:spacing w:after="0"/>
        <w:jc w:val="left"/>
        <w:rPr>
          <w:szCs w:val="22"/>
          <w:u w:val="single"/>
        </w:rPr>
      </w:pPr>
    </w:p>
    <w:p w14:paraId="13F8EBD1" w14:textId="77777777" w:rsidR="00D92C40" w:rsidRPr="003033FD" w:rsidRDefault="00D92C40" w:rsidP="00117C6E">
      <w:pPr>
        <w:numPr>
          <w:ilvl w:val="0"/>
          <w:numId w:val="13"/>
        </w:numPr>
        <w:autoSpaceDE w:val="0"/>
        <w:autoSpaceDN w:val="0"/>
        <w:adjustRightInd w:val="0"/>
        <w:spacing w:after="0"/>
        <w:rPr>
          <w:szCs w:val="22"/>
        </w:rPr>
      </w:pPr>
      <w:r w:rsidRPr="00AE43A9">
        <w:rPr>
          <w:szCs w:val="22"/>
        </w:rPr>
        <w:t xml:space="preserve">The central government is promoting local authorities to improve waste management service towards a </w:t>
      </w:r>
      <w:r w:rsidR="003F66B0">
        <w:rPr>
          <w:szCs w:val="22"/>
        </w:rPr>
        <w:t xml:space="preserve">comprehensive </w:t>
      </w:r>
      <w:r w:rsidRPr="00AE43A9">
        <w:rPr>
          <w:szCs w:val="22"/>
        </w:rPr>
        <w:t>waste management approach including waste reduction, separation and utilization as well as separated collection of household hazardous was</w:t>
      </w:r>
      <w:r w:rsidRPr="009B5345">
        <w:rPr>
          <w:szCs w:val="22"/>
        </w:rPr>
        <w:t>te, and increase waste collection efficiency. Also, the central government has tried to introduce a cluster system (joint waste management facilities for local authorities) to upgrade waste management facilities in an economically and environmentally sound</w:t>
      </w:r>
      <w:r w:rsidRPr="00A42278">
        <w:rPr>
          <w:szCs w:val="22"/>
        </w:rPr>
        <w:t xml:space="preserve"> manner.</w:t>
      </w:r>
      <w:r w:rsidRPr="0011674E">
        <w:rPr>
          <w:szCs w:val="22"/>
        </w:rPr>
        <w:t xml:space="preserve"> </w:t>
      </w:r>
    </w:p>
    <w:p w14:paraId="4F7B7423" w14:textId="77777777" w:rsidR="00D92C40" w:rsidRPr="00621254" w:rsidRDefault="00D92C40" w:rsidP="00117C6E">
      <w:pPr>
        <w:pStyle w:val="ListParagraph"/>
        <w:rPr>
          <w:szCs w:val="22"/>
          <w:lang w:val="en-GB"/>
        </w:rPr>
      </w:pPr>
    </w:p>
    <w:p w14:paraId="4E2339EE" w14:textId="77777777" w:rsidR="00797CDF" w:rsidRPr="00756795" w:rsidRDefault="00D92C40" w:rsidP="00117C6E">
      <w:pPr>
        <w:numPr>
          <w:ilvl w:val="0"/>
          <w:numId w:val="13"/>
        </w:numPr>
        <w:autoSpaceDE w:val="0"/>
        <w:autoSpaceDN w:val="0"/>
        <w:adjustRightInd w:val="0"/>
        <w:spacing w:after="0"/>
        <w:rPr>
          <w:szCs w:val="22"/>
        </w:rPr>
      </w:pPr>
      <w:r w:rsidRPr="00031694">
        <w:rPr>
          <w:szCs w:val="22"/>
        </w:rPr>
        <w:t xml:space="preserve">Waste to energy is jointly promoted by MoE and MoNRE as a means to reduce GHG emissions (from decay of organic waste and during power generation from fossil fuel sources), increasing electricity production and reducing the waste problem. </w:t>
      </w:r>
      <w:r w:rsidR="00797CDF">
        <w:rPr>
          <w:szCs w:val="22"/>
        </w:rPr>
        <w:t>The Pollution Control Department (</w:t>
      </w:r>
      <w:r w:rsidR="00797CDF" w:rsidRPr="001941D7">
        <w:rPr>
          <w:szCs w:val="22"/>
        </w:rPr>
        <w:t>PCD</w:t>
      </w:r>
      <w:r w:rsidR="00797CDF">
        <w:rPr>
          <w:szCs w:val="22"/>
        </w:rPr>
        <w:t>)</w:t>
      </w:r>
      <w:r w:rsidR="001F712F">
        <w:rPr>
          <w:szCs w:val="22"/>
        </w:rPr>
        <w:t xml:space="preserve"> </w:t>
      </w:r>
      <w:r w:rsidR="001F712F" w:rsidRPr="00031694">
        <w:rPr>
          <w:szCs w:val="22"/>
        </w:rPr>
        <w:t>under MoNRE</w:t>
      </w:r>
      <w:r w:rsidR="00797CDF" w:rsidRPr="001941D7">
        <w:rPr>
          <w:szCs w:val="22"/>
        </w:rPr>
        <w:t xml:space="preserve"> </w:t>
      </w:r>
      <w:r w:rsidRPr="00031694">
        <w:rPr>
          <w:szCs w:val="22"/>
        </w:rPr>
        <w:t>has published a ‘Guideline of Waste Management and Waste-to-Energy Tec</w:t>
      </w:r>
      <w:r w:rsidRPr="00442000">
        <w:rPr>
          <w:szCs w:val="22"/>
        </w:rPr>
        <w:t>hnologies for Municipalities’ in 2011</w:t>
      </w:r>
      <w:r w:rsidR="00797CDF">
        <w:rPr>
          <w:szCs w:val="22"/>
        </w:rPr>
        <w:t xml:space="preserve"> and </w:t>
      </w:r>
      <w:r w:rsidR="00F6578B">
        <w:rPr>
          <w:szCs w:val="22"/>
        </w:rPr>
        <w:t>planning to</w:t>
      </w:r>
      <w:r w:rsidR="000B1390">
        <w:rPr>
          <w:szCs w:val="22"/>
        </w:rPr>
        <w:t xml:space="preserve"> </w:t>
      </w:r>
      <w:r w:rsidR="00797CDF">
        <w:rPr>
          <w:szCs w:val="22"/>
        </w:rPr>
        <w:t>set a</w:t>
      </w:r>
      <w:r w:rsidR="00797CDF" w:rsidRPr="001941D7">
        <w:rPr>
          <w:szCs w:val="22"/>
        </w:rPr>
        <w:t xml:space="preserve"> target</w:t>
      </w:r>
      <w:r w:rsidR="00F6578B">
        <w:rPr>
          <w:szCs w:val="22"/>
        </w:rPr>
        <w:t xml:space="preserve">. Due to lack of </w:t>
      </w:r>
      <w:r w:rsidR="00797CDF" w:rsidRPr="001941D7">
        <w:rPr>
          <w:szCs w:val="22"/>
        </w:rPr>
        <w:t>instruments and incentives to motivate local governments to comply with the national policy</w:t>
      </w:r>
      <w:r w:rsidR="00F6578B">
        <w:rPr>
          <w:szCs w:val="22"/>
        </w:rPr>
        <w:t xml:space="preserve"> implementation is low</w:t>
      </w:r>
      <w:r w:rsidR="00797CDF" w:rsidRPr="001941D7">
        <w:rPr>
          <w:szCs w:val="22"/>
        </w:rPr>
        <w:t>. However, under the recent leadership o</w:t>
      </w:r>
      <w:r w:rsidR="00797CDF" w:rsidRPr="00756795">
        <w:rPr>
          <w:szCs w:val="22"/>
        </w:rPr>
        <w:t>f the NCPO, local authorities are urged to cooperate with the national government to implement the national policy including centralized waste management in a cluster approach.</w:t>
      </w:r>
      <w:r w:rsidR="00F6578B">
        <w:rPr>
          <w:szCs w:val="22"/>
        </w:rPr>
        <w:t xml:space="preserve"> The NCPO has however not yet set a target. </w:t>
      </w:r>
    </w:p>
    <w:p w14:paraId="387249C9" w14:textId="77777777" w:rsidR="00D92C40" w:rsidRPr="001F712F" w:rsidRDefault="00D92C40" w:rsidP="00117C6E">
      <w:pPr>
        <w:autoSpaceDE w:val="0"/>
        <w:autoSpaceDN w:val="0"/>
        <w:adjustRightInd w:val="0"/>
        <w:spacing w:after="0"/>
        <w:ind w:left="720"/>
        <w:rPr>
          <w:szCs w:val="22"/>
        </w:rPr>
      </w:pPr>
    </w:p>
    <w:p w14:paraId="13857432" w14:textId="77777777" w:rsidR="00D92C40" w:rsidRPr="003033FD" w:rsidRDefault="00D92C40" w:rsidP="00117C6E">
      <w:pPr>
        <w:numPr>
          <w:ilvl w:val="0"/>
          <w:numId w:val="13"/>
        </w:numPr>
        <w:autoSpaceDE w:val="0"/>
        <w:autoSpaceDN w:val="0"/>
        <w:adjustRightInd w:val="0"/>
        <w:spacing w:after="0"/>
      </w:pPr>
      <w:r w:rsidRPr="00AE43A9">
        <w:rPr>
          <w:szCs w:val="22"/>
        </w:rPr>
        <w:t>As per the Alternative Energy Development Plan (AEDP) 2012-2021</w:t>
      </w:r>
      <w:r w:rsidR="00A64F7E">
        <w:rPr>
          <w:rStyle w:val="FootnoteReference"/>
          <w:szCs w:val="22"/>
        </w:rPr>
        <w:footnoteReference w:id="26"/>
      </w:r>
      <w:r w:rsidRPr="00AE43A9">
        <w:rPr>
          <w:szCs w:val="22"/>
        </w:rPr>
        <w:t xml:space="preserve">, the government plans to increase energy generation from the waste sector from 13.45 MW to </w:t>
      </w:r>
      <w:r w:rsidR="00E2088F" w:rsidRPr="009B5345">
        <w:rPr>
          <w:szCs w:val="22"/>
        </w:rPr>
        <w:t>400</w:t>
      </w:r>
      <w:r w:rsidRPr="009B5345">
        <w:rPr>
          <w:szCs w:val="22"/>
        </w:rPr>
        <w:t xml:space="preserve"> MW by </w:t>
      </w:r>
      <w:r w:rsidRPr="009B5345">
        <w:rPr>
          <w:szCs w:val="22"/>
        </w:rPr>
        <w:lastRenderedPageBreak/>
        <w:t>i) promo</w:t>
      </w:r>
      <w:r w:rsidRPr="00A42278">
        <w:rPr>
          <w:szCs w:val="22"/>
        </w:rPr>
        <w:t>ting public participation in small scale waste-to-energy projects in communities, schools, religious organizations, institutions, and small to medium scale municipalities, ii) providing incentives for public private partnership, iii) revising laws and regu</w:t>
      </w:r>
      <w:r w:rsidRPr="004B488A">
        <w:rPr>
          <w:szCs w:val="22"/>
        </w:rPr>
        <w:t>lations to enhance investments of the private sector, e.g. by revising the Public Private Partnership Act B.E. 2435 (1992), iv) improving basic infrastructure, v) increasing public relation and awareness of citizens, for example, involve residents to waste</w:t>
      </w:r>
      <w:r w:rsidRPr="0011674E">
        <w:rPr>
          <w:szCs w:val="22"/>
        </w:rPr>
        <w:t xml:space="preserve">-to-energy projects, educate children on waste-to-energy and environmental benefits, and vi) </w:t>
      </w:r>
      <w:r w:rsidR="00895831">
        <w:rPr>
          <w:szCs w:val="22"/>
        </w:rPr>
        <w:t xml:space="preserve">R&amp;D </w:t>
      </w:r>
      <w:r w:rsidRPr="0011674E">
        <w:rPr>
          <w:szCs w:val="22"/>
        </w:rPr>
        <w:t>on  alternative energy industries, for example, RDF management, technologies for incineration and electricity generation from small scale inc</w:t>
      </w:r>
      <w:r w:rsidRPr="001941D7">
        <w:rPr>
          <w:szCs w:val="22"/>
        </w:rPr>
        <w:t xml:space="preserve">ineration (less than 50 tonnes/day), and standards and equipment for conversion of plastic to oil. </w:t>
      </w:r>
    </w:p>
    <w:p w14:paraId="01C76348" w14:textId="77777777" w:rsidR="00D92C40" w:rsidRPr="00621254" w:rsidRDefault="00D92C40" w:rsidP="00117C6E">
      <w:pPr>
        <w:pStyle w:val="ListParagraph"/>
        <w:rPr>
          <w:szCs w:val="22"/>
          <w:lang w:val="en-GB"/>
        </w:rPr>
      </w:pPr>
    </w:p>
    <w:p w14:paraId="59386EB6" w14:textId="77777777" w:rsidR="00D92C40" w:rsidRPr="00AE43A9" w:rsidRDefault="00D92C40" w:rsidP="00117C6E">
      <w:pPr>
        <w:numPr>
          <w:ilvl w:val="0"/>
          <w:numId w:val="13"/>
        </w:numPr>
        <w:autoSpaceDE w:val="0"/>
        <w:autoSpaceDN w:val="0"/>
        <w:adjustRightInd w:val="0"/>
        <w:spacing w:after="0"/>
      </w:pPr>
      <w:r w:rsidRPr="003033FD">
        <w:rPr>
          <w:szCs w:val="22"/>
        </w:rPr>
        <w:t>To achieve this target in the AEDP, the government provides subsidy for construction of waste to energy plants via the Environmental Fund and provides mon</w:t>
      </w:r>
      <w:r w:rsidRPr="00C935E4">
        <w:rPr>
          <w:szCs w:val="22"/>
        </w:rPr>
        <w:t>etary incentives to the private sector by buying the generated electricity at a higher rate, called an ‘adder’ (through the Provincial Electricity Authority, PEA). Also, capacity building budget is allocated via the Environmental Fund.</w:t>
      </w:r>
    </w:p>
    <w:p w14:paraId="64FC26BE" w14:textId="77777777" w:rsidR="00D92C40" w:rsidRPr="009B5345" w:rsidRDefault="00D92C40" w:rsidP="00117C6E">
      <w:pPr>
        <w:autoSpaceDE w:val="0"/>
        <w:autoSpaceDN w:val="0"/>
        <w:adjustRightInd w:val="0"/>
        <w:spacing w:after="0"/>
        <w:ind w:left="360"/>
      </w:pPr>
      <w:r w:rsidRPr="009B5345">
        <w:rPr>
          <w:szCs w:val="22"/>
        </w:rPr>
        <w:t xml:space="preserve"> </w:t>
      </w:r>
    </w:p>
    <w:p w14:paraId="386723B6" w14:textId="77777777" w:rsidR="00D92C40" w:rsidRPr="00A42278" w:rsidRDefault="00D92C40" w:rsidP="00117C6E">
      <w:pPr>
        <w:numPr>
          <w:ilvl w:val="0"/>
          <w:numId w:val="13"/>
        </w:numPr>
        <w:autoSpaceDE w:val="0"/>
        <w:autoSpaceDN w:val="0"/>
        <w:adjustRightInd w:val="0"/>
        <w:spacing w:after="0"/>
        <w:rPr>
          <w:szCs w:val="22"/>
        </w:rPr>
      </w:pPr>
      <w:r w:rsidRPr="00A42278">
        <w:rPr>
          <w:szCs w:val="22"/>
        </w:rPr>
        <w:t>Implementers of waste-to-electricity projects can receive an adder for the generated electricity at 2.5-3.5 THB/kWh</w:t>
      </w:r>
      <w:r w:rsidR="009E40F2" w:rsidRPr="003033FD">
        <w:rPr>
          <w:szCs w:val="22"/>
        </w:rPr>
        <w:t xml:space="preserve"> (0.076 - 0.107 USD/kWh)</w:t>
      </w:r>
      <w:r w:rsidR="000A0BA0">
        <w:rPr>
          <w:rStyle w:val="FootnoteReference"/>
          <w:szCs w:val="22"/>
        </w:rPr>
        <w:footnoteReference w:id="27"/>
      </w:r>
      <w:r w:rsidRPr="00C935E4">
        <w:rPr>
          <w:szCs w:val="22"/>
        </w:rPr>
        <w:t xml:space="preserve">. The payment is due only to the net amount of electricity generated, not the total </w:t>
      </w:r>
      <w:r w:rsidR="001F712F">
        <w:rPr>
          <w:szCs w:val="22"/>
        </w:rPr>
        <w:t>generation</w:t>
      </w:r>
      <w:r w:rsidRPr="00C935E4">
        <w:rPr>
          <w:szCs w:val="22"/>
        </w:rPr>
        <w:t xml:space="preserve">. </w:t>
      </w:r>
      <w:r w:rsidRPr="00A42278">
        <w:rPr>
          <w:szCs w:val="22"/>
        </w:rPr>
        <w:t xml:space="preserve"> </w:t>
      </w:r>
    </w:p>
    <w:p w14:paraId="67D1CB0A" w14:textId="77777777" w:rsidR="00D92C40" w:rsidRDefault="00D92C40" w:rsidP="00117C6E">
      <w:pPr>
        <w:autoSpaceDE w:val="0"/>
        <w:autoSpaceDN w:val="0"/>
        <w:adjustRightInd w:val="0"/>
        <w:spacing w:after="0"/>
        <w:ind w:left="360"/>
        <w:rPr>
          <w:szCs w:val="22"/>
        </w:rPr>
      </w:pPr>
    </w:p>
    <w:p w14:paraId="76673B3C" w14:textId="77777777" w:rsidR="00F6578B" w:rsidRDefault="00F6578B" w:rsidP="00117C6E">
      <w:pPr>
        <w:numPr>
          <w:ilvl w:val="0"/>
          <w:numId w:val="13"/>
        </w:numPr>
        <w:autoSpaceDE w:val="0"/>
        <w:autoSpaceDN w:val="0"/>
        <w:adjustRightInd w:val="0"/>
        <w:spacing w:after="0"/>
        <w:rPr>
          <w:szCs w:val="22"/>
        </w:rPr>
      </w:pPr>
      <w:r w:rsidRPr="0016769F">
        <w:rPr>
          <w:szCs w:val="22"/>
        </w:rPr>
        <w:t xml:space="preserve">The government has promoted the 3R (reduce, reuse, recycle) to shift from the end-of-pipe solution to upstream waste management and increase waste utilization and proposed to revise the Public Health Act B.E. 2535 (1992) to include waste separation at source as a mandatory practice. Also, </w:t>
      </w:r>
      <w:r w:rsidRPr="00F6578B">
        <w:rPr>
          <w:szCs w:val="22"/>
        </w:rPr>
        <w:t xml:space="preserve">the PCD has submitted the 3R law to the Parliament for consideration. If these proposed legislations are approved, the 3R will be a mandatory for sustainable waste management in Thailand. </w:t>
      </w:r>
    </w:p>
    <w:p w14:paraId="71586F9E" w14:textId="77777777" w:rsidR="00135B3C" w:rsidRDefault="00135B3C" w:rsidP="00D80BFF">
      <w:pPr>
        <w:autoSpaceDE w:val="0"/>
        <w:autoSpaceDN w:val="0"/>
        <w:adjustRightInd w:val="0"/>
        <w:spacing w:after="0"/>
        <w:rPr>
          <w:szCs w:val="22"/>
        </w:rPr>
      </w:pPr>
    </w:p>
    <w:p w14:paraId="68BF064B" w14:textId="720DC3A2" w:rsidR="00135B3C" w:rsidRPr="00CD18BA" w:rsidRDefault="00135B3C" w:rsidP="00BF68CD">
      <w:pPr>
        <w:pStyle w:val="ListParagraph"/>
        <w:numPr>
          <w:ilvl w:val="0"/>
          <w:numId w:val="13"/>
        </w:numPr>
        <w:contextualSpacing/>
        <w:jc w:val="both"/>
        <w:rPr>
          <w:rFonts w:ascii="Arial" w:hAnsi="Arial" w:cs="Arial"/>
          <w:sz w:val="22"/>
          <w:szCs w:val="22"/>
        </w:rPr>
      </w:pPr>
      <w:r w:rsidRPr="00CD18BA">
        <w:rPr>
          <w:rFonts w:ascii="Arial" w:hAnsi="Arial" w:cs="Arial"/>
          <w:sz w:val="22"/>
          <w:szCs w:val="22"/>
          <w:lang w:val="en-GB"/>
        </w:rPr>
        <w:t>The strategic framework for waste management in th</w:t>
      </w:r>
      <w:r w:rsidR="00387F7F" w:rsidRPr="00CD18BA">
        <w:rPr>
          <w:rFonts w:ascii="Arial" w:hAnsi="Arial" w:cs="Arial"/>
          <w:sz w:val="22"/>
          <w:szCs w:val="22"/>
          <w:lang w:val="en-GB"/>
        </w:rPr>
        <w:t>e country is laid down in the ‘R</w:t>
      </w:r>
      <w:r w:rsidRPr="00CD18BA">
        <w:rPr>
          <w:rFonts w:ascii="Arial" w:hAnsi="Arial" w:cs="Arial"/>
          <w:sz w:val="22"/>
          <w:szCs w:val="22"/>
          <w:lang w:val="en-GB"/>
        </w:rPr>
        <w:t>oadmap for waste management</w:t>
      </w:r>
      <w:r w:rsidR="00155333" w:rsidRPr="00CD18BA">
        <w:rPr>
          <w:rFonts w:ascii="Arial" w:hAnsi="Arial" w:cs="Arial"/>
          <w:sz w:val="22"/>
          <w:szCs w:val="22"/>
          <w:lang w:val="en-GB"/>
        </w:rPr>
        <w:t>’.</w:t>
      </w:r>
      <w:r w:rsidRPr="00CD18BA">
        <w:rPr>
          <w:rFonts w:ascii="Arial" w:hAnsi="Arial" w:cs="Arial"/>
          <w:sz w:val="22"/>
          <w:szCs w:val="22"/>
          <w:lang w:val="en-GB"/>
        </w:rPr>
        <w:t xml:space="preserve"> The roadmap prepared by MoNRE and endorsed by the National Council for Peace and Order (NCPO) is i</w:t>
      </w:r>
      <w:r w:rsidR="00387F7F" w:rsidRPr="00CD18BA">
        <w:rPr>
          <w:rFonts w:ascii="Arial" w:hAnsi="Arial" w:cs="Arial"/>
          <w:sz w:val="22"/>
          <w:szCs w:val="22"/>
          <w:lang w:val="en-GB"/>
        </w:rPr>
        <w:t xml:space="preserve">n effect since August 2014. </w:t>
      </w:r>
      <w:r w:rsidRPr="00CD18BA">
        <w:rPr>
          <w:rFonts w:ascii="Arial" w:hAnsi="Arial" w:cs="Arial"/>
          <w:sz w:val="22"/>
          <w:szCs w:val="22"/>
          <w:lang w:val="en-GB"/>
        </w:rPr>
        <w:t>The roadmap includes the following policies: i) reducing waste generation and increase waste separation at source, ii) establishment of waste management clusters, iii) introduction of appropriate technology for integrated waste management with focus on waste to energy and maximize use of waste as resources through p</w:t>
      </w:r>
      <w:r w:rsidR="00387F7F" w:rsidRPr="00CD18BA">
        <w:rPr>
          <w:rFonts w:ascii="Arial" w:hAnsi="Arial" w:cs="Arial"/>
          <w:sz w:val="22"/>
          <w:szCs w:val="22"/>
          <w:lang w:val="en-GB"/>
        </w:rPr>
        <w:t xml:space="preserve">ublic private partnership, iv) </w:t>
      </w:r>
      <w:r w:rsidRPr="00CD18BA">
        <w:rPr>
          <w:rFonts w:ascii="Arial" w:hAnsi="Arial" w:cs="Arial"/>
          <w:sz w:val="22"/>
          <w:szCs w:val="22"/>
          <w:lang w:val="en-GB"/>
        </w:rPr>
        <w:t xml:space="preserve">raising awareness and disciplines of citizens, youths and students to participate in waste management </w:t>
      </w:r>
      <w:r w:rsidR="00A42A25" w:rsidRPr="00CD18BA">
        <w:rPr>
          <w:rFonts w:ascii="Arial" w:hAnsi="Arial" w:cs="Arial"/>
          <w:sz w:val="22"/>
          <w:szCs w:val="22"/>
          <w:lang w:val="en-GB"/>
        </w:rPr>
        <w:t>from upstream to downstream.</w:t>
      </w:r>
    </w:p>
    <w:p w14:paraId="03615BDE" w14:textId="77777777" w:rsidR="00F6578B" w:rsidRPr="0016769F" w:rsidRDefault="00F6578B" w:rsidP="00117C6E">
      <w:pPr>
        <w:autoSpaceDE w:val="0"/>
        <w:autoSpaceDN w:val="0"/>
        <w:adjustRightInd w:val="0"/>
        <w:spacing w:after="0"/>
        <w:rPr>
          <w:szCs w:val="22"/>
        </w:rPr>
      </w:pPr>
      <w:r w:rsidRPr="00CD18BA">
        <w:rPr>
          <w:szCs w:val="22"/>
        </w:rPr>
        <w:t xml:space="preserve"> </w:t>
      </w:r>
    </w:p>
    <w:p w14:paraId="490E0759" w14:textId="77777777" w:rsidR="00387F7F" w:rsidRPr="00387F7F" w:rsidRDefault="00A64F7E">
      <w:pPr>
        <w:numPr>
          <w:ilvl w:val="0"/>
          <w:numId w:val="13"/>
        </w:numPr>
        <w:autoSpaceDE w:val="0"/>
        <w:autoSpaceDN w:val="0"/>
        <w:adjustRightInd w:val="0"/>
        <w:spacing w:after="0"/>
        <w:rPr>
          <w:szCs w:val="22"/>
        </w:rPr>
      </w:pPr>
      <w:r>
        <w:rPr>
          <w:szCs w:val="22"/>
        </w:rPr>
        <w:t xml:space="preserve">In August 2014 </w:t>
      </w:r>
      <w:r w:rsidR="00F6578B" w:rsidRPr="00F6578B">
        <w:rPr>
          <w:szCs w:val="22"/>
        </w:rPr>
        <w:t xml:space="preserve">the NCPO </w:t>
      </w:r>
      <w:r w:rsidR="00387F7F">
        <w:rPr>
          <w:szCs w:val="22"/>
        </w:rPr>
        <w:t xml:space="preserve">also </w:t>
      </w:r>
      <w:r w:rsidR="00F6578B" w:rsidRPr="00F6578B">
        <w:rPr>
          <w:szCs w:val="22"/>
        </w:rPr>
        <w:t xml:space="preserve">announced </w:t>
      </w:r>
      <w:r>
        <w:rPr>
          <w:szCs w:val="22"/>
        </w:rPr>
        <w:t>a new</w:t>
      </w:r>
      <w:r w:rsidR="00F6578B" w:rsidRPr="00F6578B">
        <w:rPr>
          <w:szCs w:val="22"/>
        </w:rPr>
        <w:t xml:space="preserve"> Regulation of the Office of the Prime Minister on the National Waste Management and Administration System</w:t>
      </w:r>
      <w:r>
        <w:rPr>
          <w:rStyle w:val="FootnoteReference"/>
          <w:szCs w:val="22"/>
        </w:rPr>
        <w:footnoteReference w:id="28"/>
      </w:r>
      <w:r w:rsidR="00387F7F">
        <w:rPr>
          <w:szCs w:val="22"/>
        </w:rPr>
        <w:t xml:space="preserve"> </w:t>
      </w:r>
      <w:r w:rsidR="00F6578B" w:rsidRPr="009850F2">
        <w:rPr>
          <w:szCs w:val="22"/>
        </w:rPr>
        <w:t>which i</w:t>
      </w:r>
      <w:r w:rsidR="00F6578B">
        <w:rPr>
          <w:szCs w:val="22"/>
        </w:rPr>
        <w:t>ndicated that all provinces (le</w:t>
      </w:r>
      <w:r w:rsidR="00F6578B" w:rsidRPr="009850F2">
        <w:rPr>
          <w:szCs w:val="22"/>
        </w:rPr>
        <w:t>d by the provincial governor) must develop a provincial master plan for municipal solid waste</w:t>
      </w:r>
      <w:r w:rsidR="00F6578B">
        <w:rPr>
          <w:szCs w:val="22"/>
        </w:rPr>
        <w:t xml:space="preserve"> management and submit it to Mo</w:t>
      </w:r>
      <w:r w:rsidR="00F6578B" w:rsidRPr="009850F2">
        <w:rPr>
          <w:szCs w:val="22"/>
        </w:rPr>
        <w:t xml:space="preserve">NRE by December 2014. The MONRE will integrate all the plans to develop the </w:t>
      </w:r>
      <w:r w:rsidR="00387F7F">
        <w:rPr>
          <w:szCs w:val="22"/>
        </w:rPr>
        <w:t>‘N</w:t>
      </w:r>
      <w:r w:rsidR="00F6578B" w:rsidRPr="009850F2">
        <w:rPr>
          <w:szCs w:val="22"/>
        </w:rPr>
        <w:t xml:space="preserve">ational </w:t>
      </w:r>
      <w:r w:rsidR="00387F7F">
        <w:rPr>
          <w:szCs w:val="22"/>
        </w:rPr>
        <w:t xml:space="preserve">waste management plan’, </w:t>
      </w:r>
      <w:r w:rsidR="00387F7F" w:rsidRPr="00AA184E">
        <w:rPr>
          <w:szCs w:val="22"/>
        </w:rPr>
        <w:t>which will be completed by 2016</w:t>
      </w:r>
      <w:r w:rsidR="00F6578B" w:rsidRPr="009850F2">
        <w:rPr>
          <w:szCs w:val="22"/>
        </w:rPr>
        <w:t>. After approval by the Parliament, the Bureau of the Budget must allocate budget to achieve that plan. In particular waste-to-energy plants are prioritized.</w:t>
      </w:r>
    </w:p>
    <w:p w14:paraId="3A3CC7E9" w14:textId="77777777" w:rsidR="00344A47" w:rsidRPr="00F65DF5" w:rsidRDefault="00344A47" w:rsidP="00D80BFF">
      <w:pPr>
        <w:rPr>
          <w:szCs w:val="22"/>
        </w:rPr>
      </w:pPr>
    </w:p>
    <w:p w14:paraId="48CE02AC" w14:textId="77777777" w:rsidR="00344A47" w:rsidRPr="003033FD" w:rsidRDefault="00344A47" w:rsidP="00117C6E">
      <w:pPr>
        <w:numPr>
          <w:ilvl w:val="0"/>
          <w:numId w:val="13"/>
        </w:numPr>
        <w:autoSpaceDE w:val="0"/>
        <w:autoSpaceDN w:val="0"/>
        <w:adjustRightInd w:val="0"/>
        <w:spacing w:after="0"/>
        <w:rPr>
          <w:szCs w:val="22"/>
        </w:rPr>
      </w:pPr>
      <w:r w:rsidRPr="003033FD">
        <w:rPr>
          <w:szCs w:val="22"/>
        </w:rPr>
        <w:t xml:space="preserve">From the above it can be concluded that waste management has been </w:t>
      </w:r>
      <w:r w:rsidR="00535DF5" w:rsidRPr="00C935E4">
        <w:rPr>
          <w:szCs w:val="22"/>
        </w:rPr>
        <w:t xml:space="preserve">a </w:t>
      </w:r>
      <w:r w:rsidRPr="00AE43A9">
        <w:rPr>
          <w:szCs w:val="22"/>
        </w:rPr>
        <w:t xml:space="preserve">pressing problem </w:t>
      </w:r>
      <w:r w:rsidR="00535DF5" w:rsidRPr="00AE43A9">
        <w:rPr>
          <w:szCs w:val="22"/>
        </w:rPr>
        <w:t>at the local level</w:t>
      </w:r>
      <w:r w:rsidRPr="009B5345">
        <w:rPr>
          <w:szCs w:val="22"/>
        </w:rPr>
        <w:t xml:space="preserve"> in Thailand for a long time. Only since recently, it has become a priority for the central government. The central government </w:t>
      </w:r>
      <w:r w:rsidRPr="00A42278">
        <w:rPr>
          <w:szCs w:val="22"/>
        </w:rPr>
        <w:t xml:space="preserve">is now willing to provide the required budgets to do the necessary investments in the cities to tackle the problems. The focus of the government is on identifying and implementing sustainable solutions, which includes reducing </w:t>
      </w:r>
      <w:r w:rsidR="00E2088F" w:rsidRPr="004B488A">
        <w:rPr>
          <w:szCs w:val="22"/>
        </w:rPr>
        <w:t xml:space="preserve">&amp; recycling </w:t>
      </w:r>
      <w:r w:rsidRPr="0011674E">
        <w:rPr>
          <w:szCs w:val="22"/>
        </w:rPr>
        <w:t>waste (</w:t>
      </w:r>
      <w:r w:rsidR="00E2088F" w:rsidRPr="001941D7">
        <w:rPr>
          <w:szCs w:val="22"/>
        </w:rPr>
        <w:t>3R</w:t>
      </w:r>
      <w:r w:rsidRPr="00756795">
        <w:rPr>
          <w:szCs w:val="22"/>
        </w:rPr>
        <w:t>) and lo</w:t>
      </w:r>
      <w:r w:rsidRPr="0097181B">
        <w:rPr>
          <w:szCs w:val="22"/>
        </w:rPr>
        <w:t xml:space="preserve">w carbon technologies such as waste-to-energy projects. </w:t>
      </w:r>
    </w:p>
    <w:p w14:paraId="22494FD6" w14:textId="77777777" w:rsidR="004C03E3" w:rsidRPr="00C935E4" w:rsidRDefault="004C03E3" w:rsidP="00117C6E">
      <w:pPr>
        <w:spacing w:after="0"/>
        <w:rPr>
          <w:rFonts w:cs="Arial"/>
          <w:b/>
          <w:smallCaps/>
          <w:szCs w:val="22"/>
        </w:rPr>
      </w:pPr>
    </w:p>
    <w:p w14:paraId="718885ED" w14:textId="77777777" w:rsidR="00D92C40" w:rsidRPr="00AE43A9" w:rsidRDefault="00D92C40" w:rsidP="007F4E52">
      <w:pPr>
        <w:spacing w:after="0"/>
        <w:ind w:left="360" w:firstLine="360"/>
        <w:rPr>
          <w:b/>
          <w:bCs/>
        </w:rPr>
      </w:pPr>
      <w:r w:rsidRPr="00AE43A9">
        <w:rPr>
          <w:b/>
          <w:bCs/>
        </w:rPr>
        <w:t xml:space="preserve">Transport </w:t>
      </w:r>
    </w:p>
    <w:p w14:paraId="1D86D65A" w14:textId="77777777" w:rsidR="003A593C" w:rsidRDefault="003A593C" w:rsidP="00117C6E">
      <w:pPr>
        <w:spacing w:after="0"/>
        <w:rPr>
          <w:u w:val="single"/>
        </w:rPr>
      </w:pPr>
    </w:p>
    <w:p w14:paraId="58D9FAE8" w14:textId="77777777" w:rsidR="00D92C40" w:rsidRDefault="00D92C40" w:rsidP="007F4E52">
      <w:pPr>
        <w:spacing w:after="0"/>
        <w:ind w:left="360" w:firstLine="360"/>
        <w:rPr>
          <w:u w:val="single"/>
        </w:rPr>
      </w:pPr>
      <w:r w:rsidRPr="009B5345">
        <w:rPr>
          <w:u w:val="single"/>
        </w:rPr>
        <w:t>General</w:t>
      </w:r>
    </w:p>
    <w:p w14:paraId="3D7B89AC" w14:textId="77777777" w:rsidR="003A593C" w:rsidRPr="009B5345" w:rsidRDefault="003A593C" w:rsidP="003A593C">
      <w:pPr>
        <w:spacing w:after="0"/>
        <w:ind w:left="360"/>
        <w:rPr>
          <w:u w:val="single"/>
        </w:rPr>
      </w:pPr>
    </w:p>
    <w:p w14:paraId="475D5AD5" w14:textId="77777777" w:rsidR="0009164B" w:rsidRPr="00C935E4" w:rsidRDefault="0009164B" w:rsidP="00117C6E">
      <w:pPr>
        <w:numPr>
          <w:ilvl w:val="0"/>
          <w:numId w:val="13"/>
        </w:numPr>
        <w:autoSpaceDE w:val="0"/>
        <w:autoSpaceDN w:val="0"/>
        <w:adjustRightInd w:val="0"/>
        <w:spacing w:after="0"/>
        <w:rPr>
          <w:szCs w:val="22"/>
        </w:rPr>
      </w:pPr>
      <w:r w:rsidRPr="00F1542F">
        <w:rPr>
          <w:szCs w:val="22"/>
        </w:rPr>
        <w:t xml:space="preserve">The </w:t>
      </w:r>
      <w:r w:rsidRPr="00C76D86">
        <w:rPr>
          <w:szCs w:val="22"/>
        </w:rPr>
        <w:t>transport sector</w:t>
      </w:r>
      <w:r w:rsidR="00EB0944" w:rsidRPr="001F25DA">
        <w:rPr>
          <w:szCs w:val="22"/>
        </w:rPr>
        <w:t xml:space="preserve"> in Thailand</w:t>
      </w:r>
      <w:r w:rsidRPr="002D4AF0">
        <w:rPr>
          <w:szCs w:val="22"/>
        </w:rPr>
        <w:t xml:space="preserve"> </w:t>
      </w:r>
      <w:r w:rsidR="00DD770D" w:rsidRPr="002D4AF0">
        <w:rPr>
          <w:szCs w:val="22"/>
        </w:rPr>
        <w:t>account</w:t>
      </w:r>
      <w:r w:rsidR="009C552B" w:rsidRPr="002D4AF0">
        <w:rPr>
          <w:szCs w:val="22"/>
        </w:rPr>
        <w:t>ed</w:t>
      </w:r>
      <w:r w:rsidRPr="002D4AF0">
        <w:rPr>
          <w:szCs w:val="22"/>
        </w:rPr>
        <w:t xml:space="preserve"> for around </w:t>
      </w:r>
      <w:r w:rsidR="009C552B" w:rsidRPr="002D4AF0">
        <w:rPr>
          <w:szCs w:val="22"/>
        </w:rPr>
        <w:t>1</w:t>
      </w:r>
      <w:r w:rsidR="001C6DAB">
        <w:rPr>
          <w:szCs w:val="22"/>
        </w:rPr>
        <w:t>9</w:t>
      </w:r>
      <w:r w:rsidR="009C552B" w:rsidRPr="002D4AF0">
        <w:rPr>
          <w:szCs w:val="22"/>
        </w:rPr>
        <w:t>% of total GHG emissions in 2009</w:t>
      </w:r>
      <w:r w:rsidR="009C552B" w:rsidRPr="003033FD">
        <w:rPr>
          <w:rStyle w:val="FootnoteReference"/>
          <w:szCs w:val="22"/>
        </w:rPr>
        <w:footnoteReference w:id="29"/>
      </w:r>
      <w:r w:rsidR="003C6AD5">
        <w:rPr>
          <w:szCs w:val="22"/>
        </w:rPr>
        <w:t xml:space="preserve"> (i.e., approx. </w:t>
      </w:r>
      <w:r w:rsidR="003C6AD5" w:rsidRPr="00442000">
        <w:rPr>
          <w:szCs w:val="22"/>
        </w:rPr>
        <w:t xml:space="preserve">60 </w:t>
      </w:r>
      <w:r w:rsidR="003C6AD5" w:rsidRPr="00F1542F">
        <w:rPr>
          <w:szCs w:val="22"/>
        </w:rPr>
        <w:t>M</w:t>
      </w:r>
      <w:r w:rsidR="003C6AD5" w:rsidRPr="00C76D86">
        <w:rPr>
          <w:szCs w:val="22"/>
        </w:rPr>
        <w:t>t</w:t>
      </w:r>
      <w:r w:rsidR="003C6AD5" w:rsidRPr="001F25DA">
        <w:rPr>
          <w:szCs w:val="22"/>
        </w:rPr>
        <w:t>CO2</w:t>
      </w:r>
      <w:r w:rsidR="003C6AD5" w:rsidRPr="002D4AF0">
        <w:rPr>
          <w:szCs w:val="22"/>
        </w:rPr>
        <w:t>eq</w:t>
      </w:r>
      <w:r w:rsidR="003C6AD5">
        <w:rPr>
          <w:szCs w:val="22"/>
        </w:rPr>
        <w:t>) - out of this a</w:t>
      </w:r>
      <w:r w:rsidRPr="00AE43A9">
        <w:rPr>
          <w:szCs w:val="22"/>
        </w:rPr>
        <w:t xml:space="preserve">round 97% of the emissions </w:t>
      </w:r>
      <w:r w:rsidR="003C6AD5">
        <w:rPr>
          <w:szCs w:val="22"/>
        </w:rPr>
        <w:t>can be accounted</w:t>
      </w:r>
      <w:r w:rsidRPr="00AE43A9">
        <w:rPr>
          <w:szCs w:val="22"/>
        </w:rPr>
        <w:t xml:space="preserve"> from road transport.</w:t>
      </w:r>
      <w:r w:rsidRPr="00C935E4">
        <w:rPr>
          <w:szCs w:val="22"/>
        </w:rPr>
        <w:t xml:space="preserve"> The energy consumption</w:t>
      </w:r>
      <w:r w:rsidR="009C552B" w:rsidRPr="00AE43A9">
        <w:rPr>
          <w:szCs w:val="22"/>
        </w:rPr>
        <w:t xml:space="preserve"> from the transport sector</w:t>
      </w:r>
      <w:r w:rsidRPr="00AE43A9">
        <w:rPr>
          <w:szCs w:val="22"/>
        </w:rPr>
        <w:t xml:space="preserve"> is expected to increase to 46,810 ktoe </w:t>
      </w:r>
      <w:r w:rsidR="003C6AD5">
        <w:rPr>
          <w:szCs w:val="22"/>
        </w:rPr>
        <w:t>by</w:t>
      </w:r>
      <w:r w:rsidRPr="00AE43A9">
        <w:rPr>
          <w:szCs w:val="22"/>
        </w:rPr>
        <w:t xml:space="preserve"> 2030 (BAU expectation)</w:t>
      </w:r>
      <w:r w:rsidR="009C552B" w:rsidRPr="003033FD">
        <w:rPr>
          <w:rStyle w:val="FootnoteReference"/>
          <w:szCs w:val="22"/>
        </w:rPr>
        <w:footnoteReference w:id="30"/>
      </w:r>
      <w:r w:rsidR="009C552B" w:rsidRPr="003033FD">
        <w:rPr>
          <w:szCs w:val="22"/>
        </w:rPr>
        <w:t>.</w:t>
      </w:r>
      <w:r w:rsidRPr="00AE43A9">
        <w:rPr>
          <w:szCs w:val="22"/>
        </w:rPr>
        <w:t xml:space="preserve"> CO</w:t>
      </w:r>
      <w:r w:rsidRPr="00AE43A9">
        <w:rPr>
          <w:szCs w:val="22"/>
          <w:vertAlign w:val="subscript"/>
        </w:rPr>
        <w:t>2</w:t>
      </w:r>
      <w:r w:rsidRPr="009B5345">
        <w:rPr>
          <w:szCs w:val="22"/>
        </w:rPr>
        <w:t xml:space="preserve"> emission</w:t>
      </w:r>
      <w:r w:rsidR="00BE3E11" w:rsidRPr="009B5345">
        <w:rPr>
          <w:szCs w:val="22"/>
        </w:rPr>
        <w:t>s</w:t>
      </w:r>
      <w:r w:rsidR="00604FBA" w:rsidRPr="00A42278">
        <w:rPr>
          <w:szCs w:val="22"/>
        </w:rPr>
        <w:t xml:space="preserve"> </w:t>
      </w:r>
      <w:r w:rsidR="009C552B" w:rsidRPr="00756795">
        <w:rPr>
          <w:szCs w:val="22"/>
        </w:rPr>
        <w:t>are</w:t>
      </w:r>
      <w:r w:rsidR="00604FBA" w:rsidRPr="0097181B">
        <w:rPr>
          <w:szCs w:val="22"/>
        </w:rPr>
        <w:t xml:space="preserve"> </w:t>
      </w:r>
      <w:r w:rsidR="00BE3E11" w:rsidRPr="002D4AF0">
        <w:rPr>
          <w:szCs w:val="22"/>
        </w:rPr>
        <w:t xml:space="preserve">projected at </w:t>
      </w:r>
      <w:r w:rsidR="009C552B" w:rsidRPr="002D4AF0">
        <w:rPr>
          <w:szCs w:val="22"/>
        </w:rPr>
        <w:t xml:space="preserve">more than </w:t>
      </w:r>
      <w:r w:rsidRPr="002D4AF0">
        <w:rPr>
          <w:szCs w:val="22"/>
        </w:rPr>
        <w:t>10</w:t>
      </w:r>
      <w:r w:rsidR="009C552B" w:rsidRPr="002D4AF0">
        <w:rPr>
          <w:szCs w:val="22"/>
        </w:rPr>
        <w:t>0</w:t>
      </w:r>
      <w:r w:rsidRPr="002D4AF0">
        <w:rPr>
          <w:szCs w:val="22"/>
        </w:rPr>
        <w:t xml:space="preserve"> </w:t>
      </w:r>
      <w:r w:rsidR="00BE3E11" w:rsidRPr="002D4AF0">
        <w:rPr>
          <w:szCs w:val="22"/>
        </w:rPr>
        <w:t>M</w:t>
      </w:r>
      <w:r w:rsidR="00604FBA" w:rsidRPr="002D4AF0">
        <w:rPr>
          <w:szCs w:val="22"/>
        </w:rPr>
        <w:t>tCO2</w:t>
      </w:r>
      <w:r w:rsidR="00BE3E11" w:rsidRPr="002D4AF0">
        <w:rPr>
          <w:szCs w:val="22"/>
        </w:rPr>
        <w:t>eq</w:t>
      </w:r>
      <w:r w:rsidRPr="002D4AF0">
        <w:rPr>
          <w:szCs w:val="22"/>
        </w:rPr>
        <w:t xml:space="preserve"> in 2030</w:t>
      </w:r>
      <w:r w:rsidRPr="003033FD">
        <w:rPr>
          <w:szCs w:val="22"/>
          <w:vertAlign w:val="superscript"/>
        </w:rPr>
        <w:footnoteReference w:id="31"/>
      </w:r>
      <w:r w:rsidRPr="003033FD">
        <w:rPr>
          <w:szCs w:val="22"/>
          <w:vertAlign w:val="superscript"/>
        </w:rPr>
        <w:t>.</w:t>
      </w:r>
      <w:r w:rsidRPr="00C935E4">
        <w:rPr>
          <w:szCs w:val="22"/>
        </w:rPr>
        <w:t xml:space="preserve"> </w:t>
      </w:r>
    </w:p>
    <w:p w14:paraId="637284EE" w14:textId="77777777" w:rsidR="0009164B" w:rsidRPr="00AE43A9" w:rsidRDefault="0009164B" w:rsidP="00117C6E">
      <w:pPr>
        <w:autoSpaceDE w:val="0"/>
        <w:autoSpaceDN w:val="0"/>
        <w:adjustRightInd w:val="0"/>
        <w:spacing w:after="0"/>
        <w:ind w:left="360"/>
        <w:rPr>
          <w:szCs w:val="22"/>
        </w:rPr>
      </w:pPr>
    </w:p>
    <w:p w14:paraId="3B627959" w14:textId="77777777" w:rsidR="00D92C40" w:rsidRPr="004A2F6F" w:rsidRDefault="00DD6B4C" w:rsidP="00117C6E">
      <w:pPr>
        <w:numPr>
          <w:ilvl w:val="0"/>
          <w:numId w:val="13"/>
        </w:numPr>
        <w:autoSpaceDE w:val="0"/>
        <w:autoSpaceDN w:val="0"/>
        <w:adjustRightInd w:val="0"/>
        <w:spacing w:after="0"/>
        <w:rPr>
          <w:szCs w:val="22"/>
        </w:rPr>
      </w:pPr>
      <w:r w:rsidRPr="00AE43A9">
        <w:rPr>
          <w:szCs w:val="22"/>
        </w:rPr>
        <w:t>T</w:t>
      </w:r>
      <w:r w:rsidR="005C2923" w:rsidRPr="009B5345">
        <w:rPr>
          <w:szCs w:val="22"/>
        </w:rPr>
        <w:t xml:space="preserve">raffic congestion across </w:t>
      </w:r>
      <w:r w:rsidRPr="009B5345">
        <w:rPr>
          <w:szCs w:val="22"/>
        </w:rPr>
        <w:t xml:space="preserve">several </w:t>
      </w:r>
      <w:r w:rsidR="005C2923" w:rsidRPr="00A42278">
        <w:rPr>
          <w:szCs w:val="22"/>
        </w:rPr>
        <w:t>Thai</w:t>
      </w:r>
      <w:r w:rsidRPr="004B488A">
        <w:rPr>
          <w:szCs w:val="22"/>
        </w:rPr>
        <w:t xml:space="preserve"> cities has been</w:t>
      </w:r>
      <w:r w:rsidR="005C2923" w:rsidRPr="0011674E">
        <w:rPr>
          <w:szCs w:val="22"/>
        </w:rPr>
        <w:t xml:space="preserve"> </w:t>
      </w:r>
      <w:r w:rsidR="005C2923" w:rsidRPr="001941D7">
        <w:rPr>
          <w:szCs w:val="22"/>
        </w:rPr>
        <w:t>deteriorating.</w:t>
      </w:r>
      <w:r w:rsidR="005C2923" w:rsidRPr="00756795">
        <w:rPr>
          <w:szCs w:val="22"/>
        </w:rPr>
        <w:t xml:space="preserve"> </w:t>
      </w:r>
      <w:r w:rsidR="005C2923" w:rsidRPr="00F1542F">
        <w:rPr>
          <w:szCs w:val="22"/>
        </w:rPr>
        <w:t>Weak</w:t>
      </w:r>
      <w:r w:rsidR="00D92C40" w:rsidRPr="00C76D86">
        <w:rPr>
          <w:szCs w:val="22"/>
        </w:rPr>
        <w:t xml:space="preserve"> or inconvenien</w:t>
      </w:r>
      <w:r w:rsidR="005C2923" w:rsidRPr="001F25DA">
        <w:rPr>
          <w:szCs w:val="22"/>
        </w:rPr>
        <w:t xml:space="preserve">t </w:t>
      </w:r>
      <w:r w:rsidR="00D92C40" w:rsidRPr="002D4AF0">
        <w:rPr>
          <w:szCs w:val="22"/>
        </w:rPr>
        <w:t xml:space="preserve">public transportation </w:t>
      </w:r>
      <w:r w:rsidR="005C2923" w:rsidRPr="002D4AF0">
        <w:rPr>
          <w:szCs w:val="22"/>
        </w:rPr>
        <w:t>system has resulted in preference to</w:t>
      </w:r>
      <w:r w:rsidR="00D92C40" w:rsidRPr="002D4AF0">
        <w:rPr>
          <w:szCs w:val="22"/>
        </w:rPr>
        <w:t xml:space="preserve"> private </w:t>
      </w:r>
      <w:r w:rsidR="005C2923" w:rsidRPr="002D4AF0">
        <w:rPr>
          <w:szCs w:val="22"/>
        </w:rPr>
        <w:t>vehicles</w:t>
      </w:r>
      <w:r w:rsidR="00D92C40" w:rsidRPr="002D4AF0">
        <w:rPr>
          <w:szCs w:val="22"/>
        </w:rPr>
        <w:t xml:space="preserve">. </w:t>
      </w:r>
      <w:r w:rsidR="003C6AD5">
        <w:rPr>
          <w:szCs w:val="22"/>
        </w:rPr>
        <w:t>T</w:t>
      </w:r>
      <w:r w:rsidR="00D92C40" w:rsidRPr="002D4AF0">
        <w:rPr>
          <w:szCs w:val="22"/>
        </w:rPr>
        <w:t>he number of public bus passengers in Thailand has declined from 1,067.49 million passengers in 2004 to 759.37 million passengers in 2012</w:t>
      </w:r>
      <w:r w:rsidR="003C6AD5">
        <w:rPr>
          <w:rStyle w:val="FootnoteReference"/>
          <w:szCs w:val="22"/>
        </w:rPr>
        <w:footnoteReference w:id="32"/>
      </w:r>
      <w:r w:rsidR="00D92C40" w:rsidRPr="002D4AF0">
        <w:rPr>
          <w:szCs w:val="22"/>
        </w:rPr>
        <w:t xml:space="preserve">. </w:t>
      </w:r>
      <w:r w:rsidR="003A0C0F">
        <w:rPr>
          <w:szCs w:val="22"/>
        </w:rPr>
        <w:t xml:space="preserve">The worsening traffic situation is aggravated by </w:t>
      </w:r>
      <w:r w:rsidR="00D92C40" w:rsidRPr="004A2F6F">
        <w:rPr>
          <w:szCs w:val="22"/>
        </w:rPr>
        <w:t>limitations in expanding road space</w:t>
      </w:r>
      <w:r w:rsidR="003A0C0F" w:rsidRPr="004A2F6F">
        <w:rPr>
          <w:szCs w:val="22"/>
        </w:rPr>
        <w:t>.</w:t>
      </w:r>
      <w:r w:rsidR="00D92C40" w:rsidRPr="004A2F6F">
        <w:rPr>
          <w:szCs w:val="22"/>
        </w:rPr>
        <w:t xml:space="preserve"> In 2012 the length of paved road in Thailand was 187,207 kilometres and had an average growth rate of only 1.3% (since 2004). In the same period the growth rate in vehicle registration was around 5.84% per year</w:t>
      </w:r>
      <w:r w:rsidR="0078574E" w:rsidRPr="004A2F6F">
        <w:rPr>
          <w:rStyle w:val="FootnoteReference"/>
          <w:szCs w:val="22"/>
        </w:rPr>
        <w:footnoteReference w:id="33"/>
      </w:r>
      <w:r w:rsidR="00D92C40" w:rsidRPr="004A2F6F">
        <w:rPr>
          <w:szCs w:val="22"/>
        </w:rPr>
        <w:t xml:space="preserve">. For more details </w:t>
      </w:r>
      <w:r w:rsidR="00D92C40" w:rsidRPr="00711301">
        <w:rPr>
          <w:rFonts w:cs="Arial"/>
          <w:szCs w:val="22"/>
        </w:rPr>
        <w:t>see</w:t>
      </w:r>
      <w:r w:rsidR="00B40BA7" w:rsidRPr="00525647">
        <w:rPr>
          <w:rFonts w:cs="Arial"/>
          <w:szCs w:val="22"/>
        </w:rPr>
        <w:t xml:space="preserve"> </w:t>
      </w:r>
      <w:r w:rsidR="00B40BA7" w:rsidRPr="00525647">
        <w:rPr>
          <w:rFonts w:cs="Arial"/>
          <w:szCs w:val="22"/>
        </w:rPr>
        <w:fldChar w:fldCharType="begin"/>
      </w:r>
      <w:r w:rsidR="00B40BA7" w:rsidRPr="007F4E52">
        <w:rPr>
          <w:rFonts w:cs="Arial"/>
          <w:szCs w:val="22"/>
        </w:rPr>
        <w:instrText xml:space="preserve"> REF _Ref424035641 \h </w:instrText>
      </w:r>
      <w:r w:rsidR="004C03E3" w:rsidRPr="007F4E52">
        <w:rPr>
          <w:rFonts w:cs="Arial"/>
          <w:szCs w:val="22"/>
        </w:rPr>
        <w:instrText xml:space="preserve"> \* MERGEFORMAT </w:instrText>
      </w:r>
      <w:r w:rsidR="00B40BA7" w:rsidRPr="00525647">
        <w:rPr>
          <w:rFonts w:cs="Arial"/>
          <w:szCs w:val="22"/>
        </w:rPr>
      </w:r>
      <w:r w:rsidR="00B40BA7" w:rsidRPr="00525647">
        <w:rPr>
          <w:rFonts w:cs="Arial"/>
          <w:szCs w:val="22"/>
        </w:rPr>
        <w:fldChar w:fldCharType="separate"/>
      </w:r>
      <w:r w:rsidR="00712471" w:rsidRPr="007F4E52">
        <w:rPr>
          <w:rFonts w:eastAsia="Calibri" w:cs="Arial"/>
          <w:szCs w:val="22"/>
        </w:rPr>
        <w:t xml:space="preserve">Table </w:t>
      </w:r>
      <w:r w:rsidR="00712471" w:rsidRPr="007F4E52">
        <w:rPr>
          <w:rFonts w:eastAsia="Calibri" w:cs="Arial"/>
          <w:noProof/>
          <w:szCs w:val="22"/>
        </w:rPr>
        <w:t>1</w:t>
      </w:r>
      <w:r w:rsidR="00B40BA7" w:rsidRPr="00525647">
        <w:rPr>
          <w:rFonts w:cs="Arial"/>
          <w:szCs w:val="22"/>
        </w:rPr>
        <w:fldChar w:fldCharType="end"/>
      </w:r>
      <w:r w:rsidR="004C03E3" w:rsidRPr="00711301">
        <w:rPr>
          <w:rFonts w:cs="Arial"/>
          <w:szCs w:val="22"/>
        </w:rPr>
        <w:t>.</w:t>
      </w:r>
    </w:p>
    <w:p w14:paraId="4BD631D5" w14:textId="77777777" w:rsidR="003A593C" w:rsidRDefault="003A593C" w:rsidP="003A593C">
      <w:pPr>
        <w:pStyle w:val="ListParagraph"/>
        <w:rPr>
          <w:szCs w:val="22"/>
        </w:rPr>
      </w:pPr>
    </w:p>
    <w:p w14:paraId="7342A4CC" w14:textId="77777777" w:rsidR="00D92C40" w:rsidRPr="00D442C2" w:rsidRDefault="00D5147A" w:rsidP="000B7E9C">
      <w:pPr>
        <w:spacing w:after="0"/>
        <w:jc w:val="right"/>
        <w:rPr>
          <w:rFonts w:ascii="Cordia New" w:eastAsia="Calibri" w:hAnsi="Cordia New" w:cs="Cordia New"/>
          <w:sz w:val="28"/>
          <w:szCs w:val="36"/>
          <w:lang w:bidi="th-TH"/>
        </w:rPr>
      </w:pPr>
      <w:r>
        <w:rPr>
          <w:rFonts w:ascii="Calibri" w:eastAsia="Calibri" w:hAnsi="Calibri" w:cs="Cordia New"/>
          <w:noProof/>
          <w:szCs w:val="28"/>
          <w:lang w:val="en-US" w:bidi="th-TH"/>
        </w:rPr>
        <w:drawing>
          <wp:inline distT="0" distB="0" distL="0" distR="0" wp14:anchorId="60C1D159" wp14:editId="06893920">
            <wp:extent cx="5530756" cy="1475117"/>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email">
                      <a:extLst>
                        <a:ext uri="{28A0092B-C50C-407E-A947-70E740481C1C}">
                          <a14:useLocalDpi xmlns:a14="http://schemas.microsoft.com/office/drawing/2010/main" val="0"/>
                        </a:ext>
                      </a:extLst>
                    </a:blip>
                    <a:srcRect/>
                    <a:stretch>
                      <a:fillRect/>
                    </a:stretch>
                  </pic:blipFill>
                  <pic:spPr bwMode="auto">
                    <a:xfrm>
                      <a:off x="0" y="0"/>
                      <a:ext cx="5535473" cy="1476375"/>
                    </a:xfrm>
                    <a:prstGeom prst="rect">
                      <a:avLst/>
                    </a:prstGeom>
                    <a:noFill/>
                    <a:ln>
                      <a:noFill/>
                    </a:ln>
                  </pic:spPr>
                </pic:pic>
              </a:graphicData>
            </a:graphic>
          </wp:inline>
        </w:drawing>
      </w:r>
    </w:p>
    <w:p w14:paraId="5EB91FF1" w14:textId="77777777" w:rsidR="00B40BA7" w:rsidRDefault="00B40BA7" w:rsidP="007A1FA3">
      <w:pPr>
        <w:autoSpaceDE w:val="0"/>
        <w:autoSpaceDN w:val="0"/>
        <w:adjustRightInd w:val="0"/>
        <w:spacing w:after="0"/>
        <w:rPr>
          <w:rFonts w:ascii="Calibri" w:eastAsia="Calibri" w:hAnsi="Calibri" w:cs="Cordia New"/>
          <w:szCs w:val="22"/>
        </w:rPr>
      </w:pPr>
      <w:bookmarkStart w:id="8" w:name="_Ref424035641"/>
      <w:bookmarkStart w:id="9" w:name="_Ref400356409"/>
      <w:r w:rsidRPr="00324014">
        <w:rPr>
          <w:rFonts w:ascii="Calibri" w:eastAsia="Calibri" w:hAnsi="Calibri" w:cs="Cordia New"/>
          <w:szCs w:val="22"/>
        </w:rPr>
        <w:t xml:space="preserve">Table </w:t>
      </w:r>
      <w:r w:rsidRPr="00324014">
        <w:rPr>
          <w:rFonts w:ascii="Calibri" w:eastAsia="Calibri" w:hAnsi="Calibri" w:cs="Cordia New"/>
          <w:b/>
          <w:bCs/>
          <w:sz w:val="28"/>
          <w:szCs w:val="22"/>
          <w:lang w:val="en-US"/>
        </w:rPr>
        <w:fldChar w:fldCharType="begin"/>
      </w:r>
      <w:r w:rsidRPr="00324014">
        <w:rPr>
          <w:rFonts w:ascii="Calibri" w:eastAsia="Calibri" w:hAnsi="Calibri" w:cs="Cordia New"/>
          <w:szCs w:val="22"/>
        </w:rPr>
        <w:instrText xml:space="preserve"> SEQ Table \* ARABIC </w:instrText>
      </w:r>
      <w:r w:rsidRPr="00324014">
        <w:rPr>
          <w:rFonts w:ascii="Calibri" w:eastAsia="Calibri" w:hAnsi="Calibri" w:cs="Cordia New"/>
          <w:b/>
          <w:bCs/>
          <w:sz w:val="28"/>
          <w:szCs w:val="22"/>
          <w:lang w:val="en-US"/>
        </w:rPr>
        <w:fldChar w:fldCharType="separate"/>
      </w:r>
      <w:r w:rsidR="00712471">
        <w:rPr>
          <w:rFonts w:ascii="Calibri" w:eastAsia="Calibri" w:hAnsi="Calibri" w:cs="Cordia New"/>
          <w:noProof/>
          <w:szCs w:val="22"/>
        </w:rPr>
        <w:t>1</w:t>
      </w:r>
      <w:r w:rsidRPr="00324014">
        <w:rPr>
          <w:rFonts w:ascii="Calibri" w:eastAsia="Calibri" w:hAnsi="Calibri" w:cs="Cordia New"/>
          <w:b/>
          <w:bCs/>
          <w:sz w:val="28"/>
          <w:szCs w:val="22"/>
          <w:lang w:val="en-US"/>
        </w:rPr>
        <w:fldChar w:fldCharType="end"/>
      </w:r>
      <w:bookmarkEnd w:id="8"/>
      <w:r w:rsidRPr="00324014">
        <w:rPr>
          <w:rFonts w:ascii="Calibri" w:eastAsia="Calibri" w:hAnsi="Calibri" w:cs="Cordia New"/>
          <w:szCs w:val="22"/>
        </w:rPr>
        <w:t>: Length of road, number of vehicle registration and number of public passengers in Thailand</w:t>
      </w:r>
    </w:p>
    <w:p w14:paraId="7F0B47E0" w14:textId="77777777" w:rsidR="00387F7F" w:rsidRPr="007A1FA3" w:rsidRDefault="00387F7F" w:rsidP="007A1FA3">
      <w:pPr>
        <w:autoSpaceDE w:val="0"/>
        <w:autoSpaceDN w:val="0"/>
        <w:adjustRightInd w:val="0"/>
        <w:spacing w:after="0"/>
        <w:rPr>
          <w:szCs w:val="22"/>
        </w:rPr>
      </w:pPr>
    </w:p>
    <w:bookmarkEnd w:id="9"/>
    <w:p w14:paraId="6ED148B8" w14:textId="77777777" w:rsidR="00D92C40" w:rsidRPr="004A2F6F" w:rsidRDefault="00D92C40" w:rsidP="002B68E5">
      <w:pPr>
        <w:numPr>
          <w:ilvl w:val="0"/>
          <w:numId w:val="13"/>
        </w:numPr>
        <w:autoSpaceDE w:val="0"/>
        <w:autoSpaceDN w:val="0"/>
        <w:adjustRightInd w:val="0"/>
        <w:spacing w:after="0"/>
        <w:rPr>
          <w:szCs w:val="22"/>
        </w:rPr>
      </w:pPr>
      <w:r w:rsidRPr="00AE43A9">
        <w:rPr>
          <w:szCs w:val="22"/>
        </w:rPr>
        <w:t>There is a strong decline in the ratio between total population and vehicle stocks since 1999. In 1999 there were 61.66 million people in Thailand, while in 2013 there were around</w:t>
      </w:r>
      <w:r w:rsidRPr="009B5345">
        <w:rPr>
          <w:szCs w:val="22"/>
        </w:rPr>
        <w:t xml:space="preserve"> 64.79 million people. In the same time vehicle registration rose from 20.1 million to 34.62 </w:t>
      </w:r>
      <w:r w:rsidRPr="009B5345">
        <w:rPr>
          <w:szCs w:val="22"/>
        </w:rPr>
        <w:lastRenderedPageBreak/>
        <w:t xml:space="preserve">million. These figures mean a decline in the number of people per vehicle from 3.06 in 1999 to 1.87 in 2013, see </w:t>
      </w:r>
      <w:r w:rsidRPr="004A2F6F">
        <w:rPr>
          <w:szCs w:val="22"/>
        </w:rPr>
        <w:fldChar w:fldCharType="begin"/>
      </w:r>
      <w:r w:rsidRPr="002D4AF0">
        <w:rPr>
          <w:szCs w:val="22"/>
        </w:rPr>
        <w:instrText xml:space="preserve"> REF _Ref400356772 \h </w:instrText>
      </w:r>
      <w:r w:rsidR="004C03E3">
        <w:rPr>
          <w:szCs w:val="22"/>
        </w:rPr>
        <w:instrText xml:space="preserve"> \* MERGEFORMAT </w:instrText>
      </w:r>
      <w:r w:rsidRPr="004A2F6F">
        <w:rPr>
          <w:szCs w:val="22"/>
        </w:rPr>
      </w:r>
      <w:r w:rsidRPr="004A2F6F">
        <w:rPr>
          <w:szCs w:val="22"/>
        </w:rPr>
        <w:fldChar w:fldCharType="separate"/>
      </w:r>
      <w:r w:rsidR="00712471" w:rsidRPr="007F4E52">
        <w:rPr>
          <w:szCs w:val="22"/>
        </w:rPr>
        <w:t>Figure</w:t>
      </w:r>
      <w:r w:rsidR="00712471" w:rsidRPr="007A1FA3">
        <w:rPr>
          <w:szCs w:val="22"/>
        </w:rPr>
        <w:t xml:space="preserve"> 3</w:t>
      </w:r>
      <w:r w:rsidRPr="004A2F6F">
        <w:rPr>
          <w:szCs w:val="22"/>
        </w:rPr>
        <w:fldChar w:fldCharType="end"/>
      </w:r>
      <w:r w:rsidRPr="004A2F6F">
        <w:rPr>
          <w:szCs w:val="22"/>
        </w:rPr>
        <w:t xml:space="preserve">.  </w:t>
      </w:r>
    </w:p>
    <w:p w14:paraId="6DDFADDB" w14:textId="77777777" w:rsidR="00D92C40" w:rsidRPr="00D442C2" w:rsidRDefault="00D5147A" w:rsidP="00117C6E">
      <w:pPr>
        <w:spacing w:after="0"/>
        <w:ind w:left="720" w:hanging="720"/>
        <w:jc w:val="center"/>
        <w:rPr>
          <w:rFonts w:ascii="Cordia New" w:eastAsia="Calibri" w:hAnsi="Cordia New" w:cs="Cordia New"/>
          <w:sz w:val="28"/>
          <w:szCs w:val="36"/>
          <w:lang w:bidi="th-TH"/>
        </w:rPr>
      </w:pPr>
      <w:r>
        <w:rPr>
          <w:rFonts w:ascii="Calibri" w:eastAsia="Calibri" w:hAnsi="Calibri" w:cs="Cordia New"/>
          <w:noProof/>
          <w:szCs w:val="28"/>
          <w:lang w:val="en-US" w:bidi="th-TH"/>
        </w:rPr>
        <w:drawing>
          <wp:inline distT="0" distB="0" distL="0" distR="0" wp14:anchorId="5961226B" wp14:editId="7E7239A2">
            <wp:extent cx="3924300" cy="2085975"/>
            <wp:effectExtent l="0" t="0" r="0" b="9525"/>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email">
                      <a:extLst>
                        <a:ext uri="{28A0092B-C50C-407E-A947-70E740481C1C}">
                          <a14:useLocalDpi xmlns:a14="http://schemas.microsoft.com/office/drawing/2010/main" val="0"/>
                        </a:ext>
                      </a:extLst>
                    </a:blip>
                    <a:srcRect/>
                    <a:stretch>
                      <a:fillRect/>
                    </a:stretch>
                  </pic:blipFill>
                  <pic:spPr bwMode="auto">
                    <a:xfrm>
                      <a:off x="0" y="0"/>
                      <a:ext cx="3924300" cy="2085975"/>
                    </a:xfrm>
                    <a:prstGeom prst="rect">
                      <a:avLst/>
                    </a:prstGeom>
                    <a:noFill/>
                    <a:ln>
                      <a:noFill/>
                    </a:ln>
                  </pic:spPr>
                </pic:pic>
              </a:graphicData>
            </a:graphic>
          </wp:inline>
        </w:drawing>
      </w:r>
    </w:p>
    <w:p w14:paraId="391DA3DE" w14:textId="77777777" w:rsidR="00D92C40" w:rsidRPr="007F4E52" w:rsidRDefault="00D92C40" w:rsidP="004A2F6F">
      <w:pPr>
        <w:spacing w:after="0"/>
        <w:jc w:val="center"/>
        <w:rPr>
          <w:rFonts w:ascii="Calibri" w:eastAsia="Calibri" w:hAnsi="Calibri" w:cs="Cordia New"/>
          <w:color w:val="4F81BD"/>
          <w:szCs w:val="22"/>
        </w:rPr>
      </w:pPr>
      <w:bookmarkStart w:id="10" w:name="_Ref400356772"/>
      <w:r w:rsidRPr="007F4E52">
        <w:rPr>
          <w:rFonts w:ascii="Calibri" w:eastAsia="Calibri" w:hAnsi="Calibri" w:cs="Cordia New"/>
          <w:szCs w:val="22"/>
        </w:rPr>
        <w:t xml:space="preserve">Figure </w:t>
      </w:r>
      <w:r w:rsidRPr="007F4E52">
        <w:rPr>
          <w:rFonts w:ascii="Calibri" w:eastAsia="Calibri" w:hAnsi="Calibri" w:cs="Cordia New"/>
          <w:szCs w:val="22"/>
        </w:rPr>
        <w:fldChar w:fldCharType="begin"/>
      </w:r>
      <w:r w:rsidRPr="007F4E52">
        <w:rPr>
          <w:rFonts w:ascii="Calibri" w:eastAsia="Calibri" w:hAnsi="Calibri" w:cs="Cordia New"/>
          <w:szCs w:val="22"/>
        </w:rPr>
        <w:instrText xml:space="preserve"> SEQ Figure \* ARABIC </w:instrText>
      </w:r>
      <w:r w:rsidRPr="007F4E52">
        <w:rPr>
          <w:rFonts w:ascii="Calibri" w:eastAsia="Calibri" w:hAnsi="Calibri" w:cs="Cordia New"/>
          <w:szCs w:val="22"/>
        </w:rPr>
        <w:fldChar w:fldCharType="separate"/>
      </w:r>
      <w:r w:rsidR="00712471">
        <w:rPr>
          <w:rFonts w:ascii="Calibri" w:eastAsia="Calibri" w:hAnsi="Calibri" w:cs="Cordia New"/>
          <w:noProof/>
          <w:szCs w:val="22"/>
        </w:rPr>
        <w:t>3</w:t>
      </w:r>
      <w:r w:rsidRPr="007F4E52">
        <w:rPr>
          <w:rFonts w:ascii="Calibri" w:eastAsia="Calibri" w:hAnsi="Calibri" w:cs="Cordia New"/>
          <w:szCs w:val="22"/>
        </w:rPr>
        <w:fldChar w:fldCharType="end"/>
      </w:r>
      <w:bookmarkEnd w:id="10"/>
      <w:r w:rsidRPr="007F4E52">
        <w:rPr>
          <w:rFonts w:ascii="Calibri" w:eastAsia="Calibri" w:hAnsi="Calibri" w:cs="Cordia New"/>
          <w:szCs w:val="22"/>
        </w:rPr>
        <w:t>: Average number of people per vehicle in Thailand</w:t>
      </w:r>
      <w:r w:rsidR="0078574E" w:rsidRPr="007F4E52">
        <w:rPr>
          <w:rStyle w:val="FootnoteReference"/>
          <w:rFonts w:eastAsia="Calibri"/>
          <w:szCs w:val="22"/>
        </w:rPr>
        <w:footnoteReference w:id="34"/>
      </w:r>
    </w:p>
    <w:p w14:paraId="4124587C" w14:textId="77777777" w:rsidR="003A593C" w:rsidRDefault="003A593C" w:rsidP="003A593C">
      <w:pPr>
        <w:autoSpaceDE w:val="0"/>
        <w:autoSpaceDN w:val="0"/>
        <w:adjustRightInd w:val="0"/>
        <w:spacing w:after="0"/>
        <w:ind w:left="720"/>
        <w:rPr>
          <w:szCs w:val="22"/>
        </w:rPr>
      </w:pPr>
    </w:p>
    <w:p w14:paraId="2A6368E9" w14:textId="77777777" w:rsidR="00D92C40" w:rsidRPr="00AE43A9" w:rsidRDefault="00D92C40" w:rsidP="00117C6E">
      <w:pPr>
        <w:numPr>
          <w:ilvl w:val="0"/>
          <w:numId w:val="13"/>
        </w:numPr>
        <w:autoSpaceDE w:val="0"/>
        <w:autoSpaceDN w:val="0"/>
        <w:adjustRightInd w:val="0"/>
        <w:spacing w:after="0"/>
        <w:rPr>
          <w:szCs w:val="22"/>
        </w:rPr>
      </w:pPr>
      <w:r w:rsidRPr="003033FD">
        <w:rPr>
          <w:szCs w:val="22"/>
        </w:rPr>
        <w:t>Besides the problems of high ene</w:t>
      </w:r>
      <w:r w:rsidRPr="00C935E4">
        <w:rPr>
          <w:szCs w:val="22"/>
        </w:rPr>
        <w:t xml:space="preserve">rgy consumption and increasing GHG emissions, the number of road accidents </w:t>
      </w:r>
      <w:r w:rsidR="004E10C5">
        <w:rPr>
          <w:szCs w:val="22"/>
        </w:rPr>
        <w:t>and issues concer</w:t>
      </w:r>
      <w:r w:rsidR="00CE5E3C">
        <w:rPr>
          <w:szCs w:val="22"/>
        </w:rPr>
        <w:t>n</w:t>
      </w:r>
      <w:r w:rsidR="004E10C5">
        <w:rPr>
          <w:szCs w:val="22"/>
        </w:rPr>
        <w:t xml:space="preserve">ing road safety </w:t>
      </w:r>
      <w:r w:rsidRPr="00C935E4">
        <w:rPr>
          <w:szCs w:val="22"/>
        </w:rPr>
        <w:t xml:space="preserve">is high in Thailand. </w:t>
      </w:r>
      <w:r w:rsidRPr="00AE43A9">
        <w:rPr>
          <w:szCs w:val="22"/>
        </w:rPr>
        <w:t>According to a World Health Organization (WHO) report in 2014</w:t>
      </w:r>
      <w:r w:rsidR="00CE5E3C">
        <w:rPr>
          <w:rStyle w:val="FootnoteReference"/>
          <w:szCs w:val="22"/>
        </w:rPr>
        <w:footnoteReference w:id="35"/>
      </w:r>
      <w:r w:rsidRPr="00AE43A9">
        <w:rPr>
          <w:szCs w:val="22"/>
        </w:rPr>
        <w:t>, Thailand was ranked no.2 in the world for road traffic fatalities with 44 deaths per a population of 100,000 per year.</w:t>
      </w:r>
    </w:p>
    <w:p w14:paraId="42BC80A5" w14:textId="77777777" w:rsidR="00D92C40" w:rsidRPr="009B5345" w:rsidRDefault="00D92C40" w:rsidP="00117C6E">
      <w:pPr>
        <w:autoSpaceDE w:val="0"/>
        <w:autoSpaceDN w:val="0"/>
        <w:adjustRightInd w:val="0"/>
        <w:spacing w:after="0"/>
        <w:ind w:left="360"/>
        <w:rPr>
          <w:szCs w:val="22"/>
        </w:rPr>
      </w:pPr>
    </w:p>
    <w:p w14:paraId="54A01727" w14:textId="77777777" w:rsidR="00D92C40" w:rsidRDefault="00D92C40" w:rsidP="003A593C">
      <w:pPr>
        <w:autoSpaceDE w:val="0"/>
        <w:autoSpaceDN w:val="0"/>
        <w:adjustRightInd w:val="0"/>
        <w:spacing w:after="0"/>
        <w:ind w:left="720"/>
        <w:rPr>
          <w:szCs w:val="22"/>
          <w:u w:val="single"/>
        </w:rPr>
      </w:pPr>
      <w:r w:rsidRPr="00A42278">
        <w:rPr>
          <w:szCs w:val="22"/>
          <w:u w:val="single"/>
        </w:rPr>
        <w:t>Policies</w:t>
      </w:r>
    </w:p>
    <w:p w14:paraId="1CA50B83" w14:textId="77777777" w:rsidR="003A593C" w:rsidRPr="00A42278" w:rsidRDefault="003A593C" w:rsidP="003A593C">
      <w:pPr>
        <w:autoSpaceDE w:val="0"/>
        <w:autoSpaceDN w:val="0"/>
        <w:adjustRightInd w:val="0"/>
        <w:spacing w:after="0"/>
        <w:ind w:left="720"/>
        <w:rPr>
          <w:szCs w:val="22"/>
          <w:u w:val="single"/>
        </w:rPr>
      </w:pPr>
    </w:p>
    <w:p w14:paraId="02B759FD" w14:textId="77777777" w:rsidR="00D92C40" w:rsidRPr="00756795" w:rsidRDefault="00D92C40" w:rsidP="00117C6E">
      <w:pPr>
        <w:numPr>
          <w:ilvl w:val="0"/>
          <w:numId w:val="13"/>
        </w:numPr>
        <w:autoSpaceDE w:val="0"/>
        <w:autoSpaceDN w:val="0"/>
        <w:adjustRightInd w:val="0"/>
        <w:spacing w:after="0"/>
        <w:rPr>
          <w:szCs w:val="22"/>
        </w:rPr>
      </w:pPr>
      <w:r w:rsidRPr="00A42278">
        <w:rPr>
          <w:szCs w:val="22"/>
        </w:rPr>
        <w:t>The Eleven</w:t>
      </w:r>
      <w:r w:rsidRPr="004B488A">
        <w:rPr>
          <w:szCs w:val="22"/>
        </w:rPr>
        <w:t>th National Economic and Social Development Plan (2012-2016)</w:t>
      </w:r>
      <w:r w:rsidR="00057E1D">
        <w:rPr>
          <w:rStyle w:val="FootnoteReference"/>
          <w:szCs w:val="22"/>
        </w:rPr>
        <w:footnoteReference w:id="36"/>
      </w:r>
      <w:r w:rsidRPr="004B488A">
        <w:rPr>
          <w:szCs w:val="22"/>
        </w:rPr>
        <w:t xml:space="preserve"> </w:t>
      </w:r>
      <w:r w:rsidR="00535DF5" w:rsidRPr="0011674E">
        <w:rPr>
          <w:szCs w:val="22"/>
        </w:rPr>
        <w:t>include</w:t>
      </w:r>
      <w:r w:rsidRPr="001941D7">
        <w:rPr>
          <w:szCs w:val="22"/>
        </w:rPr>
        <w:t xml:space="preserve"> two strategies that are related to sustainable transport. The first strategy is to improve the connection with neighbouring countries via public transportation like trains. The second str</w:t>
      </w:r>
      <w:r w:rsidRPr="00756795">
        <w:rPr>
          <w:szCs w:val="22"/>
        </w:rPr>
        <w:t xml:space="preserve">ategy is to promote sustainable transportation.  </w:t>
      </w:r>
    </w:p>
    <w:p w14:paraId="4F03F7A1" w14:textId="77777777" w:rsidR="00D92C40" w:rsidRPr="00D442C2" w:rsidRDefault="00D92C40" w:rsidP="00117C6E">
      <w:pPr>
        <w:pStyle w:val="ListParagraph"/>
        <w:rPr>
          <w:szCs w:val="22"/>
          <w:lang w:val="en-GB"/>
        </w:rPr>
      </w:pPr>
    </w:p>
    <w:p w14:paraId="663FC896" w14:textId="77777777" w:rsidR="007D0812" w:rsidRPr="007D0812" w:rsidRDefault="000210B2" w:rsidP="00117C6E">
      <w:pPr>
        <w:numPr>
          <w:ilvl w:val="0"/>
          <w:numId w:val="13"/>
        </w:numPr>
        <w:autoSpaceDE w:val="0"/>
        <w:autoSpaceDN w:val="0"/>
        <w:adjustRightInd w:val="0"/>
        <w:spacing w:after="0"/>
        <w:rPr>
          <w:szCs w:val="22"/>
        </w:rPr>
      </w:pPr>
      <w:r>
        <w:rPr>
          <w:szCs w:val="22"/>
        </w:rPr>
        <w:t xml:space="preserve">For the </w:t>
      </w:r>
      <w:r w:rsidR="001C6DAB">
        <w:rPr>
          <w:szCs w:val="22"/>
        </w:rPr>
        <w:t xml:space="preserve">design and implementation of infrastructure projects and traffic measures in Thailand </w:t>
      </w:r>
      <w:r>
        <w:rPr>
          <w:szCs w:val="22"/>
        </w:rPr>
        <w:t xml:space="preserve">various </w:t>
      </w:r>
      <w:r w:rsidR="001C6DAB">
        <w:rPr>
          <w:szCs w:val="22"/>
        </w:rPr>
        <w:t xml:space="preserve">(strategic) </w:t>
      </w:r>
      <w:r>
        <w:rPr>
          <w:szCs w:val="22"/>
        </w:rPr>
        <w:t xml:space="preserve">plans of the government on transport have been </w:t>
      </w:r>
      <w:r w:rsidR="001C6DAB">
        <w:rPr>
          <w:szCs w:val="22"/>
        </w:rPr>
        <w:t>developed</w:t>
      </w:r>
      <w:r w:rsidR="00300A70">
        <w:rPr>
          <w:szCs w:val="22"/>
        </w:rPr>
        <w:t xml:space="preserve"> in the past</w:t>
      </w:r>
      <w:r>
        <w:rPr>
          <w:szCs w:val="22"/>
        </w:rPr>
        <w:t>, this includes the Environmental Sustainable Transport Master Plan</w:t>
      </w:r>
      <w:r w:rsidR="00885E5E">
        <w:rPr>
          <w:rStyle w:val="FootnoteReference"/>
          <w:szCs w:val="22"/>
        </w:rPr>
        <w:footnoteReference w:id="37"/>
      </w:r>
      <w:r>
        <w:rPr>
          <w:szCs w:val="22"/>
        </w:rPr>
        <w:t>,</w:t>
      </w:r>
      <w:r w:rsidR="00885E5E">
        <w:rPr>
          <w:szCs w:val="22"/>
        </w:rPr>
        <w:t xml:space="preserve"> National Transport and Traffic Master Plan</w:t>
      </w:r>
      <w:r w:rsidR="00885E5E">
        <w:rPr>
          <w:rStyle w:val="FootnoteReference"/>
          <w:szCs w:val="22"/>
        </w:rPr>
        <w:footnoteReference w:id="38"/>
      </w:r>
      <w:r w:rsidR="00885E5E">
        <w:rPr>
          <w:szCs w:val="22"/>
        </w:rPr>
        <w:t xml:space="preserve"> and Thailand Transport Infrastructure </w:t>
      </w:r>
      <w:r w:rsidR="00885E5E" w:rsidRPr="007D0812">
        <w:rPr>
          <w:szCs w:val="22"/>
        </w:rPr>
        <w:t>Development Plan</w:t>
      </w:r>
      <w:r w:rsidR="00885E5E" w:rsidRPr="007D0812">
        <w:rPr>
          <w:rStyle w:val="FootnoteReference"/>
          <w:szCs w:val="22"/>
        </w:rPr>
        <w:footnoteReference w:id="39"/>
      </w:r>
      <w:r w:rsidR="00885E5E" w:rsidRPr="007D0812">
        <w:rPr>
          <w:szCs w:val="22"/>
        </w:rPr>
        <w:t>.</w:t>
      </w:r>
      <w:r w:rsidRPr="007D0812">
        <w:rPr>
          <w:szCs w:val="22"/>
        </w:rPr>
        <w:t xml:space="preserve">   </w:t>
      </w:r>
    </w:p>
    <w:p w14:paraId="37FEFEF4" w14:textId="77777777" w:rsidR="007D0812" w:rsidRPr="00D80BFF" w:rsidRDefault="007D0812" w:rsidP="00D80BFF">
      <w:pPr>
        <w:autoSpaceDE w:val="0"/>
        <w:autoSpaceDN w:val="0"/>
        <w:adjustRightInd w:val="0"/>
        <w:spacing w:after="0"/>
        <w:rPr>
          <w:szCs w:val="22"/>
        </w:rPr>
      </w:pPr>
    </w:p>
    <w:p w14:paraId="4C87B606" w14:textId="77777777" w:rsidR="00D92C40" w:rsidRDefault="00D92C40" w:rsidP="00117C6E">
      <w:pPr>
        <w:numPr>
          <w:ilvl w:val="0"/>
          <w:numId w:val="13"/>
        </w:numPr>
        <w:autoSpaceDE w:val="0"/>
        <w:autoSpaceDN w:val="0"/>
        <w:adjustRightInd w:val="0"/>
        <w:spacing w:after="0"/>
        <w:rPr>
          <w:szCs w:val="22"/>
        </w:rPr>
      </w:pPr>
      <w:r w:rsidRPr="007D0812">
        <w:rPr>
          <w:szCs w:val="22"/>
        </w:rPr>
        <w:t xml:space="preserve">The </w:t>
      </w:r>
      <w:r w:rsidR="007D0812" w:rsidRPr="00D80BFF">
        <w:rPr>
          <w:szCs w:val="22"/>
        </w:rPr>
        <w:t xml:space="preserve">recent </w:t>
      </w:r>
      <w:r w:rsidRPr="007D0812">
        <w:rPr>
          <w:szCs w:val="22"/>
        </w:rPr>
        <w:t>‘Master Plan for Sustainable Transport System and Mitigation of Climate Change Impacts’ (2013 – 2030)</w:t>
      </w:r>
      <w:r w:rsidR="0078574E" w:rsidRPr="007D0812">
        <w:rPr>
          <w:rStyle w:val="FootnoteReference"/>
          <w:szCs w:val="22"/>
        </w:rPr>
        <w:footnoteReference w:id="40"/>
      </w:r>
      <w:r w:rsidRPr="007D0812">
        <w:rPr>
          <w:szCs w:val="22"/>
        </w:rPr>
        <w:t xml:space="preserve"> by the Office of Transport and Traffic Policy and Planning (OTP) under MoT includes two phases</w:t>
      </w:r>
      <w:r w:rsidR="005B2DD1" w:rsidRPr="007D0812">
        <w:rPr>
          <w:szCs w:val="22"/>
        </w:rPr>
        <w:t>, i.e., the</w:t>
      </w:r>
      <w:r w:rsidRPr="007D0812">
        <w:rPr>
          <w:szCs w:val="22"/>
        </w:rPr>
        <w:t xml:space="preserve"> short term plan </w:t>
      </w:r>
      <w:r w:rsidR="005B2DD1" w:rsidRPr="007D0812">
        <w:rPr>
          <w:szCs w:val="22"/>
        </w:rPr>
        <w:t>(</w:t>
      </w:r>
      <w:r w:rsidRPr="007D0812">
        <w:rPr>
          <w:szCs w:val="22"/>
        </w:rPr>
        <w:t>from 2013</w:t>
      </w:r>
      <w:r w:rsidR="005B2DD1" w:rsidRPr="007D0812">
        <w:rPr>
          <w:szCs w:val="22"/>
        </w:rPr>
        <w:t>-</w:t>
      </w:r>
      <w:r w:rsidRPr="007D0812">
        <w:rPr>
          <w:szCs w:val="22"/>
        </w:rPr>
        <w:t>2017</w:t>
      </w:r>
      <w:r w:rsidR="005B2DD1" w:rsidRPr="007D0812">
        <w:rPr>
          <w:szCs w:val="22"/>
        </w:rPr>
        <w:t>)</w:t>
      </w:r>
      <w:r w:rsidRPr="007D0812">
        <w:rPr>
          <w:szCs w:val="22"/>
        </w:rPr>
        <w:t xml:space="preserve"> and the long term plan </w:t>
      </w:r>
      <w:r w:rsidR="005B2DD1" w:rsidRPr="007D0812">
        <w:rPr>
          <w:szCs w:val="22"/>
        </w:rPr>
        <w:t>(</w:t>
      </w:r>
      <w:r w:rsidRPr="007D0812">
        <w:rPr>
          <w:szCs w:val="22"/>
        </w:rPr>
        <w:t>2018</w:t>
      </w:r>
      <w:r w:rsidR="005B2DD1" w:rsidRPr="007D0812">
        <w:rPr>
          <w:szCs w:val="22"/>
        </w:rPr>
        <w:t>-</w:t>
      </w:r>
      <w:r w:rsidRPr="007D0812">
        <w:rPr>
          <w:szCs w:val="22"/>
        </w:rPr>
        <w:t>2030</w:t>
      </w:r>
      <w:r w:rsidR="005B2DD1" w:rsidRPr="007D0812">
        <w:rPr>
          <w:szCs w:val="22"/>
        </w:rPr>
        <w:t>)</w:t>
      </w:r>
      <w:r w:rsidRPr="007D0812">
        <w:rPr>
          <w:szCs w:val="22"/>
        </w:rPr>
        <w:t>.</w:t>
      </w:r>
      <w:r w:rsidR="00300A70" w:rsidRPr="007D0812">
        <w:rPr>
          <w:szCs w:val="22"/>
        </w:rPr>
        <w:t xml:space="preserve"> </w:t>
      </w:r>
      <w:r w:rsidRPr="007D0812">
        <w:rPr>
          <w:szCs w:val="22"/>
        </w:rPr>
        <w:t>The objectives is to support the sustainable transportation development in the country in</w:t>
      </w:r>
      <w:r w:rsidRPr="003033FD">
        <w:rPr>
          <w:szCs w:val="22"/>
        </w:rPr>
        <w:t xml:space="preserve"> order to save energy and reduce GHG emission in this</w:t>
      </w:r>
      <w:r w:rsidRPr="00C935E4">
        <w:rPr>
          <w:szCs w:val="22"/>
        </w:rPr>
        <w:t xml:space="preserve"> sector. The master plan targets to reduce 10 million </w:t>
      </w:r>
      <w:r w:rsidR="00257FF4">
        <w:rPr>
          <w:szCs w:val="22"/>
        </w:rPr>
        <w:t>tCO2e</w:t>
      </w:r>
      <w:r w:rsidRPr="00C935E4">
        <w:rPr>
          <w:szCs w:val="22"/>
        </w:rPr>
        <w:t xml:space="preserve"> by 2017 and 23 million </w:t>
      </w:r>
      <w:r w:rsidR="00257FF4">
        <w:rPr>
          <w:szCs w:val="22"/>
        </w:rPr>
        <w:t xml:space="preserve">tCO2e </w:t>
      </w:r>
      <w:r w:rsidRPr="00C935E4">
        <w:rPr>
          <w:szCs w:val="22"/>
        </w:rPr>
        <w:t xml:space="preserve">by 2030. </w:t>
      </w:r>
      <w:r w:rsidRPr="00A42278">
        <w:rPr>
          <w:szCs w:val="22"/>
        </w:rPr>
        <w:t>Three rules in developing a sustainable transport society are applied</w:t>
      </w:r>
      <w:r w:rsidRPr="0011674E">
        <w:rPr>
          <w:szCs w:val="22"/>
        </w:rPr>
        <w:t>:</w:t>
      </w:r>
    </w:p>
    <w:p w14:paraId="0D5EE6CA" w14:textId="77777777" w:rsidR="00712471" w:rsidRPr="0011674E" w:rsidRDefault="00712471" w:rsidP="007F4E52">
      <w:pPr>
        <w:autoSpaceDE w:val="0"/>
        <w:autoSpaceDN w:val="0"/>
        <w:adjustRightInd w:val="0"/>
        <w:spacing w:after="0"/>
        <w:rPr>
          <w:szCs w:val="22"/>
        </w:rPr>
      </w:pPr>
    </w:p>
    <w:p w14:paraId="0CC8885C" w14:textId="77777777" w:rsidR="00D92C40" w:rsidRPr="001941D7" w:rsidRDefault="00D92C40" w:rsidP="00117C6E">
      <w:pPr>
        <w:numPr>
          <w:ilvl w:val="1"/>
          <w:numId w:val="13"/>
        </w:numPr>
        <w:autoSpaceDE w:val="0"/>
        <w:autoSpaceDN w:val="0"/>
        <w:adjustRightInd w:val="0"/>
        <w:spacing w:after="0"/>
        <w:rPr>
          <w:szCs w:val="22"/>
        </w:rPr>
      </w:pPr>
      <w:r w:rsidRPr="001941D7">
        <w:rPr>
          <w:szCs w:val="22"/>
        </w:rPr>
        <w:t>Avoid (reducing or avoid the need to travel);</w:t>
      </w:r>
    </w:p>
    <w:p w14:paraId="0423F503" w14:textId="77777777" w:rsidR="00D92C40" w:rsidRPr="00756795" w:rsidRDefault="00D92C40" w:rsidP="00117C6E">
      <w:pPr>
        <w:numPr>
          <w:ilvl w:val="1"/>
          <w:numId w:val="13"/>
        </w:numPr>
        <w:autoSpaceDE w:val="0"/>
        <w:autoSpaceDN w:val="0"/>
        <w:adjustRightInd w:val="0"/>
        <w:spacing w:after="0"/>
        <w:rPr>
          <w:szCs w:val="22"/>
        </w:rPr>
      </w:pPr>
      <w:r w:rsidRPr="00756795">
        <w:rPr>
          <w:szCs w:val="22"/>
        </w:rPr>
        <w:t xml:space="preserve">Shift (shift to or maintain share of more environmentally friendly transport modes); </w:t>
      </w:r>
    </w:p>
    <w:p w14:paraId="727B216B" w14:textId="77777777" w:rsidR="00D92C40" w:rsidRPr="00031694" w:rsidRDefault="00D92C40" w:rsidP="00117C6E">
      <w:pPr>
        <w:numPr>
          <w:ilvl w:val="1"/>
          <w:numId w:val="13"/>
        </w:numPr>
        <w:autoSpaceDE w:val="0"/>
        <w:autoSpaceDN w:val="0"/>
        <w:adjustRightInd w:val="0"/>
        <w:spacing w:after="0"/>
        <w:rPr>
          <w:szCs w:val="22"/>
        </w:rPr>
      </w:pPr>
      <w:r w:rsidRPr="0097181B">
        <w:rPr>
          <w:szCs w:val="22"/>
        </w:rPr>
        <w:t>Improve (improve the energy efficie</w:t>
      </w:r>
      <w:r w:rsidRPr="00031694">
        <w:rPr>
          <w:szCs w:val="22"/>
        </w:rPr>
        <w:t>ncy of transport modes and vehicle technology).</w:t>
      </w:r>
    </w:p>
    <w:p w14:paraId="78BE01F3" w14:textId="77777777" w:rsidR="007D0812" w:rsidRDefault="007D0812" w:rsidP="00D80BFF">
      <w:pPr>
        <w:autoSpaceDE w:val="0"/>
        <w:autoSpaceDN w:val="0"/>
        <w:adjustRightInd w:val="0"/>
        <w:spacing w:after="0"/>
        <w:rPr>
          <w:szCs w:val="22"/>
        </w:rPr>
      </w:pPr>
    </w:p>
    <w:p w14:paraId="2C5DBFB0" w14:textId="30620E02" w:rsidR="007D0812" w:rsidRPr="004B26C7" w:rsidRDefault="007D0812" w:rsidP="00B677BC">
      <w:pPr>
        <w:numPr>
          <w:ilvl w:val="0"/>
          <w:numId w:val="13"/>
        </w:numPr>
        <w:autoSpaceDE w:val="0"/>
        <w:autoSpaceDN w:val="0"/>
        <w:adjustRightInd w:val="0"/>
        <w:rPr>
          <w:szCs w:val="22"/>
          <w:highlight w:val="green"/>
        </w:rPr>
      </w:pPr>
      <w:r w:rsidRPr="004B26C7">
        <w:rPr>
          <w:szCs w:val="22"/>
          <w:highlight w:val="green"/>
        </w:rPr>
        <w:t xml:space="preserve">The </w:t>
      </w:r>
      <w:r w:rsidR="00E36272" w:rsidRPr="004B26C7">
        <w:rPr>
          <w:szCs w:val="22"/>
          <w:highlight w:val="green"/>
        </w:rPr>
        <w:t>Master P</w:t>
      </w:r>
      <w:r w:rsidRPr="004B26C7">
        <w:rPr>
          <w:szCs w:val="22"/>
          <w:highlight w:val="green"/>
        </w:rPr>
        <w:t xml:space="preserve">lan </w:t>
      </w:r>
      <w:r w:rsidR="005143AA" w:rsidRPr="00CD18BA">
        <w:rPr>
          <w:szCs w:val="22"/>
          <w:highlight w:val="green"/>
        </w:rPr>
        <w:t>identifies local authorities where transport projects and programmes must be prioritized</w:t>
      </w:r>
      <w:r w:rsidR="006E4FB2" w:rsidRPr="004B26C7">
        <w:rPr>
          <w:szCs w:val="22"/>
          <w:highlight w:val="green"/>
        </w:rPr>
        <w:t xml:space="preserve"> and implemented</w:t>
      </w:r>
      <w:r w:rsidR="005143AA" w:rsidRPr="00CD18BA">
        <w:rPr>
          <w:szCs w:val="22"/>
          <w:highlight w:val="green"/>
        </w:rPr>
        <w:t xml:space="preserve">. The Master Plan </w:t>
      </w:r>
      <w:r w:rsidR="005143AA" w:rsidRPr="004B26C7">
        <w:rPr>
          <w:szCs w:val="22"/>
          <w:highlight w:val="green"/>
        </w:rPr>
        <w:t xml:space="preserve">comprises </w:t>
      </w:r>
      <w:r w:rsidRPr="004B26C7">
        <w:rPr>
          <w:szCs w:val="22"/>
          <w:highlight w:val="green"/>
        </w:rPr>
        <w:t xml:space="preserve">5 </w:t>
      </w:r>
      <w:r w:rsidR="005143AA" w:rsidRPr="004B26C7">
        <w:rPr>
          <w:szCs w:val="22"/>
          <w:highlight w:val="green"/>
        </w:rPr>
        <w:t xml:space="preserve">underlying </w:t>
      </w:r>
      <w:r w:rsidRPr="004B26C7">
        <w:rPr>
          <w:szCs w:val="22"/>
          <w:highlight w:val="green"/>
        </w:rPr>
        <w:t>strategies, including: i) upgrade capability of agencies and personnel for the development of an environmentally sustainable transport system, ii) Establish appropriate plans and mechanisms for interfacing and monitoring of transport and traffic work plans/measures/projects; and to move them forward to implementation, iii) Establish comprehensive and inter connected transport infrastructure, iv) Efficient transport management for sustainability and greenhouse gas reduction, v) promote transport R&amp;D and adoption of environment-friendly innovations and technologies, and iv) Promote publ</w:t>
      </w:r>
      <w:r w:rsidR="00A43DE3" w:rsidRPr="004B26C7">
        <w:rPr>
          <w:szCs w:val="22"/>
          <w:highlight w:val="green"/>
        </w:rPr>
        <w:t xml:space="preserve">ic awareness of the environment. Local level </w:t>
      </w:r>
      <w:r w:rsidR="00E36272" w:rsidRPr="004B26C7">
        <w:rPr>
          <w:szCs w:val="22"/>
          <w:highlight w:val="green"/>
        </w:rPr>
        <w:t xml:space="preserve">transport </w:t>
      </w:r>
      <w:r w:rsidR="00A43DE3" w:rsidRPr="004B26C7">
        <w:rPr>
          <w:szCs w:val="22"/>
          <w:highlight w:val="green"/>
        </w:rPr>
        <w:t xml:space="preserve">initiatives </w:t>
      </w:r>
      <w:r w:rsidR="00895212" w:rsidRPr="004B26C7">
        <w:rPr>
          <w:szCs w:val="22"/>
          <w:highlight w:val="green"/>
        </w:rPr>
        <w:t xml:space="preserve">in pilot cities </w:t>
      </w:r>
      <w:r w:rsidR="00A43DE3" w:rsidRPr="004B26C7">
        <w:rPr>
          <w:szCs w:val="22"/>
          <w:highlight w:val="green"/>
        </w:rPr>
        <w:t xml:space="preserve">are guided by </w:t>
      </w:r>
      <w:r w:rsidR="00E36272" w:rsidRPr="004B26C7">
        <w:rPr>
          <w:szCs w:val="22"/>
          <w:highlight w:val="green"/>
        </w:rPr>
        <w:t>the</w:t>
      </w:r>
      <w:r w:rsidR="00895212" w:rsidRPr="004B26C7">
        <w:rPr>
          <w:szCs w:val="22"/>
          <w:highlight w:val="green"/>
        </w:rPr>
        <w:t>se</w:t>
      </w:r>
      <w:r w:rsidR="00E36272" w:rsidRPr="004B26C7">
        <w:rPr>
          <w:szCs w:val="22"/>
          <w:highlight w:val="green"/>
        </w:rPr>
        <w:t xml:space="preserve"> underlying</w:t>
      </w:r>
      <w:r w:rsidR="00A43DE3" w:rsidRPr="004B26C7">
        <w:rPr>
          <w:szCs w:val="22"/>
          <w:highlight w:val="green"/>
        </w:rPr>
        <w:t xml:space="preserve"> strategies. </w:t>
      </w:r>
      <w:r w:rsidRPr="004B26C7">
        <w:rPr>
          <w:szCs w:val="22"/>
          <w:highlight w:val="green"/>
        </w:rPr>
        <w:t xml:space="preserve"> </w:t>
      </w:r>
    </w:p>
    <w:p w14:paraId="238F98E2" w14:textId="77777777" w:rsidR="007D0812" w:rsidRPr="00442000" w:rsidRDefault="007D0812" w:rsidP="00117C6E">
      <w:pPr>
        <w:autoSpaceDE w:val="0"/>
        <w:autoSpaceDN w:val="0"/>
        <w:adjustRightInd w:val="0"/>
        <w:spacing w:after="0"/>
        <w:ind w:left="360"/>
        <w:rPr>
          <w:szCs w:val="22"/>
        </w:rPr>
      </w:pPr>
    </w:p>
    <w:p w14:paraId="56E8D6B0" w14:textId="77777777" w:rsidR="00712471" w:rsidRDefault="00D92C40" w:rsidP="007F4E52">
      <w:pPr>
        <w:numPr>
          <w:ilvl w:val="0"/>
          <w:numId w:val="13"/>
        </w:numPr>
        <w:autoSpaceDE w:val="0"/>
        <w:autoSpaceDN w:val="0"/>
        <w:adjustRightInd w:val="0"/>
        <w:rPr>
          <w:rFonts w:cs="Arial"/>
          <w:szCs w:val="22"/>
        </w:rPr>
      </w:pPr>
      <w:r w:rsidRPr="00442000">
        <w:rPr>
          <w:szCs w:val="22"/>
        </w:rPr>
        <w:t>The NCPO/MoT announced in September 2014 a new transport strategy. The “</w:t>
      </w:r>
      <w:r w:rsidRPr="004A2F6F">
        <w:rPr>
          <w:szCs w:val="22"/>
        </w:rPr>
        <w:t>Transport Infrastructure Development Strategy”</w:t>
      </w:r>
      <w:r w:rsidR="001C6DAB" w:rsidRPr="004A2F6F">
        <w:rPr>
          <w:rStyle w:val="FootnoteReference"/>
          <w:szCs w:val="22"/>
        </w:rPr>
        <w:footnoteReference w:id="41"/>
      </w:r>
      <w:r w:rsidRPr="004A2F6F">
        <w:rPr>
          <w:szCs w:val="22"/>
        </w:rPr>
        <w:t xml:space="preserve"> is an eight year plan covering the period from 2015 to 2023 with approximately </w:t>
      </w:r>
      <w:r w:rsidR="00A7525E" w:rsidRPr="004A2F6F">
        <w:rPr>
          <w:szCs w:val="22"/>
        </w:rPr>
        <w:t xml:space="preserve">USD </w:t>
      </w:r>
      <w:r w:rsidRPr="004A2F6F">
        <w:rPr>
          <w:szCs w:val="22"/>
        </w:rPr>
        <w:t xml:space="preserve">92,721 million in investments, </w:t>
      </w:r>
      <w:r w:rsidRPr="00711301">
        <w:rPr>
          <w:rFonts w:cs="Arial"/>
          <w:szCs w:val="22"/>
        </w:rPr>
        <w:t>see</w:t>
      </w:r>
      <w:r w:rsidR="004C03E3" w:rsidRPr="00A31D59">
        <w:rPr>
          <w:rFonts w:cs="Arial"/>
          <w:szCs w:val="22"/>
        </w:rPr>
        <w:t xml:space="preserve"> </w:t>
      </w:r>
      <w:r w:rsidR="004C03E3" w:rsidRPr="00525647">
        <w:rPr>
          <w:rFonts w:cs="Arial"/>
          <w:szCs w:val="22"/>
        </w:rPr>
        <w:fldChar w:fldCharType="begin"/>
      </w:r>
      <w:r w:rsidR="004C03E3" w:rsidRPr="007F4E52">
        <w:rPr>
          <w:rFonts w:cs="Arial"/>
          <w:szCs w:val="22"/>
        </w:rPr>
        <w:instrText xml:space="preserve"> REF _Ref424193843 \h  \* MERGEFORMAT </w:instrText>
      </w:r>
      <w:r w:rsidR="004C03E3" w:rsidRPr="00525647">
        <w:rPr>
          <w:rFonts w:cs="Arial"/>
          <w:szCs w:val="22"/>
        </w:rPr>
      </w:r>
      <w:r w:rsidR="004C03E3" w:rsidRPr="00525647">
        <w:rPr>
          <w:rFonts w:cs="Arial"/>
          <w:szCs w:val="22"/>
        </w:rPr>
        <w:fldChar w:fldCharType="separate"/>
      </w:r>
      <w:r w:rsidR="00712471" w:rsidRPr="007F4E52">
        <w:rPr>
          <w:rFonts w:eastAsia="Calibri" w:cs="Arial"/>
          <w:szCs w:val="22"/>
        </w:rPr>
        <w:t xml:space="preserve">Figure </w:t>
      </w:r>
      <w:r w:rsidR="00712471" w:rsidRPr="007F4E52">
        <w:rPr>
          <w:rFonts w:eastAsia="Calibri" w:cs="Arial"/>
          <w:noProof/>
          <w:szCs w:val="22"/>
        </w:rPr>
        <w:t>4</w:t>
      </w:r>
      <w:r w:rsidR="004C03E3" w:rsidRPr="00525647">
        <w:rPr>
          <w:rFonts w:cs="Arial"/>
          <w:szCs w:val="22"/>
        </w:rPr>
        <w:fldChar w:fldCharType="end"/>
      </w:r>
      <w:r w:rsidRPr="00711301">
        <w:rPr>
          <w:rFonts w:cs="Arial"/>
          <w:szCs w:val="22"/>
        </w:rPr>
        <w:t>. There are 5 strategies including:</w:t>
      </w:r>
    </w:p>
    <w:p w14:paraId="3D810DCE" w14:textId="77777777" w:rsidR="00D92C40" w:rsidRPr="00525647" w:rsidRDefault="00D92C40" w:rsidP="007F4E52">
      <w:pPr>
        <w:autoSpaceDE w:val="0"/>
        <w:autoSpaceDN w:val="0"/>
        <w:adjustRightInd w:val="0"/>
        <w:ind w:left="720"/>
        <w:rPr>
          <w:rFonts w:cs="Arial"/>
          <w:szCs w:val="22"/>
        </w:rPr>
      </w:pPr>
      <w:r w:rsidRPr="00711301">
        <w:rPr>
          <w:rFonts w:cs="Arial"/>
          <w:szCs w:val="22"/>
        </w:rPr>
        <w:t xml:space="preserve"> </w:t>
      </w:r>
    </w:p>
    <w:p w14:paraId="1AFB78F2" w14:textId="77777777" w:rsidR="00D92C40" w:rsidRPr="00C935E4" w:rsidRDefault="00D92C40" w:rsidP="00117C6E">
      <w:pPr>
        <w:autoSpaceDE w:val="0"/>
        <w:autoSpaceDN w:val="0"/>
        <w:adjustRightInd w:val="0"/>
        <w:spacing w:after="0"/>
        <w:ind w:left="720"/>
        <w:rPr>
          <w:szCs w:val="22"/>
        </w:rPr>
      </w:pPr>
      <w:r w:rsidRPr="00C935E4">
        <w:rPr>
          <w:szCs w:val="22"/>
        </w:rPr>
        <w:t>(</w:t>
      </w:r>
      <w:r w:rsidR="002223DB">
        <w:rPr>
          <w:szCs w:val="22"/>
        </w:rPr>
        <w:t>a</w:t>
      </w:r>
      <w:r w:rsidRPr="00C935E4">
        <w:rPr>
          <w:szCs w:val="22"/>
        </w:rPr>
        <w:t xml:space="preserve">) </w:t>
      </w:r>
      <w:r w:rsidR="00712471">
        <w:rPr>
          <w:szCs w:val="22"/>
        </w:rPr>
        <w:t xml:space="preserve"> </w:t>
      </w:r>
      <w:r w:rsidR="002223DB">
        <w:rPr>
          <w:szCs w:val="22"/>
        </w:rPr>
        <w:t>R</w:t>
      </w:r>
      <w:r w:rsidRPr="00C935E4">
        <w:rPr>
          <w:szCs w:val="22"/>
        </w:rPr>
        <w:t>ail transportation improvements;</w:t>
      </w:r>
    </w:p>
    <w:p w14:paraId="3C5B9EFA" w14:textId="77777777" w:rsidR="00D92C40" w:rsidRPr="00AE43A9" w:rsidRDefault="00D92C40" w:rsidP="00117C6E">
      <w:pPr>
        <w:autoSpaceDE w:val="0"/>
        <w:autoSpaceDN w:val="0"/>
        <w:adjustRightInd w:val="0"/>
        <w:spacing w:after="0"/>
        <w:ind w:left="720"/>
        <w:rPr>
          <w:szCs w:val="22"/>
        </w:rPr>
      </w:pPr>
      <w:r w:rsidRPr="00AE43A9">
        <w:rPr>
          <w:szCs w:val="22"/>
        </w:rPr>
        <w:t>(</w:t>
      </w:r>
      <w:r w:rsidR="002223DB">
        <w:rPr>
          <w:szCs w:val="22"/>
        </w:rPr>
        <w:t>b</w:t>
      </w:r>
      <w:r w:rsidRPr="00AE43A9">
        <w:rPr>
          <w:szCs w:val="22"/>
        </w:rPr>
        <w:t>)</w:t>
      </w:r>
      <w:r w:rsidR="00712471">
        <w:rPr>
          <w:szCs w:val="22"/>
        </w:rPr>
        <w:t xml:space="preserve"> </w:t>
      </w:r>
      <w:r w:rsidRPr="00AE43A9">
        <w:rPr>
          <w:szCs w:val="22"/>
        </w:rPr>
        <w:t xml:space="preserve"> </w:t>
      </w:r>
      <w:r w:rsidR="002223DB">
        <w:rPr>
          <w:szCs w:val="22"/>
        </w:rPr>
        <w:t>P</w:t>
      </w:r>
      <w:r w:rsidRPr="00AE43A9">
        <w:rPr>
          <w:szCs w:val="22"/>
        </w:rPr>
        <w:t xml:space="preserve">ublic transportation development for Bangkok and its vicinity; </w:t>
      </w:r>
    </w:p>
    <w:p w14:paraId="21EEA61A" w14:textId="77777777" w:rsidR="00D92C40" w:rsidRPr="009B5345" w:rsidRDefault="00D92C40" w:rsidP="00117C6E">
      <w:pPr>
        <w:autoSpaceDE w:val="0"/>
        <w:autoSpaceDN w:val="0"/>
        <w:adjustRightInd w:val="0"/>
        <w:spacing w:after="0"/>
        <w:ind w:left="720"/>
        <w:rPr>
          <w:szCs w:val="22"/>
        </w:rPr>
      </w:pPr>
      <w:r w:rsidRPr="009B5345">
        <w:rPr>
          <w:szCs w:val="22"/>
        </w:rPr>
        <w:t>(</w:t>
      </w:r>
      <w:r w:rsidR="002223DB">
        <w:rPr>
          <w:szCs w:val="22"/>
        </w:rPr>
        <w:t>c</w:t>
      </w:r>
      <w:r w:rsidRPr="009B5345">
        <w:rPr>
          <w:szCs w:val="22"/>
        </w:rPr>
        <w:t xml:space="preserve">) </w:t>
      </w:r>
      <w:r w:rsidR="00712471">
        <w:rPr>
          <w:szCs w:val="22"/>
        </w:rPr>
        <w:t xml:space="preserve"> </w:t>
      </w:r>
      <w:r w:rsidR="002223DB">
        <w:rPr>
          <w:szCs w:val="22"/>
        </w:rPr>
        <w:t>R</w:t>
      </w:r>
      <w:r w:rsidRPr="009B5345">
        <w:rPr>
          <w:szCs w:val="22"/>
        </w:rPr>
        <w:t xml:space="preserve">oadway improvement for transport and logistic connectivity; </w:t>
      </w:r>
    </w:p>
    <w:p w14:paraId="5B66FFA5" w14:textId="77777777" w:rsidR="00D92C40" w:rsidRPr="00A42278" w:rsidRDefault="00D92C40" w:rsidP="00117C6E">
      <w:pPr>
        <w:autoSpaceDE w:val="0"/>
        <w:autoSpaceDN w:val="0"/>
        <w:adjustRightInd w:val="0"/>
        <w:spacing w:after="0"/>
        <w:ind w:left="720"/>
        <w:rPr>
          <w:szCs w:val="22"/>
        </w:rPr>
      </w:pPr>
      <w:r w:rsidRPr="00A42278">
        <w:rPr>
          <w:szCs w:val="22"/>
        </w:rPr>
        <w:t>(</w:t>
      </w:r>
      <w:r w:rsidR="002223DB">
        <w:rPr>
          <w:szCs w:val="22"/>
        </w:rPr>
        <w:t>d</w:t>
      </w:r>
      <w:r w:rsidRPr="00A42278">
        <w:rPr>
          <w:szCs w:val="22"/>
        </w:rPr>
        <w:t xml:space="preserve">) </w:t>
      </w:r>
      <w:r w:rsidR="00712471">
        <w:rPr>
          <w:szCs w:val="22"/>
        </w:rPr>
        <w:t xml:space="preserve"> </w:t>
      </w:r>
      <w:r w:rsidR="002223DB">
        <w:rPr>
          <w:szCs w:val="22"/>
        </w:rPr>
        <w:t>W</w:t>
      </w:r>
      <w:r w:rsidRPr="00A42278">
        <w:rPr>
          <w:szCs w:val="22"/>
        </w:rPr>
        <w:t>aterway transportation improvements;</w:t>
      </w:r>
    </w:p>
    <w:p w14:paraId="196A52BB" w14:textId="77777777" w:rsidR="00D92C40" w:rsidRDefault="002223DB" w:rsidP="007630C6">
      <w:pPr>
        <w:autoSpaceDE w:val="0"/>
        <w:autoSpaceDN w:val="0"/>
        <w:adjustRightInd w:val="0"/>
        <w:spacing w:after="0"/>
        <w:ind w:left="720"/>
        <w:rPr>
          <w:szCs w:val="22"/>
        </w:rPr>
      </w:pPr>
      <w:r>
        <w:rPr>
          <w:szCs w:val="22"/>
        </w:rPr>
        <w:t>(e)</w:t>
      </w:r>
      <w:r w:rsidR="00712471">
        <w:rPr>
          <w:szCs w:val="22"/>
        </w:rPr>
        <w:t xml:space="preserve"> </w:t>
      </w:r>
      <w:r>
        <w:rPr>
          <w:szCs w:val="22"/>
        </w:rPr>
        <w:t>A</w:t>
      </w:r>
      <w:r w:rsidR="00D92C40" w:rsidRPr="004B488A">
        <w:rPr>
          <w:szCs w:val="22"/>
        </w:rPr>
        <w:t>ir transportation improvement which concentrates on improving Suvarnabhumi Airport, expanding Don M</w:t>
      </w:r>
      <w:r w:rsidR="00D92C40" w:rsidRPr="001941D7">
        <w:rPr>
          <w:szCs w:val="22"/>
        </w:rPr>
        <w:t>u</w:t>
      </w:r>
      <w:r w:rsidR="002D4AF0">
        <w:rPr>
          <w:szCs w:val="22"/>
        </w:rPr>
        <w:t>a</w:t>
      </w:r>
      <w:r w:rsidR="00D92C40" w:rsidRPr="003033FD">
        <w:rPr>
          <w:szCs w:val="22"/>
        </w:rPr>
        <w:t xml:space="preserve">ng Airport (both airports are located in Bangkok) and buying new </w:t>
      </w:r>
      <w:r w:rsidR="00D92C40" w:rsidRPr="00C935E4">
        <w:rPr>
          <w:szCs w:val="22"/>
        </w:rPr>
        <w:t>airplanes for Thai Airways.</w:t>
      </w:r>
    </w:p>
    <w:p w14:paraId="1EF49818" w14:textId="77777777" w:rsidR="002223DB" w:rsidRPr="00C935E4" w:rsidRDefault="002223DB" w:rsidP="00117C6E">
      <w:pPr>
        <w:autoSpaceDE w:val="0"/>
        <w:autoSpaceDN w:val="0"/>
        <w:adjustRightInd w:val="0"/>
        <w:spacing w:after="0"/>
        <w:ind w:left="720"/>
        <w:rPr>
          <w:szCs w:val="22"/>
        </w:rPr>
      </w:pPr>
    </w:p>
    <w:p w14:paraId="287B8120" w14:textId="77777777" w:rsidR="00D92C40" w:rsidRPr="00D442C2" w:rsidRDefault="00D5147A" w:rsidP="00117C6E">
      <w:pPr>
        <w:spacing w:after="0"/>
        <w:ind w:left="720" w:hanging="720"/>
        <w:contextualSpacing/>
        <w:jc w:val="center"/>
        <w:rPr>
          <w:rFonts w:ascii="Cordia New" w:eastAsia="Calibri" w:hAnsi="Cordia New" w:cs="Cordia New"/>
          <w:sz w:val="28"/>
          <w:szCs w:val="28"/>
          <w:lang w:bidi="th-TH"/>
        </w:rPr>
      </w:pPr>
      <w:r>
        <w:rPr>
          <w:rFonts w:ascii="Cordia New" w:eastAsia="Calibri" w:hAnsi="Cordia New" w:cs="Cordia New"/>
          <w:noProof/>
          <w:sz w:val="28"/>
          <w:szCs w:val="28"/>
          <w:lang w:val="en-US" w:bidi="th-TH"/>
        </w:rPr>
        <w:drawing>
          <wp:inline distT="0" distB="0" distL="0" distR="0" wp14:anchorId="7F1A0916" wp14:editId="24DBA055">
            <wp:extent cx="3819961" cy="2001328"/>
            <wp:effectExtent l="0" t="0" r="0" b="0"/>
            <wp:docPr id="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email">
                      <a:extLst>
                        <a:ext uri="{28A0092B-C50C-407E-A947-70E740481C1C}">
                          <a14:useLocalDpi xmlns:a14="http://schemas.microsoft.com/office/drawing/2010/main" val="0"/>
                        </a:ext>
                      </a:extLst>
                    </a:blip>
                    <a:srcRect/>
                    <a:stretch>
                      <a:fillRect/>
                    </a:stretch>
                  </pic:blipFill>
                  <pic:spPr bwMode="auto">
                    <a:xfrm>
                      <a:off x="0" y="0"/>
                      <a:ext cx="3821458" cy="2002112"/>
                    </a:xfrm>
                    <a:prstGeom prst="rect">
                      <a:avLst/>
                    </a:prstGeom>
                    <a:noFill/>
                    <a:ln>
                      <a:noFill/>
                    </a:ln>
                  </pic:spPr>
                </pic:pic>
              </a:graphicData>
            </a:graphic>
          </wp:inline>
        </w:drawing>
      </w:r>
    </w:p>
    <w:p w14:paraId="25156924" w14:textId="77777777" w:rsidR="002223DB" w:rsidRDefault="002223DB" w:rsidP="00117C6E">
      <w:pPr>
        <w:pStyle w:val="Caption"/>
        <w:jc w:val="center"/>
        <w:rPr>
          <w:rFonts w:ascii="Calibri" w:eastAsia="Calibri" w:hAnsi="Calibri" w:cs="Cordia New"/>
          <w:color w:val="4F81BD"/>
          <w:sz w:val="22"/>
          <w:szCs w:val="22"/>
          <w:lang w:val="en-GB"/>
        </w:rPr>
      </w:pPr>
      <w:bookmarkStart w:id="11" w:name="_Ref400359681"/>
    </w:p>
    <w:p w14:paraId="416F4C9D" w14:textId="77777777" w:rsidR="00D92C40" w:rsidRPr="007F4E52" w:rsidRDefault="00D92C40" w:rsidP="004A2F6F">
      <w:pPr>
        <w:pStyle w:val="Caption"/>
        <w:jc w:val="center"/>
        <w:rPr>
          <w:rFonts w:ascii="Calibri" w:eastAsia="Calibri" w:hAnsi="Calibri" w:cs="Cordia New"/>
          <w:b w:val="0"/>
          <w:bCs w:val="0"/>
          <w:sz w:val="22"/>
          <w:szCs w:val="22"/>
          <w:lang w:val="en-GB"/>
        </w:rPr>
      </w:pPr>
      <w:bookmarkStart w:id="12" w:name="_Ref424193843"/>
      <w:r w:rsidRPr="007F4E52">
        <w:rPr>
          <w:rFonts w:ascii="Calibri" w:eastAsia="Calibri" w:hAnsi="Calibri" w:cs="Cordia New"/>
          <w:b w:val="0"/>
          <w:bCs w:val="0"/>
          <w:sz w:val="22"/>
          <w:szCs w:val="22"/>
          <w:lang w:val="en-GB"/>
        </w:rPr>
        <w:t xml:space="preserve">Figure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Figure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4</w:t>
      </w:r>
      <w:r w:rsidRPr="007F4E52">
        <w:rPr>
          <w:rFonts w:ascii="Calibri" w:eastAsia="Calibri" w:hAnsi="Calibri" w:cs="Cordia New"/>
          <w:b w:val="0"/>
          <w:bCs w:val="0"/>
          <w:sz w:val="22"/>
          <w:szCs w:val="22"/>
          <w:lang w:val="en-GB"/>
        </w:rPr>
        <w:fldChar w:fldCharType="end"/>
      </w:r>
      <w:bookmarkEnd w:id="11"/>
      <w:bookmarkEnd w:id="12"/>
      <w:r w:rsidRPr="007F4E52">
        <w:rPr>
          <w:rFonts w:ascii="Calibri" w:eastAsia="Calibri" w:hAnsi="Calibri" w:cs="Cordia New"/>
          <w:b w:val="0"/>
          <w:bCs w:val="0"/>
          <w:sz w:val="22"/>
          <w:szCs w:val="22"/>
          <w:lang w:val="en-GB"/>
        </w:rPr>
        <w:t>: Overview Thailand Infrastructure Development Strategy (2015-2023)</w:t>
      </w:r>
    </w:p>
    <w:p w14:paraId="65DB0843" w14:textId="77777777" w:rsidR="00D92C40" w:rsidRPr="002D4AF0" w:rsidRDefault="00D92C40" w:rsidP="00117C6E">
      <w:pPr>
        <w:pStyle w:val="Caption"/>
        <w:rPr>
          <w:rFonts w:ascii="Calibri" w:eastAsia="Calibri" w:hAnsi="Calibri" w:cs="Cordia New"/>
          <w:color w:val="4F81BD"/>
          <w:sz w:val="22"/>
          <w:szCs w:val="22"/>
          <w:lang w:val="en-GB"/>
        </w:rPr>
      </w:pPr>
    </w:p>
    <w:p w14:paraId="1ED8DB64" w14:textId="77777777" w:rsidR="00387F7F" w:rsidRPr="007D0812" w:rsidRDefault="00387F7F" w:rsidP="00D80BFF">
      <w:pPr>
        <w:autoSpaceDE w:val="0"/>
        <w:autoSpaceDN w:val="0"/>
        <w:adjustRightInd w:val="0"/>
        <w:spacing w:after="0"/>
        <w:ind w:left="720"/>
        <w:rPr>
          <w:szCs w:val="22"/>
        </w:rPr>
      </w:pPr>
    </w:p>
    <w:p w14:paraId="00655822" w14:textId="77777777" w:rsidR="00D92C40" w:rsidRPr="002D4AF0" w:rsidRDefault="00D92C40" w:rsidP="00117C6E">
      <w:pPr>
        <w:numPr>
          <w:ilvl w:val="0"/>
          <w:numId w:val="13"/>
        </w:numPr>
        <w:autoSpaceDE w:val="0"/>
        <w:autoSpaceDN w:val="0"/>
        <w:adjustRightInd w:val="0"/>
        <w:spacing w:after="0"/>
        <w:rPr>
          <w:szCs w:val="22"/>
        </w:rPr>
      </w:pPr>
      <w:r w:rsidRPr="002D4AF0">
        <w:rPr>
          <w:szCs w:val="22"/>
        </w:rPr>
        <w:lastRenderedPageBreak/>
        <w:t>Nearly all funding for sustainable transportation projects come</w:t>
      </w:r>
      <w:r w:rsidR="001C6DAB">
        <w:rPr>
          <w:szCs w:val="22"/>
        </w:rPr>
        <w:t>s</w:t>
      </w:r>
      <w:r w:rsidRPr="002D4AF0">
        <w:rPr>
          <w:szCs w:val="22"/>
        </w:rPr>
        <w:t xml:space="preserve"> from the central government. These funds are mainly related to mega projects such as the development of public rapid transit in Bangkok. The Master Plan for Sustainable Transport System and Mitigation of Climate Change Impacts suggested that sustainable transport projects in cities can be included under the internationally supported NAMAs. </w:t>
      </w:r>
    </w:p>
    <w:p w14:paraId="4AF2CACC" w14:textId="77777777" w:rsidR="001C7CCB" w:rsidRDefault="001C7CCB" w:rsidP="00117C6E">
      <w:pPr>
        <w:spacing w:after="0"/>
        <w:rPr>
          <w:b/>
          <w:bCs/>
        </w:rPr>
      </w:pPr>
    </w:p>
    <w:p w14:paraId="5F5AC1A9" w14:textId="77777777" w:rsidR="00D92C40" w:rsidRDefault="00D92C40" w:rsidP="007F4E52">
      <w:pPr>
        <w:spacing w:after="0"/>
        <w:ind w:firstLine="720"/>
        <w:rPr>
          <w:b/>
          <w:bCs/>
        </w:rPr>
      </w:pPr>
      <w:r w:rsidRPr="00AE43A9">
        <w:rPr>
          <w:b/>
          <w:bCs/>
        </w:rPr>
        <w:t>R</w:t>
      </w:r>
      <w:r w:rsidR="0053507D" w:rsidRPr="00AE43A9">
        <w:rPr>
          <w:b/>
          <w:bCs/>
        </w:rPr>
        <w:t xml:space="preserve">enewable Energy </w:t>
      </w:r>
      <w:r w:rsidRPr="009B5345">
        <w:rPr>
          <w:b/>
          <w:bCs/>
        </w:rPr>
        <w:t>and E</w:t>
      </w:r>
      <w:r w:rsidR="0053507D" w:rsidRPr="009B5345">
        <w:rPr>
          <w:b/>
          <w:bCs/>
        </w:rPr>
        <w:t>nergy Efficiency</w:t>
      </w:r>
      <w:r w:rsidRPr="00A42278">
        <w:rPr>
          <w:b/>
          <w:bCs/>
        </w:rPr>
        <w:t xml:space="preserve"> </w:t>
      </w:r>
    </w:p>
    <w:p w14:paraId="37C4588C" w14:textId="77777777" w:rsidR="002223DB" w:rsidRPr="004B488A" w:rsidRDefault="002223DB" w:rsidP="00117C6E">
      <w:pPr>
        <w:spacing w:after="0"/>
        <w:rPr>
          <w:b/>
          <w:bCs/>
        </w:rPr>
      </w:pPr>
    </w:p>
    <w:p w14:paraId="5D1F21FA" w14:textId="4E100A33" w:rsidR="00712471" w:rsidRPr="00C76D86" w:rsidRDefault="00D92C40" w:rsidP="00D80BFF">
      <w:pPr>
        <w:widowControl w:val="0"/>
        <w:numPr>
          <w:ilvl w:val="0"/>
          <w:numId w:val="13"/>
        </w:numPr>
        <w:autoSpaceDE w:val="0"/>
        <w:autoSpaceDN w:val="0"/>
        <w:adjustRightInd w:val="0"/>
        <w:spacing w:after="0"/>
        <w:ind w:right="83"/>
        <w:rPr>
          <w:szCs w:val="22"/>
        </w:rPr>
      </w:pPr>
      <w:r w:rsidRPr="0011674E">
        <w:rPr>
          <w:szCs w:val="22"/>
        </w:rPr>
        <w:t xml:space="preserve">Over the last 5 years, the Ministry of </w:t>
      </w:r>
      <w:r w:rsidRPr="004A2F6F">
        <w:rPr>
          <w:szCs w:val="22"/>
        </w:rPr>
        <w:t>Energy has developed several plans to increase renewable energy generation</w:t>
      </w:r>
      <w:r w:rsidRPr="00711301">
        <w:rPr>
          <w:rFonts w:cs="Arial"/>
          <w:szCs w:val="22"/>
        </w:rPr>
        <w:t>.</w:t>
      </w:r>
      <w:r w:rsidR="00B40BA7" w:rsidRPr="00525647">
        <w:rPr>
          <w:rFonts w:cs="Arial"/>
          <w:szCs w:val="22"/>
        </w:rPr>
        <w:t xml:space="preserve"> </w:t>
      </w:r>
      <w:r w:rsidR="00B40BA7" w:rsidRPr="00525647">
        <w:rPr>
          <w:rFonts w:cs="Arial"/>
          <w:szCs w:val="22"/>
        </w:rPr>
        <w:fldChar w:fldCharType="begin"/>
      </w:r>
      <w:r w:rsidR="00B40BA7" w:rsidRPr="007F4E52">
        <w:rPr>
          <w:rFonts w:cs="Arial"/>
          <w:szCs w:val="22"/>
        </w:rPr>
        <w:instrText xml:space="preserve"> REF _Ref424035792 \h </w:instrText>
      </w:r>
      <w:r w:rsidR="00712471" w:rsidRPr="00712471">
        <w:rPr>
          <w:rFonts w:cs="Arial"/>
          <w:szCs w:val="22"/>
        </w:rPr>
        <w:instrText xml:space="preserve"> \* MERGEFORMAT </w:instrText>
      </w:r>
      <w:r w:rsidR="00B40BA7" w:rsidRPr="00525647">
        <w:rPr>
          <w:rFonts w:cs="Arial"/>
          <w:szCs w:val="22"/>
        </w:rPr>
      </w:r>
      <w:r w:rsidR="00B40BA7" w:rsidRPr="00525647">
        <w:rPr>
          <w:rFonts w:cs="Arial"/>
          <w:szCs w:val="22"/>
        </w:rPr>
        <w:fldChar w:fldCharType="separate"/>
      </w:r>
      <w:r w:rsidR="00712471" w:rsidRPr="007F4E52">
        <w:rPr>
          <w:rFonts w:eastAsia="Calibri" w:cs="Arial"/>
          <w:szCs w:val="22"/>
        </w:rPr>
        <w:t xml:space="preserve">Table </w:t>
      </w:r>
      <w:r w:rsidR="00712471" w:rsidRPr="007F4E52">
        <w:rPr>
          <w:rFonts w:eastAsia="Calibri" w:cs="Arial"/>
          <w:noProof/>
          <w:szCs w:val="22"/>
        </w:rPr>
        <w:t>2</w:t>
      </w:r>
      <w:r w:rsidR="00B40BA7" w:rsidRPr="00525647">
        <w:rPr>
          <w:rFonts w:cs="Arial"/>
          <w:szCs w:val="22"/>
        </w:rPr>
        <w:fldChar w:fldCharType="end"/>
      </w:r>
      <w:r w:rsidR="00B40BA7" w:rsidRPr="00711301">
        <w:rPr>
          <w:rFonts w:cs="Arial"/>
          <w:szCs w:val="22"/>
        </w:rPr>
        <w:t xml:space="preserve"> </w:t>
      </w:r>
      <w:r w:rsidR="00153555" w:rsidRPr="00525647">
        <w:rPr>
          <w:rFonts w:cs="Arial"/>
          <w:szCs w:val="22"/>
        </w:rPr>
        <w:t>presents</w:t>
      </w:r>
      <w:r w:rsidR="00153555" w:rsidRPr="004A2F6F">
        <w:rPr>
          <w:szCs w:val="22"/>
        </w:rPr>
        <w:t xml:space="preserve"> the</w:t>
      </w:r>
      <w:r w:rsidR="000144FD" w:rsidRPr="004A2F6F">
        <w:rPr>
          <w:szCs w:val="22"/>
        </w:rPr>
        <w:t>se</w:t>
      </w:r>
      <w:r w:rsidR="00153555" w:rsidRPr="004A2F6F">
        <w:rPr>
          <w:szCs w:val="22"/>
        </w:rPr>
        <w:t xml:space="preserve"> </w:t>
      </w:r>
      <w:r w:rsidR="00195AD2" w:rsidRPr="004A2F6F">
        <w:rPr>
          <w:szCs w:val="22"/>
        </w:rPr>
        <w:t xml:space="preserve">plans and the targets for each type of renewable energy. It </w:t>
      </w:r>
      <w:r w:rsidR="00153555" w:rsidRPr="004A2F6F">
        <w:rPr>
          <w:szCs w:val="22"/>
        </w:rPr>
        <w:t>shows</w:t>
      </w:r>
      <w:r w:rsidRPr="004A2F6F">
        <w:rPr>
          <w:szCs w:val="22"/>
        </w:rPr>
        <w:t xml:space="preserve"> that electricity generation from municipal solid waste </w:t>
      </w:r>
      <w:r w:rsidR="000144FD" w:rsidRPr="004A2F6F">
        <w:rPr>
          <w:szCs w:val="22"/>
        </w:rPr>
        <w:t>has been gaining prominence</w:t>
      </w:r>
      <w:r w:rsidR="00195AD2" w:rsidRPr="004A2F6F">
        <w:rPr>
          <w:szCs w:val="22"/>
        </w:rPr>
        <w:t xml:space="preserve"> over time</w:t>
      </w:r>
      <w:r w:rsidRPr="004A2F6F">
        <w:rPr>
          <w:szCs w:val="22"/>
        </w:rPr>
        <w:t>.</w:t>
      </w:r>
      <w:r w:rsidR="00195AD2" w:rsidRPr="004A2F6F">
        <w:rPr>
          <w:szCs w:val="22"/>
        </w:rPr>
        <w:t xml:space="preserve"> The revised </w:t>
      </w:r>
      <w:r w:rsidR="00195AD2" w:rsidRPr="00F1542F">
        <w:rPr>
          <w:szCs w:val="22"/>
        </w:rPr>
        <w:t>Alternative Energy Development Plan aims for an installed capacity of 400 MW for Waste-to-Energy plants by 2021.</w:t>
      </w:r>
    </w:p>
    <w:p w14:paraId="0E67620B" w14:textId="77777777" w:rsidR="00D92C40" w:rsidRPr="009850F2" w:rsidRDefault="00D92C40" w:rsidP="00117C6E">
      <w:pPr>
        <w:spacing w:after="0"/>
        <w:jc w:val="left"/>
        <w:rPr>
          <w:rFonts w:ascii="Calibri" w:eastAsia="Calibri" w:hAnsi="Calibri" w:cs="Cordia New"/>
          <w:szCs w:val="22"/>
        </w:rPr>
      </w:pPr>
    </w:p>
    <w:tbl>
      <w:tblPr>
        <w:tblW w:w="8640" w:type="dxa"/>
        <w:jc w:val="right"/>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600" w:firstRow="0" w:lastRow="0" w:firstColumn="0" w:lastColumn="0" w:noHBand="1" w:noVBand="1"/>
      </w:tblPr>
      <w:tblGrid>
        <w:gridCol w:w="1890"/>
        <w:gridCol w:w="2250"/>
        <w:gridCol w:w="2203"/>
        <w:gridCol w:w="2297"/>
      </w:tblGrid>
      <w:tr w:rsidR="002B68E5" w:rsidRPr="002D4AF0" w14:paraId="7FFE5CB7" w14:textId="77777777" w:rsidTr="007A1FA3">
        <w:trPr>
          <w:trHeight w:val="358"/>
          <w:jc w:val="right"/>
        </w:trPr>
        <w:tc>
          <w:tcPr>
            <w:tcW w:w="1890" w:type="dxa"/>
            <w:shd w:val="clear" w:color="auto" w:fill="auto"/>
            <w:hideMark/>
          </w:tcPr>
          <w:p w14:paraId="2F28FAE4"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b/>
                <w:bCs/>
                <w:color w:val="000000"/>
                <w:kern w:val="24"/>
                <w:sz w:val="18"/>
                <w:szCs w:val="18"/>
                <w:lang w:eastAsia="en-GB"/>
              </w:rPr>
              <w:t>Energy/Fuel</w:t>
            </w:r>
          </w:p>
        </w:tc>
        <w:tc>
          <w:tcPr>
            <w:tcW w:w="2250" w:type="dxa"/>
            <w:shd w:val="clear" w:color="auto" w:fill="auto"/>
            <w:hideMark/>
          </w:tcPr>
          <w:p w14:paraId="522DCDD3"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b/>
                <w:bCs/>
                <w:color w:val="000000"/>
                <w:kern w:val="24"/>
                <w:sz w:val="18"/>
                <w:szCs w:val="18"/>
                <w:lang w:eastAsia="en-GB"/>
              </w:rPr>
              <w:t xml:space="preserve"> REDP </w:t>
            </w:r>
            <w:r w:rsidR="00195AD2" w:rsidRPr="009850F2">
              <w:rPr>
                <w:rFonts w:eastAsia="Calibri" w:cs="Arial"/>
                <w:b/>
                <w:bCs/>
                <w:color w:val="000000"/>
                <w:kern w:val="24"/>
                <w:sz w:val="18"/>
                <w:szCs w:val="18"/>
                <w:lang w:eastAsia="en-GB"/>
              </w:rPr>
              <w:t>(2009)</w:t>
            </w:r>
          </w:p>
          <w:p w14:paraId="423DFF0E"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b/>
                <w:bCs/>
                <w:color w:val="000000"/>
                <w:kern w:val="24"/>
                <w:sz w:val="18"/>
                <w:szCs w:val="18"/>
                <w:lang w:eastAsia="en-GB"/>
              </w:rPr>
              <w:t>Target in 2022 (MW)</w:t>
            </w:r>
          </w:p>
        </w:tc>
        <w:tc>
          <w:tcPr>
            <w:tcW w:w="2203" w:type="dxa"/>
            <w:shd w:val="clear" w:color="auto" w:fill="auto"/>
            <w:hideMark/>
          </w:tcPr>
          <w:p w14:paraId="5F6E8909"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b/>
                <w:bCs/>
                <w:color w:val="000000"/>
                <w:kern w:val="24"/>
                <w:sz w:val="18"/>
                <w:szCs w:val="18"/>
                <w:lang w:eastAsia="en-GB"/>
              </w:rPr>
              <w:t>AEDP (2011)</w:t>
            </w:r>
          </w:p>
          <w:p w14:paraId="2E8C0D04" w14:textId="77777777" w:rsidR="00D92C40" w:rsidRPr="003033FD" w:rsidRDefault="00D92C40" w:rsidP="00117C6E">
            <w:pPr>
              <w:spacing w:after="0"/>
              <w:jc w:val="left"/>
              <w:rPr>
                <w:rFonts w:eastAsia="Calibri" w:cs="Arial"/>
                <w:color w:val="000000"/>
                <w:sz w:val="18"/>
                <w:szCs w:val="18"/>
                <w:lang w:eastAsia="en-GB"/>
              </w:rPr>
            </w:pPr>
            <w:r w:rsidRPr="009850F2">
              <w:rPr>
                <w:rFonts w:eastAsia="Calibri" w:cs="Arial"/>
                <w:b/>
                <w:bCs/>
                <w:color w:val="000000"/>
                <w:kern w:val="24"/>
                <w:sz w:val="18"/>
                <w:szCs w:val="18"/>
                <w:lang w:eastAsia="en-GB"/>
              </w:rPr>
              <w:t>Target in 2021 (MW)</w:t>
            </w:r>
          </w:p>
        </w:tc>
        <w:tc>
          <w:tcPr>
            <w:tcW w:w="2297" w:type="dxa"/>
            <w:shd w:val="clear" w:color="auto" w:fill="auto"/>
          </w:tcPr>
          <w:p w14:paraId="4DDC17C3"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b/>
                <w:bCs/>
                <w:color w:val="000000"/>
                <w:kern w:val="24"/>
                <w:sz w:val="18"/>
                <w:szCs w:val="18"/>
                <w:lang w:eastAsia="en-GB"/>
              </w:rPr>
              <w:t>New AEDP (2013)</w:t>
            </w:r>
          </w:p>
          <w:p w14:paraId="0F886E5B"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b/>
                <w:bCs/>
                <w:color w:val="000000"/>
                <w:kern w:val="24"/>
                <w:sz w:val="18"/>
                <w:szCs w:val="18"/>
                <w:lang w:eastAsia="en-GB"/>
              </w:rPr>
              <w:t>Target in 2021 (MW)</w:t>
            </w:r>
          </w:p>
        </w:tc>
      </w:tr>
      <w:tr w:rsidR="002B68E5" w:rsidRPr="002D4AF0" w14:paraId="06FC800A" w14:textId="77777777" w:rsidTr="007A1FA3">
        <w:trPr>
          <w:trHeight w:val="286"/>
          <w:jc w:val="right"/>
        </w:trPr>
        <w:tc>
          <w:tcPr>
            <w:tcW w:w="1890" w:type="dxa"/>
            <w:shd w:val="clear" w:color="auto" w:fill="auto"/>
            <w:hideMark/>
          </w:tcPr>
          <w:p w14:paraId="5C37D981" w14:textId="77777777" w:rsidR="00D92C40" w:rsidRPr="003033FD" w:rsidRDefault="00D92C40" w:rsidP="00117C6E">
            <w:pPr>
              <w:spacing w:after="0"/>
              <w:jc w:val="thaiDistribute"/>
              <w:rPr>
                <w:rFonts w:eastAsia="Calibri" w:cs="Arial"/>
                <w:color w:val="000000"/>
                <w:sz w:val="18"/>
                <w:szCs w:val="18"/>
                <w:lang w:eastAsia="en-GB"/>
              </w:rPr>
            </w:pPr>
            <w:r w:rsidRPr="009850F2">
              <w:rPr>
                <w:rFonts w:eastAsia="Calibri" w:cs="Arial"/>
                <w:color w:val="000000"/>
                <w:kern w:val="24"/>
                <w:sz w:val="18"/>
                <w:szCs w:val="18"/>
                <w:lang w:eastAsia="en-GB"/>
              </w:rPr>
              <w:t>Solar</w:t>
            </w:r>
          </w:p>
        </w:tc>
        <w:tc>
          <w:tcPr>
            <w:tcW w:w="2250" w:type="dxa"/>
            <w:shd w:val="clear" w:color="auto" w:fill="auto"/>
            <w:hideMark/>
          </w:tcPr>
          <w:p w14:paraId="65A021F9"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rPr>
              <w:t>500</w:t>
            </w:r>
          </w:p>
        </w:tc>
        <w:tc>
          <w:tcPr>
            <w:tcW w:w="2203" w:type="dxa"/>
            <w:shd w:val="clear" w:color="auto" w:fill="auto"/>
            <w:hideMark/>
          </w:tcPr>
          <w:p w14:paraId="4B442DD0" w14:textId="77777777" w:rsidR="00D92C40" w:rsidRPr="009B5345" w:rsidRDefault="00D92C40" w:rsidP="00117C6E">
            <w:pPr>
              <w:spacing w:after="0"/>
              <w:jc w:val="center"/>
              <w:rPr>
                <w:rFonts w:eastAsia="Calibri" w:cs="Arial"/>
                <w:color w:val="000000"/>
                <w:sz w:val="18"/>
                <w:szCs w:val="18"/>
                <w:lang w:eastAsia="en-GB"/>
              </w:rPr>
            </w:pPr>
            <w:r w:rsidRPr="00C935E4">
              <w:rPr>
                <w:rFonts w:eastAsia="Calibri" w:cs="Arial"/>
                <w:color w:val="000000"/>
                <w:kern w:val="24"/>
                <w:sz w:val="18"/>
                <w:szCs w:val="18"/>
                <w:cs/>
                <w:lang w:eastAsia="en-GB" w:bidi="th-TH"/>
              </w:rPr>
              <w:t>2</w:t>
            </w:r>
            <w:r w:rsidRPr="00AE43A9">
              <w:rPr>
                <w:rFonts w:eastAsia="Calibri" w:cs="Arial"/>
                <w:color w:val="000000"/>
                <w:kern w:val="24"/>
                <w:sz w:val="18"/>
                <w:szCs w:val="18"/>
                <w:lang w:eastAsia="en-GB" w:bidi="th-TH"/>
              </w:rPr>
              <w:t>,</w:t>
            </w:r>
            <w:r w:rsidRPr="00AE43A9">
              <w:rPr>
                <w:rFonts w:eastAsia="Calibri" w:cs="Arial"/>
                <w:color w:val="000000"/>
                <w:kern w:val="24"/>
                <w:sz w:val="18"/>
                <w:szCs w:val="18"/>
                <w:cs/>
                <w:lang w:eastAsia="en-GB" w:bidi="th-TH"/>
              </w:rPr>
              <w:t>000</w:t>
            </w:r>
          </w:p>
        </w:tc>
        <w:tc>
          <w:tcPr>
            <w:tcW w:w="2297" w:type="dxa"/>
            <w:shd w:val="clear" w:color="auto" w:fill="auto"/>
          </w:tcPr>
          <w:p w14:paraId="119E7508" w14:textId="77777777" w:rsidR="00D92C40" w:rsidRPr="0011674E" w:rsidRDefault="00D92C40" w:rsidP="00117C6E">
            <w:pPr>
              <w:spacing w:after="0"/>
              <w:jc w:val="center"/>
              <w:rPr>
                <w:rFonts w:eastAsia="Calibri" w:cs="Arial"/>
                <w:color w:val="000000"/>
                <w:sz w:val="18"/>
                <w:szCs w:val="18"/>
                <w:lang w:eastAsia="en-GB"/>
              </w:rPr>
            </w:pPr>
            <w:r w:rsidRPr="00A42278">
              <w:rPr>
                <w:rFonts w:eastAsia="Calibri" w:cs="Arial"/>
                <w:color w:val="000000"/>
                <w:kern w:val="24"/>
                <w:sz w:val="18"/>
                <w:szCs w:val="18"/>
                <w:lang w:eastAsia="en-GB" w:bidi="th-TH"/>
              </w:rPr>
              <w:t>3,</w:t>
            </w:r>
            <w:r w:rsidRPr="004B488A">
              <w:rPr>
                <w:rFonts w:eastAsia="Calibri" w:cs="Arial"/>
                <w:color w:val="000000"/>
                <w:kern w:val="24"/>
                <w:sz w:val="18"/>
                <w:szCs w:val="18"/>
                <w:cs/>
                <w:lang w:eastAsia="en-GB" w:bidi="th-TH"/>
              </w:rPr>
              <w:t>000</w:t>
            </w:r>
          </w:p>
        </w:tc>
      </w:tr>
      <w:tr w:rsidR="002B68E5" w:rsidRPr="002D4AF0" w14:paraId="62FE7ED2" w14:textId="77777777" w:rsidTr="007A1FA3">
        <w:trPr>
          <w:trHeight w:val="286"/>
          <w:jc w:val="right"/>
        </w:trPr>
        <w:tc>
          <w:tcPr>
            <w:tcW w:w="1890" w:type="dxa"/>
            <w:shd w:val="clear" w:color="auto" w:fill="auto"/>
            <w:hideMark/>
          </w:tcPr>
          <w:p w14:paraId="1FC8A1BA" w14:textId="77777777" w:rsidR="00D92C40" w:rsidRPr="003033FD" w:rsidRDefault="00D92C40" w:rsidP="00117C6E">
            <w:pPr>
              <w:spacing w:after="0"/>
              <w:jc w:val="thaiDistribute"/>
              <w:rPr>
                <w:rFonts w:eastAsia="Calibri" w:cs="Arial"/>
                <w:color w:val="000000"/>
                <w:sz w:val="18"/>
                <w:szCs w:val="18"/>
                <w:lang w:eastAsia="en-GB"/>
              </w:rPr>
            </w:pPr>
            <w:r w:rsidRPr="009850F2">
              <w:rPr>
                <w:rFonts w:eastAsia="Calibri" w:cs="Arial"/>
                <w:color w:val="000000"/>
                <w:kern w:val="24"/>
                <w:sz w:val="18"/>
                <w:szCs w:val="18"/>
                <w:lang w:eastAsia="en-GB"/>
              </w:rPr>
              <w:t>Wind</w:t>
            </w:r>
          </w:p>
        </w:tc>
        <w:tc>
          <w:tcPr>
            <w:tcW w:w="2250" w:type="dxa"/>
            <w:shd w:val="clear" w:color="auto" w:fill="auto"/>
            <w:hideMark/>
          </w:tcPr>
          <w:p w14:paraId="6EF128D8"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rPr>
              <w:t>800</w:t>
            </w:r>
          </w:p>
        </w:tc>
        <w:tc>
          <w:tcPr>
            <w:tcW w:w="2203" w:type="dxa"/>
            <w:shd w:val="clear" w:color="auto" w:fill="auto"/>
            <w:hideMark/>
          </w:tcPr>
          <w:p w14:paraId="34B8E33A" w14:textId="77777777" w:rsidR="00D92C40" w:rsidRPr="009B5345" w:rsidRDefault="00D92C40" w:rsidP="00117C6E">
            <w:pPr>
              <w:spacing w:after="0"/>
              <w:jc w:val="center"/>
              <w:rPr>
                <w:rFonts w:eastAsia="Calibri" w:cs="Arial"/>
                <w:color w:val="000000"/>
                <w:sz w:val="18"/>
                <w:szCs w:val="18"/>
                <w:lang w:eastAsia="en-GB"/>
              </w:rPr>
            </w:pPr>
            <w:r w:rsidRPr="00C935E4">
              <w:rPr>
                <w:rFonts w:eastAsia="Calibri" w:cs="Arial"/>
                <w:color w:val="000000"/>
                <w:kern w:val="24"/>
                <w:sz w:val="18"/>
                <w:szCs w:val="18"/>
                <w:cs/>
                <w:lang w:eastAsia="en-GB" w:bidi="th-TH"/>
              </w:rPr>
              <w:t>1</w:t>
            </w:r>
            <w:r w:rsidRPr="00AE43A9">
              <w:rPr>
                <w:rFonts w:eastAsia="Calibri" w:cs="Arial"/>
                <w:color w:val="000000"/>
                <w:kern w:val="24"/>
                <w:sz w:val="18"/>
                <w:szCs w:val="18"/>
                <w:lang w:eastAsia="en-GB" w:bidi="th-TH"/>
              </w:rPr>
              <w:t>,</w:t>
            </w:r>
            <w:r w:rsidRPr="00AE43A9">
              <w:rPr>
                <w:rFonts w:eastAsia="Calibri" w:cs="Arial"/>
                <w:color w:val="000000"/>
                <w:kern w:val="24"/>
                <w:sz w:val="18"/>
                <w:szCs w:val="18"/>
                <w:cs/>
                <w:lang w:eastAsia="en-GB" w:bidi="th-TH"/>
              </w:rPr>
              <w:t>200</w:t>
            </w:r>
          </w:p>
        </w:tc>
        <w:tc>
          <w:tcPr>
            <w:tcW w:w="2297" w:type="dxa"/>
            <w:shd w:val="clear" w:color="auto" w:fill="auto"/>
          </w:tcPr>
          <w:p w14:paraId="33F1EC2E" w14:textId="77777777" w:rsidR="00D92C40" w:rsidRPr="001941D7" w:rsidRDefault="00D92C40" w:rsidP="00117C6E">
            <w:pPr>
              <w:spacing w:after="0"/>
              <w:jc w:val="center"/>
              <w:rPr>
                <w:rFonts w:eastAsia="Calibri" w:cs="Arial"/>
                <w:color w:val="000000"/>
                <w:sz w:val="18"/>
                <w:szCs w:val="18"/>
                <w:lang w:eastAsia="en-GB"/>
              </w:rPr>
            </w:pPr>
            <w:r w:rsidRPr="00A42278">
              <w:rPr>
                <w:rFonts w:eastAsia="Calibri" w:cs="Arial"/>
                <w:color w:val="000000"/>
                <w:kern w:val="24"/>
                <w:sz w:val="18"/>
                <w:szCs w:val="18"/>
                <w:cs/>
                <w:lang w:eastAsia="en-GB" w:bidi="th-TH"/>
              </w:rPr>
              <w:t>1</w:t>
            </w:r>
            <w:r w:rsidRPr="004B488A">
              <w:rPr>
                <w:rFonts w:eastAsia="Calibri" w:cs="Arial"/>
                <w:color w:val="000000"/>
                <w:kern w:val="24"/>
                <w:sz w:val="18"/>
                <w:szCs w:val="18"/>
                <w:lang w:eastAsia="en-GB" w:bidi="th-TH"/>
              </w:rPr>
              <w:t>,</w:t>
            </w:r>
            <w:r w:rsidRPr="0011674E">
              <w:rPr>
                <w:rFonts w:eastAsia="Calibri" w:cs="Arial"/>
                <w:color w:val="000000"/>
                <w:kern w:val="24"/>
                <w:sz w:val="18"/>
                <w:szCs w:val="18"/>
                <w:cs/>
                <w:lang w:eastAsia="en-GB" w:bidi="th-TH"/>
              </w:rPr>
              <w:t>800</w:t>
            </w:r>
          </w:p>
        </w:tc>
      </w:tr>
      <w:tr w:rsidR="002B68E5" w:rsidRPr="002D4AF0" w14:paraId="1C8DDB36" w14:textId="77777777" w:rsidTr="007A1FA3">
        <w:trPr>
          <w:trHeight w:val="286"/>
          <w:jc w:val="right"/>
        </w:trPr>
        <w:tc>
          <w:tcPr>
            <w:tcW w:w="1890" w:type="dxa"/>
            <w:shd w:val="clear" w:color="auto" w:fill="auto"/>
            <w:hideMark/>
          </w:tcPr>
          <w:p w14:paraId="58541D86" w14:textId="77777777" w:rsidR="00D92C40" w:rsidRPr="003033FD" w:rsidRDefault="00D92C40" w:rsidP="00117C6E">
            <w:pPr>
              <w:spacing w:after="0"/>
              <w:jc w:val="thaiDistribute"/>
              <w:rPr>
                <w:rFonts w:eastAsia="Calibri" w:cs="Arial"/>
                <w:color w:val="000000"/>
                <w:sz w:val="18"/>
                <w:szCs w:val="18"/>
                <w:lang w:eastAsia="en-GB"/>
              </w:rPr>
            </w:pPr>
            <w:r w:rsidRPr="009850F2">
              <w:rPr>
                <w:rFonts w:eastAsia="Calibri" w:cs="Arial"/>
                <w:color w:val="000000"/>
                <w:kern w:val="24"/>
                <w:sz w:val="18"/>
                <w:szCs w:val="18"/>
                <w:lang w:eastAsia="en-GB"/>
              </w:rPr>
              <w:t>Hydro Power</w:t>
            </w:r>
          </w:p>
        </w:tc>
        <w:tc>
          <w:tcPr>
            <w:tcW w:w="2250" w:type="dxa"/>
            <w:shd w:val="clear" w:color="auto" w:fill="auto"/>
            <w:hideMark/>
          </w:tcPr>
          <w:p w14:paraId="2DFD725A"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rPr>
              <w:t>324</w:t>
            </w:r>
          </w:p>
        </w:tc>
        <w:tc>
          <w:tcPr>
            <w:tcW w:w="2203" w:type="dxa"/>
            <w:shd w:val="clear" w:color="auto" w:fill="auto"/>
            <w:hideMark/>
          </w:tcPr>
          <w:p w14:paraId="6F18A3E9" w14:textId="77777777" w:rsidR="00D92C40" w:rsidRPr="009B5345" w:rsidRDefault="00D92C40" w:rsidP="00117C6E">
            <w:pPr>
              <w:spacing w:after="0"/>
              <w:jc w:val="center"/>
              <w:rPr>
                <w:rFonts w:eastAsia="Calibri" w:cs="Arial"/>
                <w:color w:val="000000"/>
                <w:sz w:val="18"/>
                <w:szCs w:val="18"/>
                <w:lang w:eastAsia="en-GB"/>
              </w:rPr>
            </w:pPr>
            <w:r w:rsidRPr="00C935E4">
              <w:rPr>
                <w:rFonts w:eastAsia="Calibri" w:cs="Arial"/>
                <w:color w:val="000000"/>
                <w:kern w:val="24"/>
                <w:sz w:val="18"/>
                <w:szCs w:val="18"/>
                <w:cs/>
                <w:lang w:eastAsia="en-GB" w:bidi="th-TH"/>
              </w:rPr>
              <w:t>1</w:t>
            </w:r>
            <w:r w:rsidRPr="00AE43A9">
              <w:rPr>
                <w:rFonts w:eastAsia="Calibri" w:cs="Arial"/>
                <w:color w:val="000000"/>
                <w:kern w:val="24"/>
                <w:sz w:val="18"/>
                <w:szCs w:val="18"/>
                <w:lang w:eastAsia="en-GB" w:bidi="th-TH"/>
              </w:rPr>
              <w:t>,</w:t>
            </w:r>
            <w:r w:rsidRPr="00AE43A9">
              <w:rPr>
                <w:rFonts w:eastAsia="Calibri" w:cs="Arial"/>
                <w:color w:val="000000"/>
                <w:kern w:val="24"/>
                <w:sz w:val="18"/>
                <w:szCs w:val="18"/>
                <w:cs/>
                <w:lang w:eastAsia="en-GB" w:bidi="th-TH"/>
              </w:rPr>
              <w:t>608</w:t>
            </w:r>
          </w:p>
        </w:tc>
        <w:tc>
          <w:tcPr>
            <w:tcW w:w="2297" w:type="dxa"/>
            <w:shd w:val="clear" w:color="auto" w:fill="auto"/>
          </w:tcPr>
          <w:p w14:paraId="1F550AD9" w14:textId="77777777" w:rsidR="00D92C40" w:rsidRPr="009850F2"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bidi="th-TH"/>
              </w:rPr>
              <w:t>324</w:t>
            </w:r>
          </w:p>
        </w:tc>
      </w:tr>
      <w:tr w:rsidR="002B68E5" w:rsidRPr="002D4AF0" w14:paraId="4E7E3705" w14:textId="77777777" w:rsidTr="007A1FA3">
        <w:trPr>
          <w:trHeight w:val="286"/>
          <w:jc w:val="right"/>
        </w:trPr>
        <w:tc>
          <w:tcPr>
            <w:tcW w:w="1890" w:type="dxa"/>
            <w:shd w:val="clear" w:color="auto" w:fill="auto"/>
            <w:hideMark/>
          </w:tcPr>
          <w:p w14:paraId="091F58D3" w14:textId="77777777" w:rsidR="00D92C40" w:rsidRPr="003033FD" w:rsidRDefault="00D92C40" w:rsidP="00117C6E">
            <w:pPr>
              <w:spacing w:after="0"/>
              <w:jc w:val="thaiDistribute"/>
              <w:rPr>
                <w:rFonts w:eastAsia="Calibri" w:cs="Arial"/>
                <w:color w:val="000000"/>
                <w:sz w:val="18"/>
                <w:szCs w:val="18"/>
                <w:lang w:eastAsia="en-GB"/>
              </w:rPr>
            </w:pPr>
            <w:r w:rsidRPr="009850F2">
              <w:rPr>
                <w:rFonts w:eastAsia="Calibri" w:cs="Arial"/>
                <w:color w:val="000000"/>
                <w:kern w:val="24"/>
                <w:sz w:val="18"/>
                <w:szCs w:val="18"/>
                <w:lang w:eastAsia="en-GB"/>
              </w:rPr>
              <w:t>Biomass</w:t>
            </w:r>
          </w:p>
        </w:tc>
        <w:tc>
          <w:tcPr>
            <w:tcW w:w="2250" w:type="dxa"/>
            <w:shd w:val="clear" w:color="auto" w:fill="auto"/>
            <w:hideMark/>
          </w:tcPr>
          <w:p w14:paraId="129F3E98"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rPr>
              <w:t>3700</w:t>
            </w:r>
          </w:p>
        </w:tc>
        <w:tc>
          <w:tcPr>
            <w:tcW w:w="2203" w:type="dxa"/>
            <w:shd w:val="clear" w:color="auto" w:fill="auto"/>
            <w:hideMark/>
          </w:tcPr>
          <w:p w14:paraId="0230F995" w14:textId="77777777" w:rsidR="00D92C40" w:rsidRPr="009B5345" w:rsidRDefault="00D92C40" w:rsidP="00117C6E">
            <w:pPr>
              <w:spacing w:after="0"/>
              <w:jc w:val="center"/>
              <w:rPr>
                <w:rFonts w:eastAsia="Calibri" w:cs="Arial"/>
                <w:color w:val="000000"/>
                <w:sz w:val="18"/>
                <w:szCs w:val="18"/>
                <w:lang w:eastAsia="en-GB"/>
              </w:rPr>
            </w:pPr>
            <w:r w:rsidRPr="00C935E4">
              <w:rPr>
                <w:rFonts w:eastAsia="Calibri" w:cs="Arial"/>
                <w:color w:val="000000"/>
                <w:kern w:val="24"/>
                <w:sz w:val="18"/>
                <w:szCs w:val="18"/>
                <w:cs/>
                <w:lang w:eastAsia="en-GB" w:bidi="th-TH"/>
              </w:rPr>
              <w:t>3</w:t>
            </w:r>
            <w:r w:rsidRPr="00AE43A9">
              <w:rPr>
                <w:rFonts w:eastAsia="Calibri" w:cs="Arial"/>
                <w:color w:val="000000"/>
                <w:kern w:val="24"/>
                <w:sz w:val="18"/>
                <w:szCs w:val="18"/>
                <w:lang w:eastAsia="en-GB" w:bidi="th-TH"/>
              </w:rPr>
              <w:t>,</w:t>
            </w:r>
            <w:r w:rsidRPr="00AE43A9">
              <w:rPr>
                <w:rFonts w:eastAsia="Calibri" w:cs="Arial"/>
                <w:color w:val="000000"/>
                <w:kern w:val="24"/>
                <w:sz w:val="18"/>
                <w:szCs w:val="18"/>
                <w:cs/>
                <w:lang w:eastAsia="en-GB" w:bidi="th-TH"/>
              </w:rPr>
              <w:t>630</w:t>
            </w:r>
          </w:p>
        </w:tc>
        <w:tc>
          <w:tcPr>
            <w:tcW w:w="2297" w:type="dxa"/>
            <w:shd w:val="clear" w:color="auto" w:fill="auto"/>
          </w:tcPr>
          <w:p w14:paraId="2BE36AA0" w14:textId="77777777" w:rsidR="00D92C40" w:rsidRPr="009850F2"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bidi="th-TH"/>
              </w:rPr>
              <w:t>4,800</w:t>
            </w:r>
          </w:p>
        </w:tc>
      </w:tr>
      <w:tr w:rsidR="002B68E5" w:rsidRPr="002D4AF0" w14:paraId="1A3D44AC" w14:textId="77777777" w:rsidTr="007A1FA3">
        <w:trPr>
          <w:trHeight w:val="286"/>
          <w:jc w:val="right"/>
        </w:trPr>
        <w:tc>
          <w:tcPr>
            <w:tcW w:w="1890" w:type="dxa"/>
            <w:shd w:val="clear" w:color="auto" w:fill="auto"/>
            <w:hideMark/>
          </w:tcPr>
          <w:p w14:paraId="5B11A2D1" w14:textId="77777777" w:rsidR="00D92C40" w:rsidRPr="003033FD" w:rsidRDefault="00D92C40" w:rsidP="00117C6E">
            <w:pPr>
              <w:spacing w:after="0"/>
              <w:jc w:val="thaiDistribute"/>
              <w:rPr>
                <w:rFonts w:eastAsia="Calibri" w:cs="Arial"/>
                <w:color w:val="000000"/>
                <w:sz w:val="18"/>
                <w:szCs w:val="18"/>
                <w:lang w:eastAsia="en-GB"/>
              </w:rPr>
            </w:pPr>
            <w:r w:rsidRPr="009850F2">
              <w:rPr>
                <w:rFonts w:eastAsia="Calibri" w:cs="Arial"/>
                <w:color w:val="000000"/>
                <w:kern w:val="24"/>
                <w:sz w:val="18"/>
                <w:szCs w:val="18"/>
                <w:lang w:eastAsia="en-GB"/>
              </w:rPr>
              <w:t>Biogas</w:t>
            </w:r>
          </w:p>
        </w:tc>
        <w:tc>
          <w:tcPr>
            <w:tcW w:w="2250" w:type="dxa"/>
            <w:shd w:val="clear" w:color="auto" w:fill="auto"/>
            <w:hideMark/>
          </w:tcPr>
          <w:p w14:paraId="4EA00A43"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rPr>
              <w:t>120</w:t>
            </w:r>
          </w:p>
        </w:tc>
        <w:tc>
          <w:tcPr>
            <w:tcW w:w="2203" w:type="dxa"/>
            <w:shd w:val="clear" w:color="auto" w:fill="auto"/>
            <w:hideMark/>
          </w:tcPr>
          <w:p w14:paraId="6CB67A1D" w14:textId="77777777" w:rsidR="00D92C40" w:rsidRPr="00AE43A9" w:rsidRDefault="00D92C40" w:rsidP="00117C6E">
            <w:pPr>
              <w:spacing w:after="0"/>
              <w:jc w:val="center"/>
              <w:rPr>
                <w:rFonts w:eastAsia="Calibri" w:cs="Arial"/>
                <w:color w:val="000000"/>
                <w:sz w:val="18"/>
                <w:szCs w:val="18"/>
                <w:lang w:eastAsia="en-GB"/>
              </w:rPr>
            </w:pPr>
            <w:r w:rsidRPr="00C935E4">
              <w:rPr>
                <w:rFonts w:eastAsia="Calibri" w:cs="Arial"/>
                <w:color w:val="000000"/>
                <w:kern w:val="24"/>
                <w:sz w:val="18"/>
                <w:szCs w:val="18"/>
                <w:cs/>
                <w:lang w:eastAsia="en-GB" w:bidi="th-TH"/>
              </w:rPr>
              <w:t>600</w:t>
            </w:r>
          </w:p>
        </w:tc>
        <w:tc>
          <w:tcPr>
            <w:tcW w:w="2297" w:type="dxa"/>
            <w:shd w:val="clear" w:color="auto" w:fill="auto"/>
          </w:tcPr>
          <w:p w14:paraId="2F779935" w14:textId="77777777" w:rsidR="00D92C40" w:rsidRPr="00C935E4"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bidi="th-TH"/>
              </w:rPr>
              <w:t>3,</w:t>
            </w:r>
            <w:r w:rsidRPr="003033FD">
              <w:rPr>
                <w:rFonts w:eastAsia="Calibri" w:cs="Arial"/>
                <w:color w:val="000000"/>
                <w:kern w:val="24"/>
                <w:sz w:val="18"/>
                <w:szCs w:val="18"/>
                <w:cs/>
                <w:lang w:eastAsia="en-GB" w:bidi="th-TH"/>
              </w:rPr>
              <w:t>600</w:t>
            </w:r>
          </w:p>
        </w:tc>
      </w:tr>
      <w:tr w:rsidR="002B68E5" w:rsidRPr="002D4AF0" w14:paraId="20DBE378" w14:textId="77777777" w:rsidTr="007A1FA3">
        <w:trPr>
          <w:trHeight w:val="286"/>
          <w:jc w:val="right"/>
        </w:trPr>
        <w:tc>
          <w:tcPr>
            <w:tcW w:w="1890" w:type="dxa"/>
            <w:shd w:val="clear" w:color="auto" w:fill="auto"/>
            <w:hideMark/>
          </w:tcPr>
          <w:p w14:paraId="3B8039B9" w14:textId="77777777" w:rsidR="00D92C40" w:rsidRPr="003033FD" w:rsidRDefault="00D92C40" w:rsidP="00117C6E">
            <w:pPr>
              <w:spacing w:after="0"/>
              <w:jc w:val="thaiDistribute"/>
              <w:rPr>
                <w:rFonts w:eastAsia="Calibri" w:cs="Arial"/>
                <w:color w:val="000000"/>
                <w:sz w:val="18"/>
                <w:szCs w:val="18"/>
                <w:lang w:eastAsia="en-GB"/>
              </w:rPr>
            </w:pPr>
            <w:r w:rsidRPr="009850F2">
              <w:rPr>
                <w:rFonts w:eastAsia="Calibri" w:cs="Arial"/>
                <w:color w:val="000000"/>
                <w:kern w:val="24"/>
                <w:sz w:val="18"/>
                <w:szCs w:val="18"/>
                <w:lang w:eastAsia="en-GB"/>
              </w:rPr>
              <w:t>MSW</w:t>
            </w:r>
          </w:p>
        </w:tc>
        <w:tc>
          <w:tcPr>
            <w:tcW w:w="2250" w:type="dxa"/>
            <w:shd w:val="clear" w:color="auto" w:fill="auto"/>
            <w:hideMark/>
          </w:tcPr>
          <w:p w14:paraId="413353BC"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rPr>
              <w:t>160</w:t>
            </w:r>
          </w:p>
        </w:tc>
        <w:tc>
          <w:tcPr>
            <w:tcW w:w="2203" w:type="dxa"/>
            <w:shd w:val="clear" w:color="auto" w:fill="auto"/>
            <w:hideMark/>
          </w:tcPr>
          <w:p w14:paraId="692031DB" w14:textId="77777777" w:rsidR="00D92C40" w:rsidRPr="00AE43A9" w:rsidRDefault="00D92C40" w:rsidP="00117C6E">
            <w:pPr>
              <w:spacing w:after="0"/>
              <w:jc w:val="center"/>
              <w:rPr>
                <w:rFonts w:eastAsia="Calibri" w:cs="Arial"/>
                <w:color w:val="000000"/>
                <w:sz w:val="18"/>
                <w:szCs w:val="18"/>
                <w:lang w:eastAsia="en-GB"/>
              </w:rPr>
            </w:pPr>
            <w:r w:rsidRPr="00C935E4">
              <w:rPr>
                <w:rFonts w:eastAsia="Calibri" w:cs="Arial"/>
                <w:color w:val="000000"/>
                <w:kern w:val="24"/>
                <w:sz w:val="18"/>
                <w:szCs w:val="18"/>
                <w:cs/>
                <w:lang w:eastAsia="en-GB" w:bidi="th-TH"/>
              </w:rPr>
              <w:t>160</w:t>
            </w:r>
          </w:p>
        </w:tc>
        <w:tc>
          <w:tcPr>
            <w:tcW w:w="2297" w:type="dxa"/>
            <w:shd w:val="clear" w:color="auto" w:fill="auto"/>
          </w:tcPr>
          <w:p w14:paraId="1325813E" w14:textId="77777777" w:rsidR="00D92C40" w:rsidRPr="009850F2"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bidi="th-TH"/>
              </w:rPr>
              <w:t>400</w:t>
            </w:r>
          </w:p>
        </w:tc>
      </w:tr>
      <w:tr w:rsidR="002B68E5" w:rsidRPr="002D4AF0" w14:paraId="0CDD3C70" w14:textId="77777777" w:rsidTr="007A1FA3">
        <w:trPr>
          <w:trHeight w:val="286"/>
          <w:jc w:val="right"/>
        </w:trPr>
        <w:tc>
          <w:tcPr>
            <w:tcW w:w="1890" w:type="dxa"/>
            <w:shd w:val="clear" w:color="auto" w:fill="auto"/>
            <w:hideMark/>
          </w:tcPr>
          <w:p w14:paraId="2EB2320F" w14:textId="77777777" w:rsidR="00D92C40" w:rsidRPr="003033FD" w:rsidRDefault="00D92C40" w:rsidP="00117C6E">
            <w:pPr>
              <w:spacing w:after="0"/>
              <w:jc w:val="thaiDistribute"/>
              <w:rPr>
                <w:rFonts w:eastAsia="Calibri" w:cs="Arial"/>
                <w:color w:val="000000"/>
                <w:sz w:val="18"/>
                <w:szCs w:val="18"/>
                <w:lang w:eastAsia="en-GB"/>
              </w:rPr>
            </w:pPr>
            <w:r w:rsidRPr="009850F2">
              <w:rPr>
                <w:rFonts w:eastAsia="Calibri" w:cs="Arial"/>
                <w:color w:val="000000"/>
                <w:kern w:val="24"/>
                <w:sz w:val="18"/>
                <w:szCs w:val="18"/>
                <w:lang w:eastAsia="en-GB"/>
              </w:rPr>
              <w:t>New energy</w:t>
            </w:r>
          </w:p>
        </w:tc>
        <w:tc>
          <w:tcPr>
            <w:tcW w:w="2250" w:type="dxa"/>
            <w:shd w:val="clear" w:color="auto" w:fill="auto"/>
            <w:hideMark/>
          </w:tcPr>
          <w:p w14:paraId="05373D86"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color w:val="000000"/>
                <w:kern w:val="24"/>
                <w:sz w:val="18"/>
                <w:szCs w:val="18"/>
                <w:lang w:eastAsia="en-GB"/>
              </w:rPr>
              <w:t>3</w:t>
            </w:r>
          </w:p>
        </w:tc>
        <w:tc>
          <w:tcPr>
            <w:tcW w:w="2203" w:type="dxa"/>
            <w:shd w:val="clear" w:color="auto" w:fill="auto"/>
            <w:hideMark/>
          </w:tcPr>
          <w:p w14:paraId="333FE984" w14:textId="77777777" w:rsidR="00D92C40" w:rsidRPr="00AE43A9" w:rsidRDefault="00D92C40" w:rsidP="00117C6E">
            <w:pPr>
              <w:spacing w:after="0"/>
              <w:jc w:val="center"/>
              <w:rPr>
                <w:rFonts w:eastAsia="Calibri" w:cs="Arial"/>
                <w:color w:val="000000"/>
                <w:sz w:val="18"/>
                <w:szCs w:val="18"/>
                <w:lang w:eastAsia="en-GB"/>
              </w:rPr>
            </w:pPr>
            <w:r w:rsidRPr="00C935E4">
              <w:rPr>
                <w:rFonts w:eastAsia="Calibri" w:cs="Arial"/>
                <w:color w:val="000000"/>
                <w:kern w:val="24"/>
                <w:sz w:val="18"/>
                <w:szCs w:val="18"/>
                <w:cs/>
                <w:lang w:eastAsia="en-GB" w:bidi="th-TH"/>
              </w:rPr>
              <w:t>3</w:t>
            </w:r>
          </w:p>
        </w:tc>
        <w:tc>
          <w:tcPr>
            <w:tcW w:w="2297" w:type="dxa"/>
            <w:shd w:val="clear" w:color="auto" w:fill="auto"/>
          </w:tcPr>
          <w:p w14:paraId="35EE2A65" w14:textId="77777777" w:rsidR="00D92C40" w:rsidRPr="009B5345" w:rsidRDefault="00D92C40" w:rsidP="00117C6E">
            <w:pPr>
              <w:spacing w:after="0"/>
              <w:jc w:val="center"/>
              <w:rPr>
                <w:rFonts w:eastAsia="Calibri" w:cs="Arial"/>
                <w:color w:val="000000"/>
                <w:sz w:val="18"/>
                <w:szCs w:val="18"/>
                <w:lang w:eastAsia="en-GB"/>
              </w:rPr>
            </w:pPr>
            <w:r w:rsidRPr="009B5345">
              <w:rPr>
                <w:rFonts w:eastAsia="Calibri" w:cs="Arial"/>
                <w:color w:val="000000"/>
                <w:kern w:val="24"/>
                <w:sz w:val="18"/>
                <w:szCs w:val="18"/>
                <w:cs/>
                <w:lang w:eastAsia="en-GB" w:bidi="th-TH"/>
              </w:rPr>
              <w:t>3</w:t>
            </w:r>
          </w:p>
        </w:tc>
      </w:tr>
      <w:tr w:rsidR="002B68E5" w:rsidRPr="002D4AF0" w14:paraId="5D5B679B" w14:textId="77777777" w:rsidTr="007A1FA3">
        <w:trPr>
          <w:trHeight w:val="286"/>
          <w:jc w:val="right"/>
        </w:trPr>
        <w:tc>
          <w:tcPr>
            <w:tcW w:w="1890" w:type="dxa"/>
            <w:shd w:val="clear" w:color="auto" w:fill="auto"/>
            <w:hideMark/>
          </w:tcPr>
          <w:p w14:paraId="1E643CB4" w14:textId="77777777" w:rsidR="00D92C40" w:rsidRPr="003033FD" w:rsidRDefault="00D92C40" w:rsidP="00117C6E">
            <w:pPr>
              <w:spacing w:after="0"/>
              <w:jc w:val="center"/>
              <w:rPr>
                <w:rFonts w:eastAsia="Calibri" w:cs="Arial"/>
                <w:color w:val="000000"/>
                <w:sz w:val="18"/>
                <w:szCs w:val="18"/>
                <w:lang w:eastAsia="en-GB"/>
              </w:rPr>
            </w:pPr>
            <w:r w:rsidRPr="009850F2">
              <w:rPr>
                <w:rFonts w:eastAsia="Calibri" w:cs="Arial"/>
                <w:b/>
                <w:bCs/>
                <w:color w:val="000000"/>
                <w:kern w:val="24"/>
                <w:sz w:val="18"/>
                <w:szCs w:val="18"/>
                <w:lang w:eastAsia="en-GB"/>
              </w:rPr>
              <w:t>Total</w:t>
            </w:r>
          </w:p>
        </w:tc>
        <w:tc>
          <w:tcPr>
            <w:tcW w:w="2250" w:type="dxa"/>
            <w:shd w:val="clear" w:color="auto" w:fill="auto"/>
            <w:hideMark/>
          </w:tcPr>
          <w:p w14:paraId="067978B8" w14:textId="77777777" w:rsidR="00D92C40" w:rsidRPr="009B5345" w:rsidRDefault="00D92C40" w:rsidP="00117C6E">
            <w:pPr>
              <w:spacing w:after="0"/>
              <w:jc w:val="center"/>
              <w:rPr>
                <w:rFonts w:eastAsia="Calibri" w:cs="Arial"/>
                <w:color w:val="000000"/>
                <w:sz w:val="18"/>
                <w:szCs w:val="18"/>
                <w:lang w:eastAsia="en-GB"/>
              </w:rPr>
            </w:pPr>
            <w:r w:rsidRPr="00C935E4">
              <w:rPr>
                <w:rFonts w:eastAsia="Calibri" w:cs="Arial"/>
                <w:b/>
                <w:bCs/>
                <w:color w:val="000000"/>
                <w:kern w:val="24"/>
                <w:sz w:val="18"/>
                <w:szCs w:val="18"/>
                <w:cs/>
                <w:lang w:eastAsia="en-GB" w:bidi="th-TH"/>
              </w:rPr>
              <w:t>5</w:t>
            </w:r>
            <w:r w:rsidRPr="00AE43A9">
              <w:rPr>
                <w:rFonts w:eastAsia="Calibri" w:cs="Arial"/>
                <w:b/>
                <w:bCs/>
                <w:color w:val="000000"/>
                <w:kern w:val="24"/>
                <w:sz w:val="18"/>
                <w:szCs w:val="18"/>
                <w:lang w:eastAsia="en-GB" w:bidi="th-TH"/>
              </w:rPr>
              <w:t>,</w:t>
            </w:r>
            <w:r w:rsidRPr="009B5345">
              <w:rPr>
                <w:rFonts w:eastAsia="Calibri" w:cs="Arial"/>
                <w:b/>
                <w:bCs/>
                <w:color w:val="000000"/>
                <w:kern w:val="24"/>
                <w:sz w:val="18"/>
                <w:szCs w:val="18"/>
                <w:cs/>
                <w:lang w:eastAsia="en-GB" w:bidi="th-TH"/>
              </w:rPr>
              <w:t>607</w:t>
            </w:r>
          </w:p>
        </w:tc>
        <w:tc>
          <w:tcPr>
            <w:tcW w:w="2203" w:type="dxa"/>
            <w:shd w:val="clear" w:color="auto" w:fill="auto"/>
            <w:hideMark/>
          </w:tcPr>
          <w:p w14:paraId="7D18EE93" w14:textId="77777777" w:rsidR="00D92C40" w:rsidRPr="001941D7" w:rsidRDefault="00D92C40" w:rsidP="00117C6E">
            <w:pPr>
              <w:spacing w:after="0"/>
              <w:jc w:val="center"/>
              <w:rPr>
                <w:rFonts w:eastAsia="Calibri" w:cs="Arial"/>
                <w:color w:val="000000"/>
                <w:sz w:val="18"/>
                <w:szCs w:val="18"/>
                <w:lang w:eastAsia="en-GB"/>
              </w:rPr>
            </w:pPr>
            <w:r w:rsidRPr="00A42278">
              <w:rPr>
                <w:rFonts w:eastAsia="Calibri" w:cs="Arial"/>
                <w:b/>
                <w:bCs/>
                <w:color w:val="000000"/>
                <w:kern w:val="24"/>
                <w:sz w:val="18"/>
                <w:szCs w:val="18"/>
                <w:cs/>
                <w:lang w:eastAsia="en-GB" w:bidi="th-TH"/>
              </w:rPr>
              <w:t>9</w:t>
            </w:r>
            <w:r w:rsidRPr="004B488A">
              <w:rPr>
                <w:rFonts w:eastAsia="Calibri" w:cs="Arial"/>
                <w:b/>
                <w:bCs/>
                <w:color w:val="000000"/>
                <w:kern w:val="24"/>
                <w:sz w:val="18"/>
                <w:szCs w:val="18"/>
                <w:lang w:eastAsia="en-GB" w:bidi="th-TH"/>
              </w:rPr>
              <w:t>,</w:t>
            </w:r>
            <w:r w:rsidRPr="0011674E">
              <w:rPr>
                <w:rFonts w:eastAsia="Calibri" w:cs="Arial"/>
                <w:b/>
                <w:bCs/>
                <w:color w:val="000000"/>
                <w:kern w:val="24"/>
                <w:sz w:val="18"/>
                <w:szCs w:val="18"/>
                <w:cs/>
                <w:lang w:eastAsia="en-GB" w:bidi="th-TH"/>
              </w:rPr>
              <w:t>201</w:t>
            </w:r>
          </w:p>
        </w:tc>
        <w:tc>
          <w:tcPr>
            <w:tcW w:w="2297" w:type="dxa"/>
            <w:shd w:val="clear" w:color="auto" w:fill="auto"/>
          </w:tcPr>
          <w:p w14:paraId="40858566" w14:textId="77777777" w:rsidR="00D92C40" w:rsidRPr="0097181B" w:rsidRDefault="00D92C40" w:rsidP="00117C6E">
            <w:pPr>
              <w:spacing w:after="0"/>
              <w:jc w:val="center"/>
              <w:rPr>
                <w:rFonts w:eastAsia="Calibri" w:cs="Arial"/>
                <w:b/>
                <w:bCs/>
                <w:color w:val="000000"/>
                <w:kern w:val="24"/>
                <w:sz w:val="18"/>
                <w:szCs w:val="18"/>
                <w:cs/>
                <w:lang w:eastAsia="en-GB" w:bidi="th-TH"/>
              </w:rPr>
            </w:pPr>
            <w:r w:rsidRPr="00756795">
              <w:rPr>
                <w:rFonts w:eastAsia="Calibri" w:cs="Arial"/>
                <w:b/>
                <w:bCs/>
                <w:color w:val="000000"/>
                <w:kern w:val="24"/>
                <w:sz w:val="18"/>
                <w:szCs w:val="18"/>
                <w:lang w:eastAsia="en-GB" w:bidi="th-TH"/>
              </w:rPr>
              <w:t>13,927</w:t>
            </w:r>
          </w:p>
        </w:tc>
      </w:tr>
    </w:tbl>
    <w:p w14:paraId="16A27F13" w14:textId="77777777" w:rsidR="002223DB" w:rsidRPr="007F4E52" w:rsidRDefault="00B40BA7" w:rsidP="007F4E52">
      <w:pPr>
        <w:pStyle w:val="Caption"/>
        <w:jc w:val="center"/>
        <w:rPr>
          <w:rFonts w:ascii="Calibri" w:eastAsia="Calibri" w:hAnsi="Calibri" w:cs="Cordia New"/>
          <w:b w:val="0"/>
          <w:bCs w:val="0"/>
          <w:szCs w:val="22"/>
          <w:vertAlign w:val="superscript"/>
        </w:rPr>
      </w:pPr>
      <w:bookmarkStart w:id="13" w:name="_Ref424035792"/>
      <w:bookmarkStart w:id="14" w:name="_Ref368485716"/>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2</w:t>
      </w:r>
      <w:r w:rsidRPr="007F4E52">
        <w:rPr>
          <w:rFonts w:ascii="Calibri" w:eastAsia="Calibri" w:hAnsi="Calibri" w:cs="Cordia New"/>
          <w:b w:val="0"/>
          <w:bCs w:val="0"/>
          <w:sz w:val="22"/>
          <w:szCs w:val="22"/>
          <w:lang w:val="en-GB"/>
        </w:rPr>
        <w:fldChar w:fldCharType="end"/>
      </w:r>
      <w:bookmarkEnd w:id="13"/>
      <w:r w:rsidRPr="007F4E52">
        <w:rPr>
          <w:rFonts w:ascii="Calibri" w:eastAsia="Calibri" w:hAnsi="Calibri" w:cs="Cordia New"/>
          <w:b w:val="0"/>
          <w:bCs w:val="0"/>
          <w:sz w:val="22"/>
          <w:szCs w:val="22"/>
          <w:lang w:val="en-GB"/>
        </w:rPr>
        <w:t>: Renewable energy targets as per REDP and AEDP</w:t>
      </w:r>
      <w:r w:rsidRPr="007F4E52">
        <w:rPr>
          <w:rFonts w:ascii="Calibri" w:eastAsia="Calibri" w:hAnsi="Calibri" w:cs="Cordia New"/>
          <w:b w:val="0"/>
          <w:bCs w:val="0"/>
          <w:sz w:val="22"/>
          <w:szCs w:val="22"/>
          <w:vertAlign w:val="superscript"/>
          <w:lang w:val="en-GB"/>
        </w:rPr>
        <w:footnoteReference w:id="42"/>
      </w:r>
    </w:p>
    <w:bookmarkEnd w:id="14"/>
    <w:p w14:paraId="72F1C69A" w14:textId="77777777" w:rsidR="002223DB" w:rsidRDefault="002223DB" w:rsidP="002223DB">
      <w:pPr>
        <w:autoSpaceDE w:val="0"/>
        <w:autoSpaceDN w:val="0"/>
        <w:adjustRightInd w:val="0"/>
        <w:spacing w:after="0"/>
        <w:ind w:left="720"/>
        <w:rPr>
          <w:szCs w:val="22"/>
        </w:rPr>
      </w:pPr>
    </w:p>
    <w:p w14:paraId="405D05D2" w14:textId="77777777" w:rsidR="002812A7" w:rsidRPr="004A2F6F" w:rsidRDefault="002812A7" w:rsidP="004A2F6F">
      <w:pPr>
        <w:numPr>
          <w:ilvl w:val="0"/>
          <w:numId w:val="13"/>
        </w:numPr>
        <w:autoSpaceDE w:val="0"/>
        <w:autoSpaceDN w:val="0"/>
        <w:adjustRightInd w:val="0"/>
        <w:spacing w:after="0"/>
        <w:rPr>
          <w:szCs w:val="22"/>
        </w:rPr>
      </w:pPr>
      <w:r w:rsidRPr="003033FD">
        <w:rPr>
          <w:szCs w:val="22"/>
        </w:rPr>
        <w:t xml:space="preserve">To support the realization of </w:t>
      </w:r>
      <w:r w:rsidR="000E6CAA">
        <w:rPr>
          <w:szCs w:val="22"/>
        </w:rPr>
        <w:t xml:space="preserve">the </w:t>
      </w:r>
      <w:r w:rsidRPr="003033FD">
        <w:rPr>
          <w:szCs w:val="22"/>
        </w:rPr>
        <w:t>renewable energ</w:t>
      </w:r>
      <w:r w:rsidR="000E6CAA">
        <w:rPr>
          <w:szCs w:val="22"/>
        </w:rPr>
        <w:t>y target</w:t>
      </w:r>
      <w:r w:rsidRPr="003033FD">
        <w:rPr>
          <w:szCs w:val="22"/>
        </w:rPr>
        <w:t xml:space="preserve"> </w:t>
      </w:r>
      <w:r w:rsidRPr="00AE43A9">
        <w:rPr>
          <w:szCs w:val="22"/>
        </w:rPr>
        <w:t xml:space="preserve">several government agencies involved in the energy sector, such as Ministry of Energy, </w:t>
      </w:r>
      <w:r w:rsidR="000E6CAA">
        <w:rPr>
          <w:szCs w:val="22"/>
        </w:rPr>
        <w:t>Department of Alternate Energy Development and Efficiency (</w:t>
      </w:r>
      <w:r w:rsidRPr="00AE43A9">
        <w:rPr>
          <w:szCs w:val="22"/>
        </w:rPr>
        <w:t>DEDE</w:t>
      </w:r>
      <w:r w:rsidR="000E6CAA">
        <w:rPr>
          <w:szCs w:val="22"/>
        </w:rPr>
        <w:t>)</w:t>
      </w:r>
      <w:r w:rsidRPr="00AE43A9">
        <w:rPr>
          <w:szCs w:val="22"/>
        </w:rPr>
        <w:t xml:space="preserve">, </w:t>
      </w:r>
      <w:r w:rsidR="000E6CAA">
        <w:rPr>
          <w:szCs w:val="22"/>
        </w:rPr>
        <w:t>Electricity Generating Authority of Thailand (</w:t>
      </w:r>
      <w:r w:rsidRPr="00AE43A9">
        <w:rPr>
          <w:szCs w:val="22"/>
        </w:rPr>
        <w:t>EGAT</w:t>
      </w:r>
      <w:r w:rsidR="000E6CAA">
        <w:rPr>
          <w:szCs w:val="22"/>
        </w:rPr>
        <w:t>)</w:t>
      </w:r>
      <w:r w:rsidRPr="00AE43A9">
        <w:rPr>
          <w:szCs w:val="22"/>
        </w:rPr>
        <w:t xml:space="preserve"> and the Board of Investment </w:t>
      </w:r>
      <w:r w:rsidR="00EA2275">
        <w:rPr>
          <w:szCs w:val="22"/>
        </w:rPr>
        <w:t xml:space="preserve">(BoI) </w:t>
      </w:r>
      <w:r w:rsidRPr="00AE43A9">
        <w:rPr>
          <w:szCs w:val="22"/>
        </w:rPr>
        <w:t xml:space="preserve">established several policies and incentive schemes over the years, ranging </w:t>
      </w:r>
      <w:r w:rsidRPr="009B5345">
        <w:rPr>
          <w:szCs w:val="22"/>
        </w:rPr>
        <w:t xml:space="preserve">from investment grants to tax breaks and from technical support for new technologies to the electricity “adder” for </w:t>
      </w:r>
      <w:r w:rsidRPr="004A2F6F">
        <w:rPr>
          <w:szCs w:val="22"/>
        </w:rPr>
        <w:t xml:space="preserve">specific renewable energies. The main policies and incentive schemes are depicted in </w:t>
      </w:r>
      <w:r w:rsidRPr="004A2F6F">
        <w:rPr>
          <w:szCs w:val="22"/>
        </w:rPr>
        <w:fldChar w:fldCharType="begin"/>
      </w:r>
      <w:r w:rsidRPr="004A2F6F">
        <w:rPr>
          <w:szCs w:val="22"/>
        </w:rPr>
        <w:instrText xml:space="preserve"> REF _Ref368486627 \h  \* MERGEFORMAT </w:instrText>
      </w:r>
      <w:r w:rsidRPr="004A2F6F">
        <w:rPr>
          <w:szCs w:val="22"/>
        </w:rPr>
      </w:r>
      <w:r w:rsidRPr="004A2F6F">
        <w:rPr>
          <w:szCs w:val="22"/>
        </w:rPr>
        <w:fldChar w:fldCharType="separate"/>
      </w:r>
      <w:r w:rsidR="00712471" w:rsidRPr="007F4E52">
        <w:rPr>
          <w:szCs w:val="22"/>
        </w:rPr>
        <w:t>Figure</w:t>
      </w:r>
      <w:r w:rsidR="00712471" w:rsidRPr="007F4E52">
        <w:rPr>
          <w:rFonts w:ascii="Calibri" w:eastAsia="Calibri" w:hAnsi="Calibri" w:cs="Cordia New"/>
          <w:szCs w:val="22"/>
        </w:rPr>
        <w:t xml:space="preserve"> </w:t>
      </w:r>
      <w:r w:rsidR="00712471">
        <w:rPr>
          <w:rFonts w:ascii="Calibri" w:eastAsia="Calibri" w:hAnsi="Calibri" w:cs="Cordia New"/>
          <w:noProof/>
          <w:szCs w:val="22"/>
        </w:rPr>
        <w:t>5</w:t>
      </w:r>
      <w:r w:rsidRPr="004A2F6F">
        <w:rPr>
          <w:szCs w:val="22"/>
        </w:rPr>
        <w:fldChar w:fldCharType="end"/>
      </w:r>
      <w:r w:rsidRPr="004A2F6F">
        <w:rPr>
          <w:szCs w:val="22"/>
        </w:rPr>
        <w:t xml:space="preserve"> below and target the private sector. The energy soft loan facility (revolving fund) has already been ended as sufficient capital (debt or equity) for renewable energies and energy efficiency measures is available in the financial markets in Thailand.</w:t>
      </w:r>
    </w:p>
    <w:p w14:paraId="4BB51724" w14:textId="77777777" w:rsidR="002223DB" w:rsidRPr="003033FD" w:rsidRDefault="002223DB" w:rsidP="002223DB">
      <w:pPr>
        <w:autoSpaceDE w:val="0"/>
        <w:autoSpaceDN w:val="0"/>
        <w:adjustRightInd w:val="0"/>
        <w:spacing w:after="0"/>
        <w:ind w:left="720"/>
        <w:rPr>
          <w:szCs w:val="22"/>
        </w:rPr>
      </w:pPr>
    </w:p>
    <w:p w14:paraId="7D458F59" w14:textId="77777777" w:rsidR="002812A7" w:rsidRPr="003033FD" w:rsidRDefault="00D5147A" w:rsidP="00117C6E">
      <w:pPr>
        <w:autoSpaceDE w:val="0"/>
        <w:autoSpaceDN w:val="0"/>
        <w:adjustRightInd w:val="0"/>
        <w:spacing w:after="0"/>
        <w:ind w:left="360"/>
        <w:jc w:val="center"/>
        <w:rPr>
          <w:szCs w:val="22"/>
        </w:rPr>
      </w:pPr>
      <w:r>
        <w:rPr>
          <w:noProof/>
          <w:szCs w:val="22"/>
          <w:lang w:val="en-US" w:bidi="th-TH"/>
        </w:rPr>
        <w:lastRenderedPageBreak/>
        <w:drawing>
          <wp:inline distT="0" distB="0" distL="0" distR="0" wp14:anchorId="18A2A2CA" wp14:editId="324BE4EB">
            <wp:extent cx="4672013" cy="2881222"/>
            <wp:effectExtent l="0" t="0" r="0" b="0"/>
            <wp:docPr id="8"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 cstate="email">
                      <a:extLst>
                        <a:ext uri="{28A0092B-C50C-407E-A947-70E740481C1C}">
                          <a14:useLocalDpi xmlns:a14="http://schemas.microsoft.com/office/drawing/2010/main" val="0"/>
                        </a:ext>
                      </a:extLst>
                    </a:blip>
                    <a:srcRect/>
                    <a:stretch>
                      <a:fillRect/>
                    </a:stretch>
                  </pic:blipFill>
                  <pic:spPr bwMode="auto">
                    <a:xfrm>
                      <a:off x="0" y="0"/>
                      <a:ext cx="4671176" cy="2880706"/>
                    </a:xfrm>
                    <a:prstGeom prst="rect">
                      <a:avLst/>
                    </a:prstGeom>
                    <a:noFill/>
                    <a:ln>
                      <a:noFill/>
                    </a:ln>
                  </pic:spPr>
                </pic:pic>
              </a:graphicData>
            </a:graphic>
          </wp:inline>
        </w:drawing>
      </w:r>
    </w:p>
    <w:p w14:paraId="70995046" w14:textId="77777777" w:rsidR="002812A7" w:rsidRPr="007F4E52" w:rsidRDefault="002812A7" w:rsidP="004A2F6F">
      <w:pPr>
        <w:spacing w:after="0"/>
        <w:jc w:val="center"/>
        <w:rPr>
          <w:rFonts w:ascii="Calibri" w:eastAsia="Calibri" w:hAnsi="Calibri" w:cs="Cordia New"/>
          <w:szCs w:val="22"/>
        </w:rPr>
      </w:pPr>
      <w:bookmarkStart w:id="15" w:name="_Ref368486627"/>
      <w:r w:rsidRPr="007F4E52">
        <w:rPr>
          <w:rFonts w:ascii="Calibri" w:eastAsia="Calibri" w:hAnsi="Calibri" w:cs="Cordia New"/>
          <w:szCs w:val="22"/>
        </w:rPr>
        <w:t xml:space="preserve">Figure </w:t>
      </w:r>
      <w:r w:rsidRPr="007F4E52">
        <w:rPr>
          <w:rFonts w:ascii="Calibri" w:eastAsia="Calibri" w:hAnsi="Calibri" w:cs="Cordia New"/>
          <w:szCs w:val="22"/>
        </w:rPr>
        <w:fldChar w:fldCharType="begin"/>
      </w:r>
      <w:r w:rsidRPr="007F4E52">
        <w:rPr>
          <w:rFonts w:ascii="Calibri" w:eastAsia="Calibri" w:hAnsi="Calibri" w:cs="Cordia New"/>
          <w:szCs w:val="22"/>
        </w:rPr>
        <w:instrText xml:space="preserve"> SEQ Figure \* ARABIC </w:instrText>
      </w:r>
      <w:r w:rsidRPr="007F4E52">
        <w:rPr>
          <w:rFonts w:ascii="Calibri" w:eastAsia="Calibri" w:hAnsi="Calibri" w:cs="Cordia New"/>
          <w:szCs w:val="22"/>
        </w:rPr>
        <w:fldChar w:fldCharType="separate"/>
      </w:r>
      <w:r w:rsidR="00712471">
        <w:rPr>
          <w:rFonts w:ascii="Calibri" w:eastAsia="Calibri" w:hAnsi="Calibri" w:cs="Cordia New"/>
          <w:noProof/>
          <w:szCs w:val="22"/>
        </w:rPr>
        <w:t>5</w:t>
      </w:r>
      <w:r w:rsidRPr="007F4E52">
        <w:rPr>
          <w:rFonts w:ascii="Calibri" w:eastAsia="Calibri" w:hAnsi="Calibri" w:cs="Cordia New"/>
          <w:szCs w:val="22"/>
        </w:rPr>
        <w:fldChar w:fldCharType="end"/>
      </w:r>
      <w:bookmarkEnd w:id="15"/>
      <w:r w:rsidRPr="007F4E52">
        <w:rPr>
          <w:rFonts w:ascii="Calibri" w:eastAsia="Calibri" w:hAnsi="Calibri" w:cs="Cordia New"/>
          <w:szCs w:val="22"/>
        </w:rPr>
        <w:t>: Overview main Renewable Energy policies/incentive schemes</w:t>
      </w:r>
      <w:r w:rsidRPr="007F4E52">
        <w:rPr>
          <w:rFonts w:ascii="Calibri" w:eastAsia="Calibri" w:hAnsi="Calibri" w:cs="Cordia New"/>
          <w:szCs w:val="22"/>
          <w:vertAlign w:val="superscript"/>
        </w:rPr>
        <w:footnoteReference w:id="43"/>
      </w:r>
    </w:p>
    <w:p w14:paraId="44A992E1" w14:textId="77777777" w:rsidR="002223DB" w:rsidRDefault="002223DB" w:rsidP="002223DB">
      <w:pPr>
        <w:spacing w:after="0"/>
        <w:ind w:left="720"/>
        <w:rPr>
          <w:szCs w:val="22"/>
        </w:rPr>
      </w:pPr>
    </w:p>
    <w:p w14:paraId="3874888C" w14:textId="77777777" w:rsidR="00907D9D" w:rsidRPr="00AD28B9" w:rsidRDefault="00317838" w:rsidP="00117C6E">
      <w:pPr>
        <w:numPr>
          <w:ilvl w:val="0"/>
          <w:numId w:val="13"/>
        </w:numPr>
        <w:spacing w:after="0"/>
        <w:rPr>
          <w:szCs w:val="22"/>
        </w:rPr>
      </w:pPr>
      <w:r w:rsidRPr="001941D7">
        <w:rPr>
          <w:szCs w:val="22"/>
        </w:rPr>
        <w:t>MoE has</w:t>
      </w:r>
      <w:r w:rsidR="00D92C40" w:rsidRPr="00756795">
        <w:rPr>
          <w:szCs w:val="22"/>
        </w:rPr>
        <w:t xml:space="preserve"> formulated a 20-year Energy Efficiency Development Plan </w:t>
      </w:r>
      <w:r w:rsidR="00D92C40" w:rsidRPr="0097181B">
        <w:rPr>
          <w:szCs w:val="22"/>
        </w:rPr>
        <w:t>(EEDP, 2011 – 2030).</w:t>
      </w:r>
      <w:r w:rsidR="00A64F7E">
        <w:rPr>
          <w:rStyle w:val="FootnoteReference"/>
          <w:szCs w:val="22"/>
        </w:rPr>
        <w:footnoteReference w:id="44"/>
      </w:r>
      <w:r w:rsidR="00D92C40" w:rsidRPr="0097181B">
        <w:rPr>
          <w:szCs w:val="22"/>
        </w:rPr>
        <w:t xml:space="preserve"> The aim of the plan is to promote the reduction of energy intensity by 25% in 2030 compared with that in 2010. The plan is mainly focussed on energy intensive industries and </w:t>
      </w:r>
      <w:r w:rsidR="00E77C63">
        <w:rPr>
          <w:szCs w:val="22"/>
        </w:rPr>
        <w:t>does</w:t>
      </w:r>
      <w:r w:rsidR="00E77C63" w:rsidRPr="00031694">
        <w:rPr>
          <w:szCs w:val="22"/>
        </w:rPr>
        <w:t xml:space="preserve"> </w:t>
      </w:r>
      <w:r w:rsidR="002812A7" w:rsidRPr="00031694">
        <w:rPr>
          <w:szCs w:val="22"/>
        </w:rPr>
        <w:t>not include</w:t>
      </w:r>
      <w:r w:rsidR="00D92C40" w:rsidRPr="00442000">
        <w:rPr>
          <w:szCs w:val="22"/>
        </w:rPr>
        <w:t xml:space="preserve"> support to cities to reduce their energy intensity.</w:t>
      </w:r>
      <w:r w:rsidRPr="00EF289D">
        <w:rPr>
          <w:szCs w:val="22"/>
        </w:rPr>
        <w:t xml:space="preserve"> Implementing energy efficiency measures in cities is </w:t>
      </w:r>
      <w:r w:rsidR="002812A7" w:rsidRPr="00F1542F">
        <w:rPr>
          <w:szCs w:val="22"/>
        </w:rPr>
        <w:t xml:space="preserve">also </w:t>
      </w:r>
      <w:r w:rsidRPr="00C76D86">
        <w:rPr>
          <w:szCs w:val="22"/>
        </w:rPr>
        <w:t>not high on the (political) agenda of most cities.</w:t>
      </w:r>
    </w:p>
    <w:p w14:paraId="69A72F49" w14:textId="77777777" w:rsidR="008A4429" w:rsidRPr="00C935E4" w:rsidRDefault="008A4429" w:rsidP="00117C6E">
      <w:pPr>
        <w:spacing w:after="0"/>
        <w:rPr>
          <w:rFonts w:cs="Arial"/>
          <w:b/>
          <w:smallCaps/>
          <w:szCs w:val="22"/>
        </w:rPr>
      </w:pPr>
    </w:p>
    <w:p w14:paraId="4DCDE7D9" w14:textId="77777777" w:rsidR="001105E2" w:rsidRDefault="00182C81" w:rsidP="00117C6E">
      <w:pPr>
        <w:pStyle w:val="Heading2"/>
        <w:spacing w:after="0"/>
      </w:pPr>
      <w:bookmarkStart w:id="16" w:name="_Toc432927856"/>
      <w:r w:rsidRPr="00AE43A9">
        <w:t xml:space="preserve">1.2 </w:t>
      </w:r>
      <w:r w:rsidR="001105E2" w:rsidRPr="009B5345">
        <w:t>Threats and Root Causes</w:t>
      </w:r>
      <w:bookmarkEnd w:id="16"/>
    </w:p>
    <w:p w14:paraId="6F4451FC" w14:textId="77777777" w:rsidR="002223DB" w:rsidRPr="002223DB" w:rsidRDefault="002223DB" w:rsidP="002223DB">
      <w:pPr>
        <w:rPr>
          <w:lang w:eastAsia="x-none"/>
        </w:rPr>
      </w:pPr>
    </w:p>
    <w:p w14:paraId="2B0A2ECD" w14:textId="77777777" w:rsidR="00A10C21" w:rsidRPr="002D4AF0" w:rsidRDefault="00A27963" w:rsidP="00117C6E">
      <w:pPr>
        <w:numPr>
          <w:ilvl w:val="0"/>
          <w:numId w:val="13"/>
        </w:numPr>
        <w:autoSpaceDE w:val="0"/>
        <w:autoSpaceDN w:val="0"/>
        <w:adjustRightInd w:val="0"/>
        <w:spacing w:after="0"/>
        <w:rPr>
          <w:rFonts w:cs="Arial"/>
          <w:szCs w:val="22"/>
        </w:rPr>
      </w:pPr>
      <w:r w:rsidRPr="009B5345">
        <w:rPr>
          <w:rFonts w:cs="Calibri"/>
          <w:szCs w:val="22"/>
        </w:rPr>
        <w:t xml:space="preserve">The continued economic growth of Thailand is leading to a growth </w:t>
      </w:r>
      <w:r w:rsidR="00F14515" w:rsidRPr="00A42278">
        <w:rPr>
          <w:rFonts w:cs="Calibri"/>
          <w:szCs w:val="22"/>
        </w:rPr>
        <w:t xml:space="preserve">in unsustainable development practices and increase </w:t>
      </w:r>
      <w:r w:rsidRPr="004B488A">
        <w:rPr>
          <w:rFonts w:cs="Calibri"/>
          <w:szCs w:val="22"/>
        </w:rPr>
        <w:t xml:space="preserve">in GHG emissions. To prevent </w:t>
      </w:r>
      <w:r w:rsidR="00A10C21" w:rsidRPr="0011674E">
        <w:rPr>
          <w:rFonts w:cs="Calibri"/>
          <w:szCs w:val="22"/>
        </w:rPr>
        <w:t xml:space="preserve">a </w:t>
      </w:r>
      <w:r w:rsidRPr="001941D7">
        <w:rPr>
          <w:rFonts w:cs="Calibri"/>
          <w:szCs w:val="22"/>
        </w:rPr>
        <w:t xml:space="preserve">further </w:t>
      </w:r>
      <w:r w:rsidR="00A10C21" w:rsidRPr="00756795">
        <w:rPr>
          <w:rFonts w:cs="Calibri"/>
          <w:szCs w:val="22"/>
        </w:rPr>
        <w:t xml:space="preserve">increase in </w:t>
      </w:r>
      <w:r w:rsidR="00F14515" w:rsidRPr="0097181B">
        <w:rPr>
          <w:rFonts w:cs="Calibri"/>
          <w:szCs w:val="22"/>
        </w:rPr>
        <w:t xml:space="preserve">these </w:t>
      </w:r>
      <w:r w:rsidR="00A10C21" w:rsidRPr="00031694">
        <w:rPr>
          <w:rFonts w:cs="Calibri"/>
          <w:szCs w:val="22"/>
        </w:rPr>
        <w:t>unsustainable development prac</w:t>
      </w:r>
      <w:r w:rsidR="00A10C21" w:rsidRPr="00442000">
        <w:rPr>
          <w:rFonts w:cs="Calibri"/>
          <w:szCs w:val="22"/>
        </w:rPr>
        <w:t>tices,</w:t>
      </w:r>
      <w:r w:rsidRPr="00442000">
        <w:rPr>
          <w:rFonts w:cs="Calibri"/>
          <w:szCs w:val="22"/>
        </w:rPr>
        <w:t xml:space="preserve"> </w:t>
      </w:r>
      <w:r w:rsidR="00A10C21" w:rsidRPr="00EF289D">
        <w:rPr>
          <w:rFonts w:cs="Calibri"/>
          <w:szCs w:val="22"/>
        </w:rPr>
        <w:t>the Royal Government of Thailand</w:t>
      </w:r>
      <w:r w:rsidR="00F14515" w:rsidRPr="00F1542F">
        <w:rPr>
          <w:rFonts w:cs="Calibri"/>
          <w:szCs w:val="22"/>
        </w:rPr>
        <w:t xml:space="preserve"> (RGOT)</w:t>
      </w:r>
      <w:r w:rsidR="00A10C21" w:rsidRPr="00C76D86">
        <w:rPr>
          <w:rFonts w:cs="Calibri"/>
          <w:szCs w:val="22"/>
        </w:rPr>
        <w:t xml:space="preserve"> has established an institutional framework, formulated strategies to address climate change and has set targets for GHG reductions</w:t>
      </w:r>
      <w:r w:rsidR="00B15BDD">
        <w:rPr>
          <w:rFonts w:cs="Calibri"/>
          <w:szCs w:val="22"/>
        </w:rPr>
        <w:t xml:space="preserve"> as discussed in the </w:t>
      </w:r>
      <w:r w:rsidR="004E4B6A">
        <w:rPr>
          <w:rFonts w:cs="Calibri"/>
          <w:szCs w:val="22"/>
        </w:rPr>
        <w:t>preceding</w:t>
      </w:r>
      <w:r w:rsidR="00B15BDD">
        <w:rPr>
          <w:rFonts w:cs="Calibri"/>
          <w:szCs w:val="22"/>
        </w:rPr>
        <w:t xml:space="preserve"> section</w:t>
      </w:r>
      <w:r w:rsidR="00A10C21" w:rsidRPr="00C76D86">
        <w:rPr>
          <w:rFonts w:cs="Calibri"/>
          <w:szCs w:val="22"/>
        </w:rPr>
        <w:t xml:space="preserve">. </w:t>
      </w:r>
      <w:r w:rsidR="00431D2C" w:rsidRPr="001F25DA">
        <w:rPr>
          <w:rFonts w:cs="Calibri"/>
          <w:szCs w:val="22"/>
        </w:rPr>
        <w:t xml:space="preserve">While progress has been made on central level, at the local level </w:t>
      </w:r>
      <w:r w:rsidR="0094637A">
        <w:rPr>
          <w:rFonts w:cs="Calibri"/>
          <w:szCs w:val="22"/>
        </w:rPr>
        <w:t xml:space="preserve">challenges still persists and </w:t>
      </w:r>
      <w:r w:rsidR="00431D2C" w:rsidRPr="001F25DA">
        <w:rPr>
          <w:rFonts w:cs="Calibri"/>
          <w:szCs w:val="22"/>
        </w:rPr>
        <w:t>progress is</w:t>
      </w:r>
      <w:r w:rsidR="00431D2C" w:rsidRPr="002D4AF0">
        <w:rPr>
          <w:rFonts w:cs="Calibri"/>
          <w:szCs w:val="22"/>
        </w:rPr>
        <w:t xml:space="preserve"> slow.</w:t>
      </w:r>
    </w:p>
    <w:p w14:paraId="40B24ADC" w14:textId="77777777" w:rsidR="00A10C21" w:rsidRPr="002D4AF0" w:rsidRDefault="00A10C21" w:rsidP="00117C6E">
      <w:pPr>
        <w:autoSpaceDE w:val="0"/>
        <w:autoSpaceDN w:val="0"/>
        <w:adjustRightInd w:val="0"/>
        <w:spacing w:after="0"/>
        <w:ind w:left="360"/>
        <w:rPr>
          <w:rFonts w:cs="Arial"/>
          <w:szCs w:val="22"/>
        </w:rPr>
      </w:pPr>
    </w:p>
    <w:p w14:paraId="12EEB257" w14:textId="77777777" w:rsidR="00A27963" w:rsidRPr="002D4AF0" w:rsidRDefault="00A27963" w:rsidP="00117C6E">
      <w:pPr>
        <w:numPr>
          <w:ilvl w:val="0"/>
          <w:numId w:val="13"/>
        </w:numPr>
        <w:spacing w:after="0"/>
        <w:rPr>
          <w:rFonts w:cs="Calibri"/>
          <w:szCs w:val="22"/>
        </w:rPr>
      </w:pPr>
      <w:r w:rsidRPr="002D4AF0">
        <w:rPr>
          <w:rFonts w:cs="Calibri"/>
          <w:szCs w:val="22"/>
        </w:rPr>
        <w:t xml:space="preserve">The </w:t>
      </w:r>
      <w:r w:rsidR="00A10C21" w:rsidRPr="002D4AF0">
        <w:rPr>
          <w:rFonts w:cs="Calibri"/>
          <w:szCs w:val="22"/>
        </w:rPr>
        <w:t>R</w:t>
      </w:r>
      <w:r w:rsidRPr="002D4AF0">
        <w:rPr>
          <w:rFonts w:cs="Calibri"/>
          <w:szCs w:val="22"/>
        </w:rPr>
        <w:t>Go</w:t>
      </w:r>
      <w:r w:rsidR="00A10C21" w:rsidRPr="002D4AF0">
        <w:rPr>
          <w:rFonts w:cs="Calibri"/>
          <w:szCs w:val="22"/>
        </w:rPr>
        <w:t>T</w:t>
      </w:r>
      <w:r w:rsidRPr="002D4AF0">
        <w:rPr>
          <w:rFonts w:cs="Calibri"/>
          <w:szCs w:val="22"/>
        </w:rPr>
        <w:t xml:space="preserve"> recognizes </w:t>
      </w:r>
      <w:r w:rsidR="00A10C21" w:rsidRPr="002D4AF0">
        <w:rPr>
          <w:rFonts w:cs="Calibri"/>
          <w:szCs w:val="22"/>
        </w:rPr>
        <w:t xml:space="preserve">that </w:t>
      </w:r>
      <w:r w:rsidR="00F14515" w:rsidRPr="002D4AF0">
        <w:rPr>
          <w:rFonts w:cs="Calibri"/>
          <w:szCs w:val="22"/>
        </w:rPr>
        <w:t>low carbon development is</w:t>
      </w:r>
      <w:r w:rsidRPr="002D4AF0">
        <w:rPr>
          <w:rFonts w:cs="Calibri"/>
          <w:szCs w:val="22"/>
        </w:rPr>
        <w:t xml:space="preserve"> one of the keys to </w:t>
      </w:r>
      <w:r w:rsidR="00F14515" w:rsidRPr="002D4AF0">
        <w:rPr>
          <w:rFonts w:cs="Calibri"/>
          <w:szCs w:val="22"/>
        </w:rPr>
        <w:t xml:space="preserve">stimulate </w:t>
      </w:r>
      <w:r w:rsidRPr="002D4AF0">
        <w:rPr>
          <w:rFonts w:cs="Calibri"/>
          <w:szCs w:val="22"/>
        </w:rPr>
        <w:t>economic growth</w:t>
      </w:r>
      <w:r w:rsidR="0094637A">
        <w:rPr>
          <w:rFonts w:cs="Calibri"/>
          <w:szCs w:val="22"/>
        </w:rPr>
        <w:t xml:space="preserve"> while simultaneously</w:t>
      </w:r>
      <w:r w:rsidRPr="002D4AF0">
        <w:rPr>
          <w:rFonts w:cs="Calibri"/>
          <w:szCs w:val="22"/>
        </w:rPr>
        <w:t xml:space="preserve"> </w:t>
      </w:r>
      <w:r w:rsidR="0094637A">
        <w:rPr>
          <w:rFonts w:cs="Calibri"/>
          <w:szCs w:val="22"/>
        </w:rPr>
        <w:t>ensuring</w:t>
      </w:r>
      <w:r w:rsidR="00F14515" w:rsidRPr="002D4AF0">
        <w:rPr>
          <w:rFonts w:cs="Calibri"/>
          <w:szCs w:val="22"/>
        </w:rPr>
        <w:t xml:space="preserve"> the country, in particular cities, </w:t>
      </w:r>
      <w:r w:rsidR="0094637A">
        <w:rPr>
          <w:rFonts w:cs="Calibri"/>
          <w:szCs w:val="22"/>
        </w:rPr>
        <w:t xml:space="preserve">are </w:t>
      </w:r>
      <w:r w:rsidR="00F14515" w:rsidRPr="002D4AF0">
        <w:rPr>
          <w:rFonts w:cs="Calibri"/>
          <w:szCs w:val="22"/>
        </w:rPr>
        <w:t>‘liveable’</w:t>
      </w:r>
      <w:r w:rsidRPr="002D4AF0">
        <w:rPr>
          <w:rFonts w:cs="Calibri"/>
          <w:szCs w:val="22"/>
        </w:rPr>
        <w:t>.</w:t>
      </w:r>
      <w:r w:rsidR="00F14515" w:rsidRPr="002D4AF0">
        <w:rPr>
          <w:rFonts w:cs="Calibri"/>
          <w:szCs w:val="22"/>
        </w:rPr>
        <w:t xml:space="preserve"> </w:t>
      </w:r>
      <w:r w:rsidR="00C5424B" w:rsidRPr="002D4AF0">
        <w:rPr>
          <w:rFonts w:cs="Calibri"/>
          <w:szCs w:val="22"/>
        </w:rPr>
        <w:t xml:space="preserve">For </w:t>
      </w:r>
      <w:r w:rsidR="00170209">
        <w:rPr>
          <w:rFonts w:cs="Calibri"/>
          <w:szCs w:val="22"/>
        </w:rPr>
        <w:t>example</w:t>
      </w:r>
      <w:r w:rsidR="00C5424B" w:rsidRPr="002D4AF0">
        <w:rPr>
          <w:rFonts w:cs="Calibri"/>
          <w:szCs w:val="22"/>
        </w:rPr>
        <w:t xml:space="preserve"> m</w:t>
      </w:r>
      <w:r w:rsidR="00F14515" w:rsidRPr="002D4AF0">
        <w:rPr>
          <w:rFonts w:cs="Calibri"/>
          <w:szCs w:val="22"/>
        </w:rPr>
        <w:t>any cities experie</w:t>
      </w:r>
      <w:r w:rsidR="00C5424B" w:rsidRPr="002D4AF0">
        <w:rPr>
          <w:rFonts w:cs="Calibri"/>
          <w:szCs w:val="22"/>
        </w:rPr>
        <w:t xml:space="preserve">ncing significant air pollution from traffic and environmental pollution from waste. </w:t>
      </w:r>
      <w:r w:rsidR="00F14515" w:rsidRPr="002D4AF0">
        <w:rPr>
          <w:rFonts w:cs="Calibri"/>
          <w:szCs w:val="22"/>
        </w:rPr>
        <w:t>Several initiatives have been taken by the government to support low carbon developments in the country, but</w:t>
      </w:r>
      <w:r w:rsidR="00C5424B" w:rsidRPr="002D4AF0">
        <w:rPr>
          <w:rFonts w:cs="Calibri"/>
          <w:szCs w:val="22"/>
        </w:rPr>
        <w:t xml:space="preserve"> progress in cities is slow. </w:t>
      </w:r>
      <w:r w:rsidR="00F14515" w:rsidRPr="002D4AF0">
        <w:rPr>
          <w:rFonts w:cs="Calibri"/>
          <w:szCs w:val="22"/>
        </w:rPr>
        <w:t xml:space="preserve"> </w:t>
      </w:r>
    </w:p>
    <w:p w14:paraId="6A3C73F7" w14:textId="77777777" w:rsidR="00F14515" w:rsidRPr="009850F2" w:rsidRDefault="00F14515" w:rsidP="00117C6E">
      <w:pPr>
        <w:pStyle w:val="ListParagraph"/>
        <w:rPr>
          <w:rFonts w:cs="Calibri"/>
          <w:szCs w:val="22"/>
          <w:highlight w:val="yellow"/>
          <w:lang w:val="en-GB"/>
        </w:rPr>
      </w:pPr>
    </w:p>
    <w:p w14:paraId="2C39CC0F" w14:textId="77777777" w:rsidR="00A27963" w:rsidRPr="009B5345" w:rsidRDefault="00A27963" w:rsidP="00117C6E">
      <w:pPr>
        <w:numPr>
          <w:ilvl w:val="0"/>
          <w:numId w:val="13"/>
        </w:numPr>
        <w:spacing w:after="0"/>
        <w:rPr>
          <w:rFonts w:cs="Calibri"/>
          <w:szCs w:val="22"/>
        </w:rPr>
      </w:pPr>
      <w:r w:rsidRPr="003033FD">
        <w:rPr>
          <w:rFonts w:cs="Calibri"/>
          <w:szCs w:val="22"/>
        </w:rPr>
        <w:t>The root cause</w:t>
      </w:r>
      <w:r w:rsidR="00431D2C" w:rsidRPr="00C935E4">
        <w:rPr>
          <w:rFonts w:cs="Calibri"/>
          <w:szCs w:val="22"/>
        </w:rPr>
        <w:t>s</w:t>
      </w:r>
      <w:r w:rsidRPr="00AE43A9">
        <w:rPr>
          <w:rFonts w:cs="Calibri"/>
          <w:szCs w:val="22"/>
        </w:rPr>
        <w:t xml:space="preserve"> </w:t>
      </w:r>
      <w:r w:rsidR="006F5B2D">
        <w:rPr>
          <w:rFonts w:cs="Calibri"/>
          <w:szCs w:val="22"/>
        </w:rPr>
        <w:t xml:space="preserve">for the </w:t>
      </w:r>
      <w:r w:rsidRPr="00AE43A9">
        <w:rPr>
          <w:rFonts w:cs="Calibri"/>
          <w:szCs w:val="22"/>
        </w:rPr>
        <w:t>slow</w:t>
      </w:r>
      <w:r w:rsidR="006F5B2D">
        <w:rPr>
          <w:rFonts w:cs="Calibri"/>
          <w:szCs w:val="22"/>
        </w:rPr>
        <w:t xml:space="preserve"> realization of</w:t>
      </w:r>
      <w:r w:rsidRPr="00AE43A9">
        <w:rPr>
          <w:rFonts w:cs="Calibri"/>
          <w:szCs w:val="22"/>
        </w:rPr>
        <w:t xml:space="preserve"> </w:t>
      </w:r>
      <w:r w:rsidR="006F5B2D">
        <w:rPr>
          <w:rFonts w:cs="Calibri"/>
          <w:szCs w:val="22"/>
        </w:rPr>
        <w:t xml:space="preserve">low carbon developments in cities </w:t>
      </w:r>
      <w:r w:rsidR="00C5424B" w:rsidRPr="009B5345">
        <w:rPr>
          <w:rFonts w:cs="Calibri"/>
          <w:szCs w:val="22"/>
        </w:rPr>
        <w:t xml:space="preserve">is the </w:t>
      </w:r>
      <w:r w:rsidRPr="00A42278">
        <w:rPr>
          <w:rFonts w:cs="Calibri"/>
          <w:szCs w:val="22"/>
        </w:rPr>
        <w:t xml:space="preserve">lack of </w:t>
      </w:r>
      <w:r w:rsidR="00431D2C" w:rsidRPr="004B488A">
        <w:rPr>
          <w:rFonts w:cs="Calibri"/>
          <w:szCs w:val="22"/>
        </w:rPr>
        <w:t xml:space="preserve">bottom-up </w:t>
      </w:r>
      <w:r w:rsidR="00BD6F5F">
        <w:rPr>
          <w:rFonts w:cs="Calibri"/>
          <w:szCs w:val="22"/>
        </w:rPr>
        <w:t xml:space="preserve">and inclusive </w:t>
      </w:r>
      <w:r w:rsidR="00431D2C" w:rsidRPr="004B488A">
        <w:rPr>
          <w:rFonts w:cs="Calibri"/>
          <w:szCs w:val="22"/>
        </w:rPr>
        <w:t>planning process</w:t>
      </w:r>
      <w:r w:rsidR="00BD6F5F">
        <w:rPr>
          <w:rFonts w:cs="Calibri"/>
          <w:szCs w:val="22"/>
        </w:rPr>
        <w:t>es</w:t>
      </w:r>
      <w:r w:rsidR="00431D2C" w:rsidRPr="004B488A">
        <w:rPr>
          <w:rFonts w:cs="Calibri"/>
          <w:szCs w:val="22"/>
        </w:rPr>
        <w:t xml:space="preserve">, a very limited understanding of </w:t>
      </w:r>
      <w:r w:rsidR="00525EAA">
        <w:rPr>
          <w:rFonts w:cs="Calibri"/>
          <w:szCs w:val="22"/>
        </w:rPr>
        <w:t xml:space="preserve">policy makers, </w:t>
      </w:r>
      <w:r w:rsidR="00431D2C" w:rsidRPr="004B488A">
        <w:rPr>
          <w:rFonts w:cs="Calibri"/>
          <w:szCs w:val="22"/>
        </w:rPr>
        <w:t>government staff</w:t>
      </w:r>
      <w:r w:rsidR="00525EAA">
        <w:rPr>
          <w:rFonts w:cs="Calibri"/>
          <w:szCs w:val="22"/>
        </w:rPr>
        <w:t xml:space="preserve"> </w:t>
      </w:r>
      <w:r w:rsidR="00525EAA" w:rsidRPr="004B488A">
        <w:rPr>
          <w:rFonts w:cs="Calibri"/>
          <w:szCs w:val="22"/>
        </w:rPr>
        <w:t xml:space="preserve">and citizens </w:t>
      </w:r>
      <w:r w:rsidR="00525EAA">
        <w:rPr>
          <w:rFonts w:cs="Calibri"/>
          <w:szCs w:val="22"/>
        </w:rPr>
        <w:t>on</w:t>
      </w:r>
      <w:r w:rsidR="00431D2C" w:rsidRPr="001941D7">
        <w:rPr>
          <w:rFonts w:cs="Calibri"/>
          <w:szCs w:val="22"/>
        </w:rPr>
        <w:t xml:space="preserve"> climate change and the benefits </w:t>
      </w:r>
      <w:r w:rsidR="00D00B4F" w:rsidRPr="00756795">
        <w:rPr>
          <w:rFonts w:cs="Calibri"/>
          <w:szCs w:val="22"/>
        </w:rPr>
        <w:t xml:space="preserve">of </w:t>
      </w:r>
      <w:r w:rsidR="00431D2C" w:rsidRPr="0097181B">
        <w:rPr>
          <w:rFonts w:cs="Calibri"/>
          <w:szCs w:val="22"/>
        </w:rPr>
        <w:t>sustainable low carbon activities</w:t>
      </w:r>
      <w:r w:rsidR="00D00B4F" w:rsidRPr="0097181B">
        <w:rPr>
          <w:rFonts w:cs="Calibri"/>
          <w:szCs w:val="22"/>
        </w:rPr>
        <w:t xml:space="preserve"> and investments</w:t>
      </w:r>
      <w:r w:rsidR="00EA2275">
        <w:rPr>
          <w:rFonts w:cs="Calibri"/>
          <w:szCs w:val="22"/>
        </w:rPr>
        <w:t>,</w:t>
      </w:r>
      <w:r w:rsidR="00D00B4F" w:rsidRPr="0097181B">
        <w:rPr>
          <w:rFonts w:cs="Calibri"/>
          <w:szCs w:val="22"/>
        </w:rPr>
        <w:t xml:space="preserve"> limited skills to manage low ca</w:t>
      </w:r>
      <w:r w:rsidR="00D00B4F" w:rsidRPr="00031694">
        <w:rPr>
          <w:rFonts w:cs="Calibri"/>
          <w:szCs w:val="22"/>
        </w:rPr>
        <w:t>rbon activities</w:t>
      </w:r>
      <w:r w:rsidR="00431D2C" w:rsidRPr="00442000">
        <w:rPr>
          <w:rFonts w:cs="Calibri"/>
          <w:szCs w:val="22"/>
        </w:rPr>
        <w:t xml:space="preserve"> </w:t>
      </w:r>
      <w:r w:rsidR="00D00B4F" w:rsidRPr="00442000">
        <w:rPr>
          <w:rFonts w:cs="Calibri"/>
          <w:szCs w:val="22"/>
        </w:rPr>
        <w:t>and lack of a mechanism to collect data for planning and monitoring purposes</w:t>
      </w:r>
      <w:r w:rsidR="00431D2C" w:rsidRPr="00442000">
        <w:rPr>
          <w:rFonts w:cs="Calibri"/>
          <w:szCs w:val="22"/>
        </w:rPr>
        <w:t xml:space="preserve">. </w:t>
      </w:r>
      <w:r w:rsidR="00191FA1">
        <w:rPr>
          <w:rFonts w:cs="Calibri"/>
          <w:szCs w:val="22"/>
        </w:rPr>
        <w:t xml:space="preserve">Local policy </w:t>
      </w:r>
      <w:r w:rsidR="00191FA1">
        <w:rPr>
          <w:rFonts w:cs="Calibri"/>
          <w:szCs w:val="22"/>
        </w:rPr>
        <w:lastRenderedPageBreak/>
        <w:t>makers, s</w:t>
      </w:r>
      <w:r w:rsidR="00CB32A7" w:rsidRPr="003033FD">
        <w:rPr>
          <w:rFonts w:cs="Calibri"/>
          <w:szCs w:val="22"/>
        </w:rPr>
        <w:t xml:space="preserve">taff and citizens </w:t>
      </w:r>
      <w:r w:rsidR="00191FA1">
        <w:rPr>
          <w:rFonts w:cs="Calibri"/>
          <w:szCs w:val="22"/>
        </w:rPr>
        <w:t xml:space="preserve">alike </w:t>
      </w:r>
      <w:r w:rsidR="00CB32A7" w:rsidRPr="003033FD">
        <w:rPr>
          <w:rFonts w:cs="Calibri"/>
          <w:szCs w:val="22"/>
        </w:rPr>
        <w:t>are not being exposed to information</w:t>
      </w:r>
      <w:r w:rsidR="00C66A87">
        <w:rPr>
          <w:rFonts w:cs="Calibri"/>
          <w:szCs w:val="22"/>
        </w:rPr>
        <w:t xml:space="preserve"> and best practices</w:t>
      </w:r>
      <w:r w:rsidR="00CB32A7" w:rsidRPr="003033FD">
        <w:rPr>
          <w:rFonts w:cs="Calibri"/>
          <w:szCs w:val="22"/>
        </w:rPr>
        <w:t xml:space="preserve"> </w:t>
      </w:r>
      <w:r w:rsidR="00C66A87">
        <w:rPr>
          <w:rFonts w:cs="Calibri"/>
          <w:szCs w:val="22"/>
        </w:rPr>
        <w:t>on</w:t>
      </w:r>
      <w:r w:rsidR="00CB32A7" w:rsidRPr="003033FD">
        <w:rPr>
          <w:rFonts w:cs="Calibri"/>
          <w:szCs w:val="22"/>
        </w:rPr>
        <w:t xml:space="preserve"> low carbon </w:t>
      </w:r>
      <w:r w:rsidR="00C66A87">
        <w:rPr>
          <w:rFonts w:cs="Calibri"/>
          <w:szCs w:val="22"/>
        </w:rPr>
        <w:t xml:space="preserve">technology applications for </w:t>
      </w:r>
      <w:r w:rsidR="00CB32A7" w:rsidRPr="003033FD">
        <w:rPr>
          <w:rFonts w:cs="Calibri"/>
          <w:szCs w:val="22"/>
        </w:rPr>
        <w:t>development</w:t>
      </w:r>
      <w:r w:rsidR="00C66A87">
        <w:rPr>
          <w:rFonts w:cs="Calibri"/>
          <w:szCs w:val="22"/>
        </w:rPr>
        <w:t xml:space="preserve"> of the cities</w:t>
      </w:r>
      <w:r w:rsidR="00CB32A7" w:rsidRPr="003033FD">
        <w:rPr>
          <w:rFonts w:cs="Calibri"/>
          <w:szCs w:val="22"/>
        </w:rPr>
        <w:t xml:space="preserve">. </w:t>
      </w:r>
      <w:r w:rsidR="00F076B1" w:rsidRPr="00C935E4">
        <w:rPr>
          <w:rFonts w:cs="Calibri"/>
          <w:szCs w:val="22"/>
        </w:rPr>
        <w:t xml:space="preserve">These root causes including the barriers </w:t>
      </w:r>
      <w:r w:rsidR="00F076B1" w:rsidRPr="00AE43A9">
        <w:rPr>
          <w:rFonts w:cs="Calibri"/>
          <w:szCs w:val="22"/>
        </w:rPr>
        <w:t>discussed below will be addressed by the project.</w:t>
      </w:r>
    </w:p>
    <w:p w14:paraId="4056228E" w14:textId="77777777" w:rsidR="00064488" w:rsidRPr="009850F2" w:rsidRDefault="00064488" w:rsidP="00117C6E">
      <w:pPr>
        <w:pStyle w:val="ListParagraph"/>
        <w:rPr>
          <w:rFonts w:cs="Calibri"/>
          <w:szCs w:val="22"/>
          <w:lang w:val="en-GB"/>
        </w:rPr>
      </w:pPr>
    </w:p>
    <w:p w14:paraId="437889E3" w14:textId="77777777" w:rsidR="00747B54" w:rsidRDefault="00064488" w:rsidP="00117C6E">
      <w:pPr>
        <w:numPr>
          <w:ilvl w:val="0"/>
          <w:numId w:val="13"/>
        </w:numPr>
        <w:spacing w:after="0"/>
        <w:rPr>
          <w:rFonts w:cs="Calibri"/>
          <w:szCs w:val="22"/>
        </w:rPr>
      </w:pPr>
      <w:r w:rsidRPr="003033FD">
        <w:rPr>
          <w:rFonts w:cs="Calibri"/>
          <w:szCs w:val="22"/>
        </w:rPr>
        <w:t xml:space="preserve">Not </w:t>
      </w:r>
      <w:r w:rsidR="006F5B2D">
        <w:rPr>
          <w:rFonts w:cs="Calibri"/>
          <w:szCs w:val="22"/>
        </w:rPr>
        <w:t>addressing the root causes and barriers for the low carbon development in cities</w:t>
      </w:r>
      <w:r w:rsidRPr="003033FD">
        <w:rPr>
          <w:rFonts w:cs="Calibri"/>
          <w:szCs w:val="22"/>
        </w:rPr>
        <w:t xml:space="preserve"> poses a number of threats to sustainable urban development </w:t>
      </w:r>
      <w:r w:rsidR="00747B54" w:rsidRPr="00C935E4">
        <w:rPr>
          <w:rFonts w:cs="Calibri"/>
          <w:szCs w:val="22"/>
        </w:rPr>
        <w:t>a</w:t>
      </w:r>
      <w:r w:rsidR="00747B54" w:rsidRPr="00AE43A9">
        <w:rPr>
          <w:rFonts w:cs="Calibri"/>
          <w:szCs w:val="22"/>
        </w:rPr>
        <w:t>t the local level, including:</w:t>
      </w:r>
    </w:p>
    <w:p w14:paraId="024E9D50" w14:textId="77777777" w:rsidR="00712471" w:rsidRPr="00AE43A9" w:rsidRDefault="00712471" w:rsidP="007F4E52">
      <w:pPr>
        <w:spacing w:after="0"/>
        <w:rPr>
          <w:rFonts w:cs="Calibri"/>
          <w:szCs w:val="22"/>
        </w:rPr>
      </w:pPr>
    </w:p>
    <w:p w14:paraId="1CF5C35B" w14:textId="77777777" w:rsidR="00064488" w:rsidRPr="0011674E" w:rsidRDefault="00747B54" w:rsidP="00117C6E">
      <w:pPr>
        <w:numPr>
          <w:ilvl w:val="0"/>
          <w:numId w:val="35"/>
        </w:numPr>
        <w:spacing w:after="0"/>
        <w:rPr>
          <w:rFonts w:cs="Calibri"/>
          <w:szCs w:val="22"/>
        </w:rPr>
      </w:pPr>
      <w:r w:rsidRPr="00AE43A9">
        <w:rPr>
          <w:rFonts w:cs="Calibri"/>
          <w:szCs w:val="22"/>
        </w:rPr>
        <w:t>Increase of unsustainable development practices leading to e</w:t>
      </w:r>
      <w:r w:rsidR="00064488" w:rsidRPr="009B5345">
        <w:rPr>
          <w:rFonts w:cs="Calibri"/>
          <w:szCs w:val="22"/>
        </w:rPr>
        <w:t xml:space="preserve">nvironmental </w:t>
      </w:r>
      <w:r w:rsidRPr="009B5345">
        <w:rPr>
          <w:rFonts w:cs="Calibri"/>
          <w:szCs w:val="22"/>
        </w:rPr>
        <w:t>pollution</w:t>
      </w:r>
      <w:r w:rsidR="00064488" w:rsidRPr="00A42278">
        <w:rPr>
          <w:rFonts w:cs="Calibri"/>
          <w:szCs w:val="22"/>
        </w:rPr>
        <w:t xml:space="preserve"> in cities </w:t>
      </w:r>
      <w:r w:rsidRPr="004B488A">
        <w:rPr>
          <w:rFonts w:cs="Calibri"/>
          <w:szCs w:val="22"/>
        </w:rPr>
        <w:t>which will make it less attractive to live in cities (liveability of cities decreases) and an increase in GHG emissions;</w:t>
      </w:r>
    </w:p>
    <w:p w14:paraId="1B5443DE" w14:textId="77777777" w:rsidR="00747B54" w:rsidRPr="00756795" w:rsidRDefault="00747B54" w:rsidP="00117C6E">
      <w:pPr>
        <w:numPr>
          <w:ilvl w:val="0"/>
          <w:numId w:val="35"/>
        </w:numPr>
        <w:spacing w:after="0"/>
        <w:rPr>
          <w:rFonts w:cs="Calibri"/>
          <w:szCs w:val="22"/>
        </w:rPr>
      </w:pPr>
      <w:r w:rsidRPr="001941D7">
        <w:rPr>
          <w:rFonts w:cs="Calibri"/>
          <w:szCs w:val="22"/>
        </w:rPr>
        <w:t>Continued la</w:t>
      </w:r>
      <w:r w:rsidRPr="00756795">
        <w:rPr>
          <w:rFonts w:cs="Calibri"/>
          <w:szCs w:val="22"/>
        </w:rPr>
        <w:t>ck of support from citizens in cities for low carbon developments;</w:t>
      </w:r>
    </w:p>
    <w:p w14:paraId="0ABC62E9" w14:textId="77777777" w:rsidR="00747B54" w:rsidRPr="0097181B" w:rsidRDefault="00747B54" w:rsidP="00117C6E">
      <w:pPr>
        <w:numPr>
          <w:ilvl w:val="0"/>
          <w:numId w:val="35"/>
        </w:numPr>
        <w:spacing w:after="0"/>
        <w:rPr>
          <w:rFonts w:cs="Calibri"/>
          <w:szCs w:val="22"/>
        </w:rPr>
      </w:pPr>
      <w:r w:rsidRPr="0097181B">
        <w:rPr>
          <w:rFonts w:cs="Calibri"/>
          <w:szCs w:val="22"/>
        </w:rPr>
        <w:t>Continued lack of data which can be used for planning purposes and monitoring of investments</w:t>
      </w:r>
      <w:r w:rsidR="00442000">
        <w:rPr>
          <w:rFonts w:cs="Calibri"/>
          <w:szCs w:val="22"/>
        </w:rPr>
        <w:t xml:space="preserve"> and improvements to the urban services to increase user convenience</w:t>
      </w:r>
      <w:r w:rsidRPr="0097181B">
        <w:rPr>
          <w:rFonts w:cs="Calibri"/>
          <w:szCs w:val="22"/>
        </w:rPr>
        <w:t>;</w:t>
      </w:r>
    </w:p>
    <w:p w14:paraId="782B2E27" w14:textId="77777777" w:rsidR="00747B54" w:rsidRPr="00442000" w:rsidRDefault="00747B54" w:rsidP="00117C6E">
      <w:pPr>
        <w:numPr>
          <w:ilvl w:val="0"/>
          <w:numId w:val="35"/>
        </w:numPr>
        <w:spacing w:after="0"/>
        <w:rPr>
          <w:rFonts w:cs="Calibri"/>
          <w:szCs w:val="22"/>
        </w:rPr>
      </w:pPr>
      <w:r w:rsidRPr="00031694">
        <w:rPr>
          <w:rFonts w:cs="Calibri"/>
          <w:szCs w:val="22"/>
        </w:rPr>
        <w:t xml:space="preserve">Failure of low carbon investments in cities resulting in a reduction in confidence of </w:t>
      </w:r>
      <w:r w:rsidR="000E4444" w:rsidRPr="00442000">
        <w:rPr>
          <w:rFonts w:cs="Calibri"/>
          <w:szCs w:val="22"/>
        </w:rPr>
        <w:t xml:space="preserve">private sector </w:t>
      </w:r>
      <w:r w:rsidRPr="00442000">
        <w:rPr>
          <w:rFonts w:cs="Calibri"/>
          <w:szCs w:val="22"/>
        </w:rPr>
        <w:t>investors in low carbon projects in cities;</w:t>
      </w:r>
    </w:p>
    <w:p w14:paraId="2B968023" w14:textId="77777777" w:rsidR="00747B54" w:rsidRPr="00F1542F" w:rsidRDefault="00747B54" w:rsidP="00117C6E">
      <w:pPr>
        <w:numPr>
          <w:ilvl w:val="0"/>
          <w:numId w:val="35"/>
        </w:numPr>
        <w:spacing w:after="0"/>
        <w:rPr>
          <w:rFonts w:cs="Calibri"/>
          <w:szCs w:val="22"/>
        </w:rPr>
      </w:pPr>
      <w:r w:rsidRPr="00EF289D">
        <w:rPr>
          <w:rFonts w:cs="Calibri"/>
          <w:szCs w:val="22"/>
        </w:rPr>
        <w:t>Continued nuisance from waste management practices for citizens in cities, undermining trust in local govern</w:t>
      </w:r>
      <w:r w:rsidRPr="00F1542F">
        <w:rPr>
          <w:rFonts w:cs="Calibri"/>
          <w:szCs w:val="22"/>
        </w:rPr>
        <w:t>ment;</w:t>
      </w:r>
    </w:p>
    <w:p w14:paraId="47BE7CD5" w14:textId="77777777" w:rsidR="00747B54" w:rsidRPr="002D4AF0" w:rsidRDefault="00747B54" w:rsidP="00117C6E">
      <w:pPr>
        <w:numPr>
          <w:ilvl w:val="0"/>
          <w:numId w:val="35"/>
        </w:numPr>
        <w:spacing w:after="0"/>
        <w:rPr>
          <w:rFonts w:cs="Calibri"/>
          <w:szCs w:val="22"/>
        </w:rPr>
      </w:pPr>
      <w:r w:rsidRPr="00C76D86">
        <w:rPr>
          <w:rFonts w:cs="Calibri"/>
          <w:szCs w:val="22"/>
        </w:rPr>
        <w:t xml:space="preserve">Continued traffic congestions in cities, undermining </w:t>
      </w:r>
      <w:r w:rsidR="000E4444" w:rsidRPr="001F25DA">
        <w:rPr>
          <w:rFonts w:cs="Calibri"/>
          <w:szCs w:val="22"/>
        </w:rPr>
        <w:t>economic growth;</w:t>
      </w:r>
    </w:p>
    <w:p w14:paraId="71C7C11B" w14:textId="77777777" w:rsidR="00E4416C" w:rsidRPr="002D4AF0" w:rsidRDefault="000E4444" w:rsidP="00117C6E">
      <w:pPr>
        <w:numPr>
          <w:ilvl w:val="0"/>
          <w:numId w:val="35"/>
        </w:numPr>
        <w:spacing w:after="0"/>
        <w:rPr>
          <w:rFonts w:cs="Calibri"/>
          <w:szCs w:val="22"/>
        </w:rPr>
      </w:pPr>
      <w:r w:rsidRPr="002D4AF0">
        <w:rPr>
          <w:rFonts w:cs="Calibri"/>
          <w:szCs w:val="22"/>
        </w:rPr>
        <w:t>Continued ad-hoc planning practices without community involvement, leading to limited support for the investments and possibly failure.</w:t>
      </w:r>
    </w:p>
    <w:p w14:paraId="17481ED3" w14:textId="77777777" w:rsidR="00431D2C" w:rsidRPr="002D4AF0" w:rsidRDefault="00431D2C" w:rsidP="00117C6E">
      <w:pPr>
        <w:pStyle w:val="ListParagraph"/>
        <w:rPr>
          <w:rFonts w:cs="Calibri"/>
          <w:szCs w:val="22"/>
          <w:lang w:val="en-GB"/>
        </w:rPr>
      </w:pPr>
    </w:p>
    <w:p w14:paraId="44D33B6D" w14:textId="77777777" w:rsidR="00A27963" w:rsidRPr="002D4AF0" w:rsidRDefault="00A27963" w:rsidP="00117C6E">
      <w:pPr>
        <w:numPr>
          <w:ilvl w:val="0"/>
          <w:numId w:val="13"/>
        </w:numPr>
        <w:spacing w:after="0"/>
        <w:rPr>
          <w:rFonts w:cs="Calibri"/>
          <w:szCs w:val="22"/>
        </w:rPr>
      </w:pPr>
      <w:r w:rsidRPr="002D4AF0">
        <w:rPr>
          <w:rFonts w:cs="Calibri"/>
          <w:szCs w:val="22"/>
        </w:rPr>
        <w:t>With</w:t>
      </w:r>
      <w:r w:rsidR="00C5424B" w:rsidRPr="002D4AF0">
        <w:rPr>
          <w:rFonts w:cs="Calibri"/>
          <w:szCs w:val="22"/>
        </w:rPr>
        <w:t>ou</w:t>
      </w:r>
      <w:r w:rsidR="00431D2C" w:rsidRPr="002D4AF0">
        <w:rPr>
          <w:rFonts w:cs="Calibri"/>
          <w:szCs w:val="22"/>
        </w:rPr>
        <w:t>t external donor assistance, the unsustainable development practices</w:t>
      </w:r>
      <w:r w:rsidRPr="002D4AF0">
        <w:rPr>
          <w:rFonts w:cs="Calibri"/>
          <w:szCs w:val="22"/>
        </w:rPr>
        <w:t xml:space="preserve"> will likely </w:t>
      </w:r>
      <w:r w:rsidR="00431D2C" w:rsidRPr="002D4AF0">
        <w:rPr>
          <w:rFonts w:cs="Calibri"/>
          <w:szCs w:val="22"/>
        </w:rPr>
        <w:t>continue and cities will only be able to a very limited extend to contribute to the GHG emission reduction targets set by the RGOT</w:t>
      </w:r>
      <w:r w:rsidRPr="002D4AF0">
        <w:rPr>
          <w:rFonts w:cs="Calibri"/>
          <w:szCs w:val="22"/>
        </w:rPr>
        <w:t xml:space="preserve">. </w:t>
      </w:r>
    </w:p>
    <w:p w14:paraId="769B95F7" w14:textId="77777777" w:rsidR="00A27963" w:rsidRPr="002D4AF0" w:rsidRDefault="00A27963" w:rsidP="00117C6E">
      <w:pPr>
        <w:spacing w:after="0"/>
        <w:ind w:left="720"/>
        <w:rPr>
          <w:rFonts w:cs="Calibri"/>
          <w:szCs w:val="22"/>
          <w:highlight w:val="yellow"/>
        </w:rPr>
      </w:pPr>
    </w:p>
    <w:p w14:paraId="49D52EF9" w14:textId="77777777" w:rsidR="00A27963" w:rsidRPr="009850F2" w:rsidRDefault="00262486" w:rsidP="00117C6E">
      <w:pPr>
        <w:pStyle w:val="Heading2"/>
        <w:spacing w:after="0"/>
      </w:pPr>
      <w:bookmarkStart w:id="17" w:name="_Toc352660723"/>
      <w:bookmarkStart w:id="18" w:name="_Toc432927857"/>
      <w:r w:rsidRPr="009850F2">
        <w:t xml:space="preserve">1.3 </w:t>
      </w:r>
      <w:r w:rsidR="00A27963" w:rsidRPr="009850F2">
        <w:t>Barrier Analysis</w:t>
      </w:r>
      <w:bookmarkEnd w:id="17"/>
      <w:bookmarkEnd w:id="18"/>
    </w:p>
    <w:p w14:paraId="1277E53F" w14:textId="77777777" w:rsidR="002223DB" w:rsidRDefault="002223DB" w:rsidP="002223DB">
      <w:pPr>
        <w:spacing w:after="0"/>
        <w:ind w:left="720"/>
        <w:rPr>
          <w:rFonts w:cs="Arial"/>
          <w:szCs w:val="22"/>
        </w:rPr>
      </w:pPr>
    </w:p>
    <w:p w14:paraId="1CA24CC0" w14:textId="77777777" w:rsidR="00427AF7" w:rsidRPr="00756795" w:rsidRDefault="00A27963" w:rsidP="00117C6E">
      <w:pPr>
        <w:numPr>
          <w:ilvl w:val="0"/>
          <w:numId w:val="13"/>
        </w:numPr>
        <w:spacing w:after="0"/>
        <w:rPr>
          <w:rFonts w:cs="Arial"/>
          <w:szCs w:val="22"/>
        </w:rPr>
      </w:pPr>
      <w:r w:rsidRPr="003033FD">
        <w:rPr>
          <w:rFonts w:cs="Arial"/>
          <w:szCs w:val="22"/>
        </w:rPr>
        <w:t xml:space="preserve">Barriers to </w:t>
      </w:r>
      <w:r w:rsidR="00431D2C" w:rsidRPr="00AE43A9">
        <w:rPr>
          <w:rFonts w:cs="Arial"/>
          <w:szCs w:val="22"/>
        </w:rPr>
        <w:t xml:space="preserve">low carbon </w:t>
      </w:r>
      <w:r w:rsidR="00070A85" w:rsidRPr="009B5345">
        <w:rPr>
          <w:rFonts w:cs="Arial"/>
          <w:szCs w:val="22"/>
        </w:rPr>
        <w:t xml:space="preserve">development </w:t>
      </w:r>
      <w:r w:rsidR="006F5B2D">
        <w:rPr>
          <w:rFonts w:cs="Arial"/>
          <w:szCs w:val="22"/>
        </w:rPr>
        <w:t>in cities</w:t>
      </w:r>
      <w:r w:rsidR="00431D2C" w:rsidRPr="0011674E">
        <w:rPr>
          <w:rFonts w:cs="Arial"/>
          <w:szCs w:val="22"/>
        </w:rPr>
        <w:t xml:space="preserve"> in Thailand </w:t>
      </w:r>
      <w:r w:rsidRPr="001941D7">
        <w:rPr>
          <w:rFonts w:cs="Arial"/>
          <w:szCs w:val="22"/>
        </w:rPr>
        <w:t>include:</w:t>
      </w:r>
    </w:p>
    <w:p w14:paraId="19671155" w14:textId="77777777" w:rsidR="007A53D3" w:rsidRPr="0097181B" w:rsidRDefault="007A53D3" w:rsidP="00117C6E">
      <w:pPr>
        <w:spacing w:after="0"/>
        <w:rPr>
          <w:rFonts w:cs="Arial"/>
          <w:szCs w:val="22"/>
        </w:rPr>
      </w:pPr>
    </w:p>
    <w:p w14:paraId="2210AA78" w14:textId="77777777" w:rsidR="000D3977" w:rsidRPr="002D4AF0" w:rsidRDefault="00070A85" w:rsidP="00117C6E">
      <w:pPr>
        <w:numPr>
          <w:ilvl w:val="0"/>
          <w:numId w:val="13"/>
        </w:numPr>
        <w:spacing w:after="0"/>
        <w:rPr>
          <w:rFonts w:cs="Arial"/>
          <w:szCs w:val="22"/>
        </w:rPr>
      </w:pPr>
      <w:r w:rsidRPr="00031694">
        <w:rPr>
          <w:rFonts w:cs="Arial"/>
          <w:b/>
          <w:bCs/>
          <w:szCs w:val="22"/>
        </w:rPr>
        <w:t xml:space="preserve">Lack of awareness on climate change and </w:t>
      </w:r>
      <w:r w:rsidR="000D3977" w:rsidRPr="00442000">
        <w:rPr>
          <w:rFonts w:cs="Arial"/>
          <w:b/>
          <w:bCs/>
          <w:szCs w:val="22"/>
        </w:rPr>
        <w:t xml:space="preserve">benefits of </w:t>
      </w:r>
      <w:r w:rsidRPr="00442000">
        <w:rPr>
          <w:rFonts w:cs="Arial"/>
          <w:b/>
          <w:bCs/>
          <w:szCs w:val="22"/>
        </w:rPr>
        <w:t xml:space="preserve">low carbon sustainable </w:t>
      </w:r>
      <w:r w:rsidR="000D3977" w:rsidRPr="00F1542F">
        <w:rPr>
          <w:rFonts w:cs="Arial"/>
          <w:b/>
          <w:bCs/>
          <w:szCs w:val="22"/>
        </w:rPr>
        <w:t>s</w:t>
      </w:r>
      <w:r w:rsidR="000D3977" w:rsidRPr="00C76D86">
        <w:rPr>
          <w:rFonts w:cs="Arial"/>
          <w:b/>
          <w:bCs/>
          <w:szCs w:val="22"/>
        </w:rPr>
        <w:t>ystems</w:t>
      </w:r>
      <w:r w:rsidR="000D3977" w:rsidRPr="001F25DA">
        <w:rPr>
          <w:rFonts w:cs="Arial"/>
          <w:b/>
          <w:bCs/>
          <w:szCs w:val="22"/>
        </w:rPr>
        <w:t xml:space="preserve"> </w:t>
      </w:r>
      <w:r w:rsidRPr="002D4AF0">
        <w:rPr>
          <w:rFonts w:cs="Arial"/>
          <w:b/>
          <w:bCs/>
          <w:szCs w:val="22"/>
        </w:rPr>
        <w:t>by citizens and government officials at the local level</w:t>
      </w:r>
      <w:r w:rsidRPr="002D4AF0">
        <w:rPr>
          <w:rFonts w:cs="Arial"/>
          <w:szCs w:val="22"/>
        </w:rPr>
        <w:t xml:space="preserve">: While it is assumed by many practitioners in the field of climate change that by now everybody should know the causes of climate change, the effects and solutions for it, the opposite is true at the local level in Thailand. In the cities there are very few people who understand the causes, effects and solutions for climate change and the benefits of low carbon developments. In particular investments which require the support of the citizens in the cities to make it a success, such as sustainable public transport systems or waste separation, are affected by this lack of awareness. Also the awareness of many government staff is limited. Many workshops on low carbon developments have been held in the past, but they were mainly organised at </w:t>
      </w:r>
      <w:r w:rsidR="002A10F7">
        <w:rPr>
          <w:rFonts w:cs="Arial"/>
          <w:szCs w:val="22"/>
        </w:rPr>
        <w:t xml:space="preserve">the </w:t>
      </w:r>
      <w:r w:rsidRPr="002D4AF0">
        <w:rPr>
          <w:rFonts w:cs="Arial"/>
          <w:szCs w:val="22"/>
        </w:rPr>
        <w:t xml:space="preserve">central level. In addition, only few people from the provinces </w:t>
      </w:r>
      <w:r w:rsidR="002A10F7">
        <w:rPr>
          <w:rFonts w:cs="Arial"/>
          <w:szCs w:val="22"/>
        </w:rPr>
        <w:t>participate at</w:t>
      </w:r>
      <w:r w:rsidR="002A10F7" w:rsidRPr="002D4AF0">
        <w:rPr>
          <w:rFonts w:cs="Arial"/>
          <w:szCs w:val="22"/>
        </w:rPr>
        <w:t xml:space="preserve"> </w:t>
      </w:r>
      <w:r w:rsidRPr="002D4AF0">
        <w:rPr>
          <w:rFonts w:cs="Arial"/>
          <w:szCs w:val="22"/>
        </w:rPr>
        <w:t xml:space="preserve">these events. </w:t>
      </w:r>
      <w:r w:rsidR="000D3977" w:rsidRPr="002D4AF0">
        <w:rPr>
          <w:rFonts w:cs="Arial"/>
          <w:szCs w:val="22"/>
        </w:rPr>
        <w:t xml:space="preserve"> </w:t>
      </w:r>
    </w:p>
    <w:p w14:paraId="74688718" w14:textId="77777777" w:rsidR="000D3977" w:rsidRPr="002D4AF0" w:rsidRDefault="000D3977" w:rsidP="00117C6E">
      <w:pPr>
        <w:spacing w:after="0"/>
        <w:ind w:left="720"/>
        <w:rPr>
          <w:rFonts w:cs="Arial"/>
          <w:szCs w:val="22"/>
        </w:rPr>
      </w:pPr>
    </w:p>
    <w:p w14:paraId="6913AB30" w14:textId="77777777" w:rsidR="007900F8" w:rsidRPr="00AE43A9" w:rsidRDefault="000D3977" w:rsidP="00117C6E">
      <w:pPr>
        <w:numPr>
          <w:ilvl w:val="0"/>
          <w:numId w:val="13"/>
        </w:numPr>
        <w:spacing w:after="0"/>
        <w:rPr>
          <w:szCs w:val="22"/>
        </w:rPr>
      </w:pPr>
      <w:r w:rsidRPr="002D4AF0">
        <w:rPr>
          <w:rFonts w:cs="Arial"/>
          <w:szCs w:val="22"/>
        </w:rPr>
        <w:t xml:space="preserve">In addition, there is a lack of </w:t>
      </w:r>
      <w:r w:rsidR="00070A85" w:rsidRPr="002D4AF0">
        <w:rPr>
          <w:rFonts w:cs="Arial"/>
          <w:szCs w:val="22"/>
        </w:rPr>
        <w:t>examples of successfully managed and operated low carbon urban systems at the local level.</w:t>
      </w:r>
      <w:r w:rsidRPr="002D4AF0">
        <w:rPr>
          <w:rFonts w:cs="Arial"/>
          <w:szCs w:val="22"/>
        </w:rPr>
        <w:t xml:space="preserve"> From these examples, policy makers, government staff and citizens could learn.</w:t>
      </w:r>
      <w:r w:rsidR="00070A85" w:rsidRPr="002D4AF0">
        <w:rPr>
          <w:rFonts w:cs="Arial"/>
          <w:szCs w:val="22"/>
        </w:rPr>
        <w:t xml:space="preserve"> </w:t>
      </w:r>
      <w:r w:rsidR="00070A85" w:rsidRPr="003033FD">
        <w:rPr>
          <w:rFonts w:cs="Arial"/>
          <w:szCs w:val="22"/>
        </w:rPr>
        <w:t>Some local politicians and city staff, in particular those which are exposed to international developments and/or attended w</w:t>
      </w:r>
      <w:r w:rsidR="00070A85" w:rsidRPr="00C935E4">
        <w:rPr>
          <w:rFonts w:cs="Arial"/>
          <w:szCs w:val="22"/>
        </w:rPr>
        <w:t>orkshops related to low carbon developments are</w:t>
      </w:r>
      <w:r w:rsidR="002A10F7">
        <w:rPr>
          <w:rFonts w:cs="Arial"/>
          <w:szCs w:val="22"/>
        </w:rPr>
        <w:t>,</w:t>
      </w:r>
      <w:r w:rsidR="00070A85" w:rsidRPr="00C935E4">
        <w:rPr>
          <w:rFonts w:cs="Arial"/>
          <w:szCs w:val="22"/>
        </w:rPr>
        <w:t xml:space="preserve"> at a theoretical level</w:t>
      </w:r>
      <w:r w:rsidR="002A10F7">
        <w:rPr>
          <w:rFonts w:cs="Arial"/>
          <w:szCs w:val="22"/>
        </w:rPr>
        <w:t>,</w:t>
      </w:r>
      <w:r w:rsidR="00070A85" w:rsidRPr="00C935E4">
        <w:rPr>
          <w:rFonts w:cs="Arial"/>
          <w:szCs w:val="22"/>
        </w:rPr>
        <w:t xml:space="preserve"> aware of the benefits of low carbon investments. However, they don’t know how to apply the ideas to the actual planning, developing, managing, operating and maintaining the investments.</w:t>
      </w:r>
      <w:r w:rsidR="00070A85" w:rsidRPr="00AE43A9">
        <w:rPr>
          <w:rFonts w:cs="Arial"/>
          <w:szCs w:val="22"/>
        </w:rPr>
        <w:t xml:space="preserve"> During the national stakeholder consultation workshop the ma</w:t>
      </w:r>
      <w:r w:rsidR="00427AF7" w:rsidRPr="00AE43A9">
        <w:rPr>
          <w:rFonts w:cs="Arial"/>
          <w:szCs w:val="22"/>
        </w:rPr>
        <w:t>y</w:t>
      </w:r>
      <w:r w:rsidR="00070A85" w:rsidRPr="009B5345">
        <w:rPr>
          <w:rFonts w:cs="Arial"/>
          <w:szCs w:val="22"/>
        </w:rPr>
        <w:t xml:space="preserve">ors </w:t>
      </w:r>
      <w:r w:rsidR="00070A85" w:rsidRPr="003033FD">
        <w:rPr>
          <w:rFonts w:cs="Arial"/>
          <w:szCs w:val="22"/>
        </w:rPr>
        <w:t>of the cities</w:t>
      </w:r>
      <w:r w:rsidR="00111221" w:rsidRPr="00C935E4">
        <w:rPr>
          <w:rFonts w:cs="Arial"/>
          <w:szCs w:val="22"/>
        </w:rPr>
        <w:t xml:space="preserve">, </w:t>
      </w:r>
      <w:r w:rsidR="002A10F7">
        <w:rPr>
          <w:rFonts w:cs="Arial"/>
          <w:szCs w:val="22"/>
        </w:rPr>
        <w:t>who</w:t>
      </w:r>
      <w:r w:rsidR="00111221" w:rsidRPr="00C935E4">
        <w:rPr>
          <w:rFonts w:cs="Arial"/>
          <w:szCs w:val="22"/>
        </w:rPr>
        <w:t xml:space="preserve"> are the key decision makers,</w:t>
      </w:r>
      <w:r w:rsidR="00070A85" w:rsidRPr="00AE43A9">
        <w:rPr>
          <w:rFonts w:cs="Arial"/>
          <w:szCs w:val="22"/>
        </w:rPr>
        <w:t xml:space="preserve"> </w:t>
      </w:r>
      <w:r w:rsidR="00070A85" w:rsidRPr="00AE43A9">
        <w:rPr>
          <w:rFonts w:cs="Arial"/>
          <w:szCs w:val="22"/>
        </w:rPr>
        <w:lastRenderedPageBreak/>
        <w:t xml:space="preserve">summarized this as: they don’t know “how to walk”. </w:t>
      </w:r>
      <w:r w:rsidR="00070A85" w:rsidRPr="003033FD">
        <w:rPr>
          <w:rFonts w:cs="Arial"/>
          <w:szCs w:val="22"/>
        </w:rPr>
        <w:t>They would like to learn from real examples in a local city context. This also relates</w:t>
      </w:r>
      <w:r w:rsidR="00070A85" w:rsidRPr="00C935E4">
        <w:rPr>
          <w:rFonts w:cs="Arial"/>
          <w:szCs w:val="22"/>
        </w:rPr>
        <w:t xml:space="preserve"> to the Thai way of learning things, which is by seeing things and by peer-to-peer learning.  Learning from written guidelines is not the usual way of learning new things. </w:t>
      </w:r>
      <w:r w:rsidR="00070A85" w:rsidRPr="003033FD">
        <w:rPr>
          <w:rFonts w:cs="Arial"/>
          <w:szCs w:val="22"/>
        </w:rPr>
        <w:t xml:space="preserve">To support realisation of low carbon investments in cities, successful examples in </w:t>
      </w:r>
      <w:r w:rsidR="00070A85" w:rsidRPr="00C935E4">
        <w:rPr>
          <w:rFonts w:cs="Arial"/>
          <w:szCs w:val="22"/>
        </w:rPr>
        <w:t xml:space="preserve">a local city context must be shown. </w:t>
      </w:r>
    </w:p>
    <w:p w14:paraId="329B39DD" w14:textId="77777777" w:rsidR="007900F8" w:rsidRPr="009850F2" w:rsidRDefault="007900F8" w:rsidP="00117C6E">
      <w:pPr>
        <w:pStyle w:val="ListParagraph"/>
        <w:rPr>
          <w:szCs w:val="22"/>
          <w:lang w:val="en-GB"/>
        </w:rPr>
      </w:pPr>
    </w:p>
    <w:p w14:paraId="08079C92" w14:textId="77777777" w:rsidR="000D3586" w:rsidRPr="00736F85" w:rsidRDefault="00070A85" w:rsidP="00117C6E">
      <w:pPr>
        <w:numPr>
          <w:ilvl w:val="0"/>
          <w:numId w:val="13"/>
        </w:numPr>
        <w:spacing w:after="0"/>
        <w:rPr>
          <w:rFonts w:cs="Arial"/>
          <w:szCs w:val="22"/>
        </w:rPr>
      </w:pPr>
      <w:r w:rsidRPr="00736F85">
        <w:rPr>
          <w:rFonts w:cs="Arial"/>
          <w:szCs w:val="22"/>
        </w:rPr>
        <w:t>There are a few successful examples</w:t>
      </w:r>
      <w:r w:rsidR="007900F8" w:rsidRPr="00E0331B">
        <w:rPr>
          <w:rFonts w:cs="Arial"/>
          <w:szCs w:val="22"/>
        </w:rPr>
        <w:t xml:space="preserve"> of low carbon investments in Thailand</w:t>
      </w:r>
      <w:r w:rsidR="004D0AB1" w:rsidRPr="00E0331B">
        <w:rPr>
          <w:rFonts w:cs="Arial"/>
          <w:szCs w:val="22"/>
        </w:rPr>
        <w:t>. H</w:t>
      </w:r>
      <w:r w:rsidR="007900F8" w:rsidRPr="00E0331B">
        <w:rPr>
          <w:rFonts w:cs="Arial"/>
          <w:szCs w:val="22"/>
        </w:rPr>
        <w:t>owever they are</w:t>
      </w:r>
      <w:r w:rsidRPr="00E0331B">
        <w:rPr>
          <w:rFonts w:cs="Arial"/>
          <w:szCs w:val="22"/>
        </w:rPr>
        <w:t xml:space="preserve"> </w:t>
      </w:r>
      <w:r w:rsidR="007900F8" w:rsidRPr="00E0331B">
        <w:rPr>
          <w:rFonts w:cs="Arial"/>
          <w:szCs w:val="22"/>
        </w:rPr>
        <w:t xml:space="preserve">all located </w:t>
      </w:r>
      <w:r w:rsidRPr="008E5FBC">
        <w:rPr>
          <w:rFonts w:cs="Arial"/>
          <w:szCs w:val="22"/>
        </w:rPr>
        <w:t>in Bangkok</w:t>
      </w:r>
      <w:r w:rsidR="007900F8" w:rsidRPr="001F712F">
        <w:rPr>
          <w:rFonts w:cs="Arial"/>
          <w:szCs w:val="22"/>
        </w:rPr>
        <w:t>. E</w:t>
      </w:r>
      <w:r w:rsidRPr="001F712F">
        <w:rPr>
          <w:rFonts w:cs="Arial"/>
          <w:szCs w:val="22"/>
        </w:rPr>
        <w:t xml:space="preserve">.g. </w:t>
      </w:r>
      <w:r w:rsidR="00777E69">
        <w:rPr>
          <w:rFonts w:cs="Arial"/>
          <w:szCs w:val="22"/>
        </w:rPr>
        <w:t xml:space="preserve">rail based mass transit systems; </w:t>
      </w:r>
      <w:r w:rsidRPr="001F712F">
        <w:rPr>
          <w:rFonts w:cs="Arial"/>
          <w:szCs w:val="22"/>
        </w:rPr>
        <w:t>landfill gas recovery project</w:t>
      </w:r>
      <w:r w:rsidR="00777E69">
        <w:rPr>
          <w:rFonts w:cs="Arial"/>
          <w:szCs w:val="22"/>
        </w:rPr>
        <w:t xml:space="preserve"> for </w:t>
      </w:r>
      <w:r w:rsidR="00777E69" w:rsidRPr="001F712F">
        <w:rPr>
          <w:rFonts w:cs="Arial"/>
          <w:szCs w:val="22"/>
        </w:rPr>
        <w:t>waste management</w:t>
      </w:r>
      <w:r w:rsidRPr="001F712F">
        <w:rPr>
          <w:rFonts w:cs="Arial"/>
          <w:szCs w:val="22"/>
        </w:rPr>
        <w:t>. Bangkok is however in many ways di</w:t>
      </w:r>
      <w:r w:rsidR="007900F8" w:rsidRPr="001F712F">
        <w:rPr>
          <w:rFonts w:cs="Arial"/>
          <w:szCs w:val="22"/>
        </w:rPr>
        <w:t>fferent from cities in Thailand</w:t>
      </w:r>
      <w:r w:rsidR="00712471">
        <w:rPr>
          <w:rFonts w:cs="Arial"/>
          <w:szCs w:val="22"/>
        </w:rPr>
        <w:t>;</w:t>
      </w:r>
      <w:r w:rsidR="007900F8" w:rsidRPr="001F712F">
        <w:rPr>
          <w:rFonts w:cs="Arial"/>
          <w:szCs w:val="22"/>
        </w:rPr>
        <w:t xml:space="preserve"> capacities of people </w:t>
      </w:r>
      <w:r w:rsidR="004E4B6A">
        <w:rPr>
          <w:rFonts w:cs="Arial"/>
          <w:szCs w:val="22"/>
        </w:rPr>
        <w:t xml:space="preserve">to plan, implement and manage low carbon investments </w:t>
      </w:r>
      <w:r w:rsidR="007900F8" w:rsidRPr="001F712F">
        <w:rPr>
          <w:rFonts w:cs="Arial"/>
          <w:szCs w:val="22"/>
        </w:rPr>
        <w:t>are significantly higher than at the local level. M</w:t>
      </w:r>
      <w:r w:rsidRPr="001F712F">
        <w:rPr>
          <w:rFonts w:cs="Arial"/>
          <w:szCs w:val="22"/>
        </w:rPr>
        <w:t xml:space="preserve">ost planned low carbon investments outside Bangkok are </w:t>
      </w:r>
      <w:r w:rsidR="00777E69">
        <w:rPr>
          <w:rFonts w:cs="Arial"/>
          <w:szCs w:val="22"/>
        </w:rPr>
        <w:t xml:space="preserve">oftentimes </w:t>
      </w:r>
      <w:r w:rsidRPr="001F712F">
        <w:rPr>
          <w:rFonts w:cs="Arial"/>
          <w:szCs w:val="22"/>
        </w:rPr>
        <w:t>not realized.</w:t>
      </w:r>
      <w:r w:rsidR="000D3977" w:rsidRPr="001F712F">
        <w:rPr>
          <w:rFonts w:cs="Arial"/>
          <w:szCs w:val="22"/>
        </w:rPr>
        <w:t xml:space="preserve"> </w:t>
      </w:r>
      <w:r w:rsidR="00777E69">
        <w:rPr>
          <w:rFonts w:cs="Arial"/>
          <w:szCs w:val="22"/>
        </w:rPr>
        <w:t>L</w:t>
      </w:r>
      <w:r w:rsidR="000D3977" w:rsidRPr="002D4AF0">
        <w:rPr>
          <w:rFonts w:cs="Arial"/>
          <w:szCs w:val="22"/>
        </w:rPr>
        <w:t>ack of awareness and understanding hampers the planning processes, development &amp; implementation of policies, coordination of activities and mobilising of investments.</w:t>
      </w:r>
      <w:r w:rsidR="000D3586" w:rsidRPr="002D4AF0">
        <w:rPr>
          <w:rFonts w:cs="Arial"/>
          <w:szCs w:val="22"/>
        </w:rPr>
        <w:t xml:space="preserve"> Support to cities during the whole process, from planning to design and from construction to operation will be an important incremental activity.</w:t>
      </w:r>
    </w:p>
    <w:p w14:paraId="270E32E1" w14:textId="77777777" w:rsidR="000D3977" w:rsidRPr="002D4AF0" w:rsidRDefault="000D3977" w:rsidP="00117C6E">
      <w:pPr>
        <w:spacing w:after="0"/>
        <w:ind w:left="360"/>
        <w:rPr>
          <w:szCs w:val="22"/>
        </w:rPr>
      </w:pPr>
    </w:p>
    <w:p w14:paraId="66C2B129" w14:textId="77777777" w:rsidR="007900F8" w:rsidRPr="002D4AF0" w:rsidRDefault="007900F8" w:rsidP="00117C6E">
      <w:pPr>
        <w:numPr>
          <w:ilvl w:val="0"/>
          <w:numId w:val="13"/>
        </w:numPr>
        <w:spacing w:after="0"/>
        <w:rPr>
          <w:szCs w:val="22"/>
        </w:rPr>
      </w:pPr>
      <w:r w:rsidRPr="002D4AF0">
        <w:rPr>
          <w:b/>
          <w:bCs/>
          <w:szCs w:val="22"/>
        </w:rPr>
        <w:t>Lack of capacity to plan, design, implement and managed</w:t>
      </w:r>
      <w:r w:rsidR="006F5B2D">
        <w:rPr>
          <w:b/>
          <w:bCs/>
          <w:szCs w:val="22"/>
        </w:rPr>
        <w:t xml:space="preserve"> </w:t>
      </w:r>
      <w:r w:rsidRPr="002D4AF0">
        <w:rPr>
          <w:b/>
          <w:bCs/>
          <w:szCs w:val="22"/>
        </w:rPr>
        <w:t>sustainable development solutions</w:t>
      </w:r>
      <w:r w:rsidRPr="002D4AF0">
        <w:rPr>
          <w:szCs w:val="22"/>
        </w:rPr>
        <w:t xml:space="preserve">. Capacities of governmental staff in cities are limited. They have few training opportunities and the quality of education in the countryside is not as </w:t>
      </w:r>
      <w:r w:rsidR="00777E69">
        <w:rPr>
          <w:szCs w:val="22"/>
        </w:rPr>
        <w:t>advanced</w:t>
      </w:r>
      <w:r w:rsidR="00777E69" w:rsidRPr="002D4AF0">
        <w:rPr>
          <w:szCs w:val="22"/>
        </w:rPr>
        <w:t xml:space="preserve"> </w:t>
      </w:r>
      <w:r w:rsidRPr="002D4AF0">
        <w:rPr>
          <w:szCs w:val="22"/>
        </w:rPr>
        <w:t xml:space="preserve">as in Bangkok. This lack of capacity/knowledge on both low emission development and urban development in cities impacts on the ability of cities to plan and implement actions. </w:t>
      </w:r>
      <w:r w:rsidR="00B65670" w:rsidRPr="002D4AF0">
        <w:rPr>
          <w:szCs w:val="22"/>
        </w:rPr>
        <w:t xml:space="preserve">Overall, the successful implementation of low carbon projects in Thailand is very much dependent on long-term planning, financial feasibility, technical know-how and the skills of the staff </w:t>
      </w:r>
      <w:r w:rsidR="009611B4">
        <w:rPr>
          <w:szCs w:val="22"/>
        </w:rPr>
        <w:t xml:space="preserve">planning, managing and </w:t>
      </w:r>
      <w:r w:rsidR="00B65670" w:rsidRPr="002D4AF0">
        <w:rPr>
          <w:szCs w:val="22"/>
        </w:rPr>
        <w:t>operating the plants.</w:t>
      </w:r>
    </w:p>
    <w:p w14:paraId="5613606A" w14:textId="77777777" w:rsidR="003505C8" w:rsidRPr="002D4AF0" w:rsidRDefault="003505C8" w:rsidP="00117C6E">
      <w:pPr>
        <w:spacing w:after="0"/>
        <w:ind w:left="720"/>
        <w:rPr>
          <w:szCs w:val="22"/>
        </w:rPr>
      </w:pPr>
    </w:p>
    <w:p w14:paraId="40669946" w14:textId="77777777" w:rsidR="00B65670" w:rsidRPr="002D4AF0" w:rsidRDefault="003505C8" w:rsidP="00117C6E">
      <w:pPr>
        <w:numPr>
          <w:ilvl w:val="0"/>
          <w:numId w:val="13"/>
        </w:numPr>
        <w:autoSpaceDE w:val="0"/>
        <w:autoSpaceDN w:val="0"/>
        <w:adjustRightInd w:val="0"/>
        <w:spacing w:after="0"/>
        <w:rPr>
          <w:szCs w:val="22"/>
        </w:rPr>
      </w:pPr>
      <w:r w:rsidRPr="002D4AF0">
        <w:rPr>
          <w:szCs w:val="22"/>
        </w:rPr>
        <w:t xml:space="preserve">The lack of capacities </w:t>
      </w:r>
      <w:r w:rsidR="00777E69">
        <w:rPr>
          <w:szCs w:val="22"/>
        </w:rPr>
        <w:t xml:space="preserve">to sound </w:t>
      </w:r>
      <w:r w:rsidRPr="002D4AF0">
        <w:rPr>
          <w:szCs w:val="22"/>
        </w:rPr>
        <w:t xml:space="preserve">planning e.g. is evident in Nakorn Ratchasima where a large biodigester for the anaerobic digestion of organic waste was built, without considering the </w:t>
      </w:r>
      <w:r w:rsidR="00C529F0">
        <w:rPr>
          <w:szCs w:val="22"/>
        </w:rPr>
        <w:t>supply</w:t>
      </w:r>
      <w:r w:rsidRPr="002D4AF0">
        <w:rPr>
          <w:szCs w:val="22"/>
        </w:rPr>
        <w:t xml:space="preserve"> of sufficient organic waste to feed the biodigester. No measures were planned to increase the supply of organic waste to the digester. </w:t>
      </w:r>
      <w:r w:rsidR="00B65670">
        <w:rPr>
          <w:szCs w:val="22"/>
        </w:rPr>
        <w:t>Similarly,</w:t>
      </w:r>
      <w:r w:rsidRPr="002D4AF0">
        <w:rPr>
          <w:szCs w:val="22"/>
        </w:rPr>
        <w:t xml:space="preserve"> </w:t>
      </w:r>
      <w:r w:rsidR="00B65670">
        <w:rPr>
          <w:szCs w:val="22"/>
        </w:rPr>
        <w:t>t</w:t>
      </w:r>
      <w:r w:rsidR="00163472" w:rsidRPr="002D4AF0">
        <w:rPr>
          <w:szCs w:val="22"/>
        </w:rPr>
        <w:t>he biogas to electricity project in Rayong failed because it was not planned well and as a consequence the contracted private sector operator could not secure sufficient organic waste for the digester. Local stakeholders, such as markets, were not motivated to supply organic waste to the facility. Also skills of staff to operate the facility were not sufficient resulting in the equipment to break down.</w:t>
      </w:r>
      <w:r w:rsidR="00B65670">
        <w:rPr>
          <w:szCs w:val="22"/>
        </w:rPr>
        <w:t xml:space="preserve"> </w:t>
      </w:r>
    </w:p>
    <w:p w14:paraId="3B12F94F" w14:textId="77777777" w:rsidR="007900F8" w:rsidRPr="002D4AF0" w:rsidRDefault="007900F8" w:rsidP="00117C6E">
      <w:pPr>
        <w:spacing w:after="0"/>
        <w:ind w:left="360"/>
        <w:rPr>
          <w:szCs w:val="22"/>
        </w:rPr>
      </w:pPr>
    </w:p>
    <w:p w14:paraId="61F30E3C" w14:textId="77777777" w:rsidR="006B151F" w:rsidRPr="002D4AF0" w:rsidRDefault="007900F8" w:rsidP="00117C6E">
      <w:pPr>
        <w:numPr>
          <w:ilvl w:val="0"/>
          <w:numId w:val="13"/>
        </w:numPr>
        <w:spacing w:after="0"/>
        <w:rPr>
          <w:szCs w:val="22"/>
        </w:rPr>
      </w:pPr>
      <w:r w:rsidRPr="002D4AF0">
        <w:rPr>
          <w:b/>
          <w:bCs/>
          <w:szCs w:val="22"/>
        </w:rPr>
        <w:t>Limited sharing of lessons learned</w:t>
      </w:r>
      <w:r w:rsidRPr="002D4AF0">
        <w:rPr>
          <w:szCs w:val="22"/>
        </w:rPr>
        <w:t xml:space="preserve">: lessons learned in low carbon development are not being shared effectively </w:t>
      </w:r>
      <w:r w:rsidR="007A53D3" w:rsidRPr="002D4AF0">
        <w:rPr>
          <w:szCs w:val="22"/>
        </w:rPr>
        <w:t>between the cities</w:t>
      </w:r>
      <w:r w:rsidRPr="002D4AF0">
        <w:rPr>
          <w:szCs w:val="22"/>
        </w:rPr>
        <w:t xml:space="preserve"> and with other countries. </w:t>
      </w:r>
      <w:r w:rsidR="007A53D3" w:rsidRPr="002D4AF0">
        <w:rPr>
          <w:szCs w:val="22"/>
        </w:rPr>
        <w:t xml:space="preserve">Cities don’t monitor, collect and disseminate </w:t>
      </w:r>
      <w:r w:rsidRPr="002D4AF0">
        <w:rPr>
          <w:szCs w:val="22"/>
        </w:rPr>
        <w:t xml:space="preserve">information on low carbon development activities and progress. Each city </w:t>
      </w:r>
      <w:r w:rsidR="00777E69">
        <w:rPr>
          <w:szCs w:val="22"/>
        </w:rPr>
        <w:t>tries</w:t>
      </w:r>
      <w:r w:rsidR="00777E69" w:rsidRPr="002D4AF0">
        <w:rPr>
          <w:szCs w:val="22"/>
        </w:rPr>
        <w:t xml:space="preserve"> </w:t>
      </w:r>
      <w:r w:rsidRPr="002D4AF0">
        <w:rPr>
          <w:szCs w:val="22"/>
        </w:rPr>
        <w:t>to invent the wheel again. Consequently, lessons are often not well communicated.</w:t>
      </w:r>
      <w:r w:rsidR="007A53D3" w:rsidRPr="002D4AF0">
        <w:rPr>
          <w:szCs w:val="22"/>
        </w:rPr>
        <w:t xml:space="preserve"> E.g. Samui had bad experiences with a waste-to-energy plant and don’t want to use the technology again. Khon Kaen at the same moment is planning a waste-to-energy technology. It would be good for Khon Kaen to know the challenges faced by Samui and to address those. </w:t>
      </w:r>
      <w:r w:rsidR="003505C8" w:rsidRPr="002D4AF0">
        <w:rPr>
          <w:szCs w:val="22"/>
        </w:rPr>
        <w:t>There is no formal mechanism to support the exchange of information between cities.</w:t>
      </w:r>
    </w:p>
    <w:p w14:paraId="4475F906" w14:textId="77777777" w:rsidR="007A53D3" w:rsidRPr="002D4AF0" w:rsidRDefault="007A53D3" w:rsidP="00117C6E">
      <w:pPr>
        <w:autoSpaceDE w:val="0"/>
        <w:autoSpaceDN w:val="0"/>
        <w:adjustRightInd w:val="0"/>
        <w:spacing w:after="0"/>
        <w:rPr>
          <w:szCs w:val="22"/>
        </w:rPr>
      </w:pPr>
    </w:p>
    <w:p w14:paraId="7CDF443A" w14:textId="77777777" w:rsidR="003505C8" w:rsidRPr="002D4AF0" w:rsidRDefault="004013CC" w:rsidP="00117C6E">
      <w:pPr>
        <w:numPr>
          <w:ilvl w:val="0"/>
          <w:numId w:val="13"/>
        </w:numPr>
        <w:autoSpaceDE w:val="0"/>
        <w:autoSpaceDN w:val="0"/>
        <w:adjustRightInd w:val="0"/>
        <w:spacing w:after="0"/>
        <w:rPr>
          <w:szCs w:val="22"/>
        </w:rPr>
      </w:pPr>
      <w:r w:rsidRPr="002D4AF0">
        <w:rPr>
          <w:b/>
          <w:bCs/>
          <w:szCs w:val="22"/>
        </w:rPr>
        <w:t xml:space="preserve">Limited bottom up </w:t>
      </w:r>
      <w:r w:rsidR="00BD6F5F">
        <w:rPr>
          <w:b/>
          <w:bCs/>
          <w:szCs w:val="22"/>
        </w:rPr>
        <w:t xml:space="preserve">and inclusive </w:t>
      </w:r>
      <w:r w:rsidRPr="00442000">
        <w:rPr>
          <w:b/>
          <w:bCs/>
          <w:szCs w:val="22"/>
        </w:rPr>
        <w:t>development planning</w:t>
      </w:r>
      <w:r w:rsidR="000D3586" w:rsidRPr="00442000">
        <w:rPr>
          <w:b/>
          <w:bCs/>
          <w:szCs w:val="22"/>
        </w:rPr>
        <w:t xml:space="preserve"> and involvement of stakeholders during planning as well as imple</w:t>
      </w:r>
      <w:r w:rsidR="000D3586" w:rsidRPr="00EF289D">
        <w:rPr>
          <w:b/>
          <w:bCs/>
          <w:szCs w:val="22"/>
        </w:rPr>
        <w:t>mentation of low carbon urban systems</w:t>
      </w:r>
      <w:r w:rsidR="007A53D3" w:rsidRPr="00F1542F">
        <w:rPr>
          <w:b/>
          <w:bCs/>
          <w:szCs w:val="22"/>
        </w:rPr>
        <w:t xml:space="preserve">. </w:t>
      </w:r>
      <w:r w:rsidR="007A53D3" w:rsidRPr="00C76D86">
        <w:rPr>
          <w:szCs w:val="22"/>
        </w:rPr>
        <w:t xml:space="preserve">An important strategy for low emission climate resilient development planning is effective community participation. </w:t>
      </w:r>
      <w:r w:rsidRPr="001F25DA">
        <w:rPr>
          <w:szCs w:val="22"/>
        </w:rPr>
        <w:t>However involvement</w:t>
      </w:r>
      <w:r w:rsidRPr="002D4AF0">
        <w:rPr>
          <w:szCs w:val="22"/>
        </w:rPr>
        <w:t xml:space="preserve"> of local stakeholders in the planning is often </w:t>
      </w:r>
      <w:r w:rsidR="003505C8" w:rsidRPr="002D4AF0">
        <w:rPr>
          <w:szCs w:val="22"/>
        </w:rPr>
        <w:t xml:space="preserve">lacking or very </w:t>
      </w:r>
      <w:r w:rsidRPr="002D4AF0">
        <w:rPr>
          <w:szCs w:val="22"/>
        </w:rPr>
        <w:t xml:space="preserve">limited. </w:t>
      </w:r>
      <w:r w:rsidR="003505C8" w:rsidRPr="002D4AF0">
        <w:rPr>
          <w:szCs w:val="22"/>
        </w:rPr>
        <w:t xml:space="preserve">The lack of involvement of local stakeholders in </w:t>
      </w:r>
      <w:r w:rsidR="003505C8" w:rsidRPr="002D4AF0">
        <w:rPr>
          <w:szCs w:val="22"/>
        </w:rPr>
        <w:lastRenderedPageBreak/>
        <w:t xml:space="preserve">the planning stage results in low support for the investments. If there are negative effects to the local communities, often conflicts with local communities will develop. Another consequence could be that the design of urban systems will not meet the requirements of its users. An example of this is the </w:t>
      </w:r>
      <w:r w:rsidR="00AC2EE6">
        <w:rPr>
          <w:szCs w:val="22"/>
        </w:rPr>
        <w:t>bus rapid transit (</w:t>
      </w:r>
      <w:r w:rsidR="003505C8" w:rsidRPr="002D4AF0">
        <w:rPr>
          <w:szCs w:val="22"/>
        </w:rPr>
        <w:t>BRT</w:t>
      </w:r>
      <w:r w:rsidR="00AC2EE6">
        <w:rPr>
          <w:szCs w:val="22"/>
        </w:rPr>
        <w:t>)</w:t>
      </w:r>
      <w:r w:rsidR="003505C8" w:rsidRPr="002D4AF0">
        <w:rPr>
          <w:szCs w:val="22"/>
        </w:rPr>
        <w:t xml:space="preserve"> system in Bangkok. The stations for the BRT systems are not closely</w:t>
      </w:r>
      <w:r w:rsidR="00AC2EE6">
        <w:rPr>
          <w:szCs w:val="22"/>
        </w:rPr>
        <w:t xml:space="preserve"> and conveniently</w:t>
      </w:r>
      <w:r w:rsidR="003505C8" w:rsidRPr="002D4AF0">
        <w:rPr>
          <w:szCs w:val="22"/>
        </w:rPr>
        <w:t xml:space="preserve"> located to </w:t>
      </w:r>
      <w:r w:rsidR="00AC2EE6">
        <w:rPr>
          <w:szCs w:val="22"/>
        </w:rPr>
        <w:t xml:space="preserve">major hubs </w:t>
      </w:r>
      <w:r w:rsidR="003505C8" w:rsidRPr="002D4AF0">
        <w:rPr>
          <w:szCs w:val="22"/>
        </w:rPr>
        <w:t xml:space="preserve">where </w:t>
      </w:r>
      <w:r w:rsidR="00AC2EE6">
        <w:rPr>
          <w:szCs w:val="22"/>
        </w:rPr>
        <w:t xml:space="preserve">majority of population </w:t>
      </w:r>
      <w:r w:rsidR="003505C8" w:rsidRPr="002D4AF0">
        <w:rPr>
          <w:szCs w:val="22"/>
        </w:rPr>
        <w:t>work and live</w:t>
      </w:r>
      <w:r w:rsidR="00AC2EE6">
        <w:rPr>
          <w:szCs w:val="22"/>
        </w:rPr>
        <w:t xml:space="preserve"> due to which</w:t>
      </w:r>
      <w:r w:rsidR="003505C8" w:rsidRPr="002D4AF0">
        <w:rPr>
          <w:szCs w:val="22"/>
        </w:rPr>
        <w:t xml:space="preserve"> the number of </w:t>
      </w:r>
      <w:r w:rsidR="00AC2EE6">
        <w:rPr>
          <w:szCs w:val="22"/>
        </w:rPr>
        <w:t>passengers</w:t>
      </w:r>
      <w:r w:rsidR="003505C8" w:rsidRPr="002D4AF0">
        <w:rPr>
          <w:szCs w:val="22"/>
        </w:rPr>
        <w:t xml:space="preserve"> is </w:t>
      </w:r>
      <w:r w:rsidR="00AC2EE6">
        <w:rPr>
          <w:szCs w:val="22"/>
        </w:rPr>
        <w:t>signif</w:t>
      </w:r>
      <w:r w:rsidR="00C529F0">
        <w:rPr>
          <w:szCs w:val="22"/>
        </w:rPr>
        <w:t>i</w:t>
      </w:r>
      <w:r w:rsidR="00AC2EE6">
        <w:rPr>
          <w:szCs w:val="22"/>
        </w:rPr>
        <w:t>cantly</w:t>
      </w:r>
      <w:r w:rsidR="003505C8" w:rsidRPr="002D4AF0">
        <w:rPr>
          <w:szCs w:val="22"/>
        </w:rPr>
        <w:t xml:space="preserve"> lower than anticipated during design.</w:t>
      </w:r>
    </w:p>
    <w:p w14:paraId="1C49583D" w14:textId="77777777" w:rsidR="003505C8" w:rsidRPr="001A2BAE" w:rsidRDefault="003505C8" w:rsidP="00117C6E">
      <w:pPr>
        <w:pStyle w:val="ListParagraph"/>
        <w:rPr>
          <w:szCs w:val="22"/>
        </w:rPr>
      </w:pPr>
    </w:p>
    <w:p w14:paraId="44CAD6AE" w14:textId="77777777" w:rsidR="007A53D3" w:rsidRPr="00031694" w:rsidRDefault="003505C8" w:rsidP="00117C6E">
      <w:pPr>
        <w:numPr>
          <w:ilvl w:val="0"/>
          <w:numId w:val="13"/>
        </w:numPr>
        <w:autoSpaceDE w:val="0"/>
        <w:autoSpaceDN w:val="0"/>
        <w:adjustRightInd w:val="0"/>
        <w:spacing w:after="0"/>
        <w:rPr>
          <w:szCs w:val="22"/>
        </w:rPr>
      </w:pPr>
      <w:r w:rsidRPr="00C935E4">
        <w:rPr>
          <w:szCs w:val="22"/>
        </w:rPr>
        <w:t>Also the implementation of low carbon urban systems require</w:t>
      </w:r>
      <w:r w:rsidRPr="00AE43A9">
        <w:rPr>
          <w:szCs w:val="22"/>
        </w:rPr>
        <w:t>s</w:t>
      </w:r>
      <w:r w:rsidRPr="009B5345">
        <w:rPr>
          <w:szCs w:val="22"/>
        </w:rPr>
        <w:t xml:space="preserve"> support from citizens. </w:t>
      </w:r>
      <w:r w:rsidR="000D3586" w:rsidRPr="00A42278">
        <w:rPr>
          <w:szCs w:val="22"/>
        </w:rPr>
        <w:t xml:space="preserve">E.g. a traffic </w:t>
      </w:r>
      <w:r w:rsidR="005B31AF">
        <w:rPr>
          <w:szCs w:val="22"/>
        </w:rPr>
        <w:t xml:space="preserve">manage system which synchronizes traffic lights </w:t>
      </w:r>
      <w:r w:rsidR="000D3586" w:rsidRPr="00A42278">
        <w:rPr>
          <w:szCs w:val="22"/>
        </w:rPr>
        <w:t>need understand</w:t>
      </w:r>
      <w:r w:rsidR="00AC2EE6">
        <w:rPr>
          <w:szCs w:val="22"/>
        </w:rPr>
        <w:t>ing</w:t>
      </w:r>
      <w:r w:rsidR="000D3586" w:rsidRPr="00A42278">
        <w:rPr>
          <w:szCs w:val="22"/>
        </w:rPr>
        <w:t xml:space="preserve"> and cooperation by drivers. If they are not willing to follow traffic directions or stop for traffic lights, implement</w:t>
      </w:r>
      <w:r w:rsidR="000D3586" w:rsidRPr="004B488A">
        <w:rPr>
          <w:szCs w:val="22"/>
        </w:rPr>
        <w:t>ation will be very challenging</w:t>
      </w:r>
      <w:r w:rsidR="00D60826">
        <w:rPr>
          <w:szCs w:val="22"/>
        </w:rPr>
        <w:t xml:space="preserve"> particularly when enforcement and penalty for non-compliance are not effective</w:t>
      </w:r>
      <w:r w:rsidR="000D3586" w:rsidRPr="004B488A">
        <w:rPr>
          <w:szCs w:val="22"/>
        </w:rPr>
        <w:t xml:space="preserve">. </w:t>
      </w:r>
      <w:r w:rsidR="004013CC" w:rsidRPr="0011674E">
        <w:rPr>
          <w:szCs w:val="22"/>
        </w:rPr>
        <w:t>In addition, often plans are made (and budgets made available) at the central level without involvement of important stakeholders from the local level</w:t>
      </w:r>
      <w:r w:rsidR="007A53D3" w:rsidRPr="001941D7">
        <w:rPr>
          <w:szCs w:val="22"/>
        </w:rPr>
        <w:t>.</w:t>
      </w:r>
      <w:r w:rsidR="000D3586" w:rsidRPr="00756795">
        <w:rPr>
          <w:szCs w:val="22"/>
        </w:rPr>
        <w:t xml:space="preserve"> This is currently for example the case in Klaeng. The central government</w:t>
      </w:r>
      <w:r w:rsidR="000D3586" w:rsidRPr="0097181B">
        <w:rPr>
          <w:szCs w:val="22"/>
        </w:rPr>
        <w:t xml:space="preserve"> has ordered Klaeng to expand its waste management capacities, but stakeholder consultations</w:t>
      </w:r>
      <w:r w:rsidR="00F43A46">
        <w:rPr>
          <w:szCs w:val="22"/>
        </w:rPr>
        <w:t>, despite being a legal requirement,</w:t>
      </w:r>
      <w:r w:rsidR="000D3586" w:rsidRPr="0097181B">
        <w:rPr>
          <w:szCs w:val="22"/>
        </w:rPr>
        <w:t xml:space="preserve"> have not taken place. </w:t>
      </w:r>
    </w:p>
    <w:p w14:paraId="349AA5BB" w14:textId="77777777" w:rsidR="000D3586" w:rsidRPr="001A2BAE" w:rsidRDefault="000D3586" w:rsidP="00117C6E">
      <w:pPr>
        <w:pStyle w:val="ListParagraph"/>
        <w:rPr>
          <w:szCs w:val="22"/>
        </w:rPr>
      </w:pPr>
    </w:p>
    <w:p w14:paraId="2BD4CC94" w14:textId="77777777" w:rsidR="000D3586" w:rsidRPr="00AE43A9" w:rsidRDefault="000D3586" w:rsidP="00117C6E">
      <w:pPr>
        <w:numPr>
          <w:ilvl w:val="0"/>
          <w:numId w:val="13"/>
        </w:numPr>
        <w:autoSpaceDE w:val="0"/>
        <w:autoSpaceDN w:val="0"/>
        <w:adjustRightInd w:val="0"/>
        <w:spacing w:after="0"/>
        <w:rPr>
          <w:szCs w:val="22"/>
        </w:rPr>
      </w:pPr>
      <w:r w:rsidRPr="003033FD">
        <w:rPr>
          <w:szCs w:val="22"/>
        </w:rPr>
        <w:t>Conducting stakeholder consultations during planning as well as involvement of stakeholders during implementation/operation of low carbon u</w:t>
      </w:r>
      <w:r w:rsidRPr="00C935E4">
        <w:rPr>
          <w:szCs w:val="22"/>
        </w:rPr>
        <w:t>rban systems will be one of the main incremental activities.</w:t>
      </w:r>
    </w:p>
    <w:p w14:paraId="1DB914D9" w14:textId="77777777" w:rsidR="007A53D3" w:rsidRPr="009850F2" w:rsidRDefault="007A53D3" w:rsidP="00117C6E">
      <w:pPr>
        <w:pStyle w:val="ListParagraph"/>
        <w:rPr>
          <w:szCs w:val="22"/>
          <w:lang w:val="en-GB"/>
        </w:rPr>
      </w:pPr>
    </w:p>
    <w:p w14:paraId="60617C75" w14:textId="77777777" w:rsidR="00064488" w:rsidRPr="002D4AF0" w:rsidRDefault="007A53D3" w:rsidP="00117C6E">
      <w:pPr>
        <w:numPr>
          <w:ilvl w:val="0"/>
          <w:numId w:val="13"/>
        </w:numPr>
        <w:autoSpaceDE w:val="0"/>
        <w:autoSpaceDN w:val="0"/>
        <w:adjustRightInd w:val="0"/>
        <w:spacing w:after="0"/>
        <w:rPr>
          <w:szCs w:val="22"/>
        </w:rPr>
      </w:pPr>
      <w:r w:rsidRPr="003033FD">
        <w:rPr>
          <w:b/>
          <w:bCs/>
          <w:szCs w:val="22"/>
        </w:rPr>
        <w:t xml:space="preserve">Lack of </w:t>
      </w:r>
      <w:r w:rsidR="00F54DDA" w:rsidRPr="00C935E4">
        <w:rPr>
          <w:b/>
          <w:bCs/>
          <w:szCs w:val="22"/>
        </w:rPr>
        <w:t>implementation after preparation of a plan</w:t>
      </w:r>
      <w:r w:rsidRPr="00AE43A9">
        <w:rPr>
          <w:b/>
          <w:bCs/>
          <w:szCs w:val="22"/>
        </w:rPr>
        <w:t xml:space="preserve">. </w:t>
      </w:r>
      <w:r w:rsidRPr="009B5345">
        <w:rPr>
          <w:szCs w:val="22"/>
        </w:rPr>
        <w:t>Many development plans, master-plans, sector plans etc. have been prepared over the years</w:t>
      </w:r>
      <w:r w:rsidR="004013CC" w:rsidRPr="00A42278">
        <w:rPr>
          <w:szCs w:val="22"/>
        </w:rPr>
        <w:t xml:space="preserve"> in Thailand</w:t>
      </w:r>
      <w:r w:rsidRPr="00A42278">
        <w:rPr>
          <w:szCs w:val="22"/>
        </w:rPr>
        <w:t xml:space="preserve">. However </w:t>
      </w:r>
      <w:r w:rsidR="00F54DDA" w:rsidRPr="004B488A">
        <w:rPr>
          <w:szCs w:val="22"/>
        </w:rPr>
        <w:t>act</w:t>
      </w:r>
      <w:r w:rsidR="00111221" w:rsidRPr="0011674E">
        <w:rPr>
          <w:szCs w:val="22"/>
        </w:rPr>
        <w:t>ual</w:t>
      </w:r>
      <w:r w:rsidR="00F54DDA" w:rsidRPr="00756795">
        <w:rPr>
          <w:szCs w:val="22"/>
        </w:rPr>
        <w:t xml:space="preserve"> implementation of the</w:t>
      </w:r>
      <w:r w:rsidR="00F54DDA" w:rsidRPr="0097181B">
        <w:rPr>
          <w:szCs w:val="22"/>
        </w:rPr>
        <w:t>se plans is very challenging</w:t>
      </w:r>
      <w:r w:rsidRPr="00031694">
        <w:rPr>
          <w:szCs w:val="22"/>
        </w:rPr>
        <w:t xml:space="preserve">. </w:t>
      </w:r>
      <w:r w:rsidR="00111221" w:rsidRPr="002D4AF0">
        <w:rPr>
          <w:szCs w:val="22"/>
        </w:rPr>
        <w:t>After</w:t>
      </w:r>
      <w:r w:rsidRPr="002D4AF0">
        <w:rPr>
          <w:szCs w:val="22"/>
        </w:rPr>
        <w:t xml:space="preserve"> making a plan, things </w:t>
      </w:r>
      <w:r w:rsidR="000D3586" w:rsidRPr="002D4AF0">
        <w:rPr>
          <w:szCs w:val="22"/>
        </w:rPr>
        <w:t xml:space="preserve">often </w:t>
      </w:r>
      <w:r w:rsidRPr="002D4AF0">
        <w:rPr>
          <w:szCs w:val="22"/>
        </w:rPr>
        <w:t xml:space="preserve">stop moving. </w:t>
      </w:r>
      <w:r w:rsidR="008D5CA3" w:rsidRPr="002D4AF0">
        <w:rPr>
          <w:szCs w:val="22"/>
        </w:rPr>
        <w:t xml:space="preserve">This also applies to plans related to climate change mitigation. </w:t>
      </w:r>
      <w:r w:rsidR="00F54DDA" w:rsidRPr="002D4AF0">
        <w:rPr>
          <w:szCs w:val="22"/>
        </w:rPr>
        <w:t>There are several reasons for the lack of implementation, as mentioned earlier: lack of skills of staff in cities as they don’t know how to move forward, political interference, limited support of citizens for the implementation and limited coordination between departments and agencies.</w:t>
      </w:r>
    </w:p>
    <w:p w14:paraId="16F0741E" w14:textId="77777777" w:rsidR="00C821C2" w:rsidRPr="009850F2" w:rsidRDefault="00C821C2" w:rsidP="00117C6E">
      <w:pPr>
        <w:pStyle w:val="ListParagraph"/>
        <w:rPr>
          <w:szCs w:val="22"/>
          <w:lang w:val="en-GB"/>
        </w:rPr>
      </w:pPr>
    </w:p>
    <w:p w14:paraId="21A34DAF" w14:textId="77777777" w:rsidR="008A4429" w:rsidRPr="002D4AF0" w:rsidRDefault="00974E30" w:rsidP="00117C6E">
      <w:pPr>
        <w:numPr>
          <w:ilvl w:val="0"/>
          <w:numId w:val="13"/>
        </w:numPr>
        <w:autoSpaceDE w:val="0"/>
        <w:autoSpaceDN w:val="0"/>
        <w:adjustRightInd w:val="0"/>
        <w:spacing w:after="0"/>
        <w:rPr>
          <w:szCs w:val="22"/>
        </w:rPr>
      </w:pPr>
      <w:r w:rsidRPr="00C935E4">
        <w:rPr>
          <w:b/>
          <w:bCs/>
          <w:szCs w:val="22"/>
        </w:rPr>
        <w:t>L</w:t>
      </w:r>
      <w:r w:rsidR="00C821C2" w:rsidRPr="00AE43A9">
        <w:rPr>
          <w:b/>
          <w:bCs/>
          <w:szCs w:val="22"/>
        </w:rPr>
        <w:t xml:space="preserve">ack of cooperation across sectors </w:t>
      </w:r>
      <w:r w:rsidR="008D5CA3" w:rsidRPr="009B5345">
        <w:rPr>
          <w:b/>
          <w:bCs/>
          <w:szCs w:val="22"/>
        </w:rPr>
        <w:t xml:space="preserve">&amp; </w:t>
      </w:r>
      <w:r w:rsidR="009A2B0A">
        <w:rPr>
          <w:b/>
          <w:bCs/>
          <w:szCs w:val="22"/>
        </w:rPr>
        <w:t>jurisdiction</w:t>
      </w:r>
      <w:r w:rsidR="00C821C2" w:rsidRPr="00A42278">
        <w:rPr>
          <w:szCs w:val="22"/>
        </w:rPr>
        <w:t xml:space="preserve">. </w:t>
      </w:r>
      <w:r w:rsidRPr="00A42278">
        <w:rPr>
          <w:szCs w:val="22"/>
        </w:rPr>
        <w:t>L</w:t>
      </w:r>
      <w:r w:rsidR="00C821C2" w:rsidRPr="004B488A">
        <w:rPr>
          <w:szCs w:val="22"/>
        </w:rPr>
        <w:t>ow carbon considerations are not being made in a coordinated manner across urban services</w:t>
      </w:r>
      <w:r w:rsidRPr="0011674E">
        <w:rPr>
          <w:szCs w:val="22"/>
        </w:rPr>
        <w:t xml:space="preserve"> sectors</w:t>
      </w:r>
      <w:r w:rsidR="00C821C2" w:rsidRPr="001941D7">
        <w:rPr>
          <w:szCs w:val="22"/>
        </w:rPr>
        <w:t xml:space="preserve">. </w:t>
      </w:r>
      <w:r w:rsidRPr="00756795">
        <w:rPr>
          <w:szCs w:val="22"/>
        </w:rPr>
        <w:t>This problem happens often at city level, as roles are often not clear, responsibilities have sometimes not been assigned and/or there are overlap</w:t>
      </w:r>
      <w:r w:rsidRPr="0097181B">
        <w:rPr>
          <w:szCs w:val="22"/>
        </w:rPr>
        <w:t>ping responsibilities. In new areas, such as climate change, this problem is more profound</w:t>
      </w:r>
      <w:r w:rsidR="00C821C2" w:rsidRPr="00031694">
        <w:rPr>
          <w:szCs w:val="22"/>
        </w:rPr>
        <w:t>. Thailand has many government agencies, but little coordination between the agencies is taking place. In addition, while the provincial governor or mayor has to guid</w:t>
      </w:r>
      <w:r w:rsidR="00C821C2" w:rsidRPr="00442000">
        <w:rPr>
          <w:szCs w:val="22"/>
        </w:rPr>
        <w:t xml:space="preserve">e the local agencies in a province or a city and make them work together, the staff in the local agencies report to their respective line ministries </w:t>
      </w:r>
      <w:r w:rsidRPr="00EF289D">
        <w:rPr>
          <w:szCs w:val="22"/>
        </w:rPr>
        <w:t xml:space="preserve">at central level </w:t>
      </w:r>
      <w:r w:rsidR="00C821C2" w:rsidRPr="00F1542F">
        <w:rPr>
          <w:szCs w:val="22"/>
        </w:rPr>
        <w:t>in Bangkok.</w:t>
      </w:r>
      <w:r w:rsidR="000D3586" w:rsidRPr="00C76D86">
        <w:rPr>
          <w:szCs w:val="22"/>
        </w:rPr>
        <w:t xml:space="preserve"> Local government </w:t>
      </w:r>
      <w:r w:rsidR="000D3586" w:rsidRPr="001F25DA">
        <w:rPr>
          <w:szCs w:val="22"/>
        </w:rPr>
        <w:t xml:space="preserve">staff often </w:t>
      </w:r>
      <w:r w:rsidR="009A2B0A">
        <w:rPr>
          <w:szCs w:val="22"/>
        </w:rPr>
        <w:t>do</w:t>
      </w:r>
      <w:r w:rsidR="00712471">
        <w:rPr>
          <w:szCs w:val="22"/>
        </w:rPr>
        <w:t>es</w:t>
      </w:r>
      <w:r w:rsidR="009A2B0A">
        <w:rPr>
          <w:szCs w:val="22"/>
        </w:rPr>
        <w:t>n’t</w:t>
      </w:r>
      <w:r w:rsidR="000D3586" w:rsidRPr="002D4AF0">
        <w:rPr>
          <w:szCs w:val="22"/>
        </w:rPr>
        <w:t xml:space="preserve"> have time to engage in lengthy consultations and coordination with all government agencies and stakeholders involved. This also requires special skills. For example, to realize the bus reroute project in Nakorn Ratchasima or traffic zoning in Samui, the challenge for the cities is the </w:t>
      </w:r>
      <w:r w:rsidR="00DD7055">
        <w:rPr>
          <w:szCs w:val="22"/>
        </w:rPr>
        <w:t xml:space="preserve">coordination with all government agencies and </w:t>
      </w:r>
      <w:r w:rsidR="000D3586" w:rsidRPr="002D4AF0">
        <w:rPr>
          <w:szCs w:val="22"/>
        </w:rPr>
        <w:t xml:space="preserve">engagement with all stakeholders.  </w:t>
      </w:r>
    </w:p>
    <w:p w14:paraId="10E8018D" w14:textId="77777777" w:rsidR="002B3E66" w:rsidRPr="002D4AF0" w:rsidRDefault="002B3E66" w:rsidP="00117C6E">
      <w:pPr>
        <w:spacing w:after="0"/>
        <w:rPr>
          <w:szCs w:val="22"/>
        </w:rPr>
      </w:pPr>
    </w:p>
    <w:p w14:paraId="2F9042EF" w14:textId="77777777" w:rsidR="002B3E66" w:rsidRPr="002D4AF0" w:rsidRDefault="00974E30" w:rsidP="00117C6E">
      <w:pPr>
        <w:numPr>
          <w:ilvl w:val="0"/>
          <w:numId w:val="13"/>
        </w:numPr>
        <w:autoSpaceDE w:val="0"/>
        <w:autoSpaceDN w:val="0"/>
        <w:adjustRightInd w:val="0"/>
        <w:spacing w:after="0"/>
        <w:rPr>
          <w:szCs w:val="22"/>
        </w:rPr>
      </w:pPr>
      <w:r w:rsidRPr="002D4AF0">
        <w:rPr>
          <w:b/>
          <w:bCs/>
          <w:szCs w:val="22"/>
        </w:rPr>
        <w:t>L</w:t>
      </w:r>
      <w:r w:rsidR="002B3E66" w:rsidRPr="002D4AF0">
        <w:rPr>
          <w:b/>
          <w:bCs/>
          <w:szCs w:val="22"/>
        </w:rPr>
        <w:t>ack of data</w:t>
      </w:r>
      <w:r w:rsidR="002B3E66" w:rsidRPr="002D4AF0">
        <w:rPr>
          <w:szCs w:val="22"/>
        </w:rPr>
        <w:t xml:space="preserve"> in cities which can support planning, policy making and monitoring of progress. At city level, data is hardly collected in a structured way. Cities often e.g. don’t know how much waste is collected and landfilled or how many vehicles drive through certain streets. With a lack of data it is impossible to plan well or to weigh the costs and benefits of certain investments</w:t>
      </w:r>
      <w:r w:rsidR="00354479" w:rsidRPr="002D4AF0">
        <w:rPr>
          <w:szCs w:val="22"/>
        </w:rPr>
        <w:t xml:space="preserve"> and conduct effective</w:t>
      </w:r>
      <w:r w:rsidR="008040DB">
        <w:rPr>
          <w:szCs w:val="22"/>
        </w:rPr>
        <w:t xml:space="preserve"> </w:t>
      </w:r>
      <w:r w:rsidR="00354479" w:rsidRPr="002D4AF0">
        <w:rPr>
          <w:szCs w:val="22"/>
        </w:rPr>
        <w:t>low carbon urban development planning</w:t>
      </w:r>
      <w:r w:rsidR="002B3E66" w:rsidRPr="002D4AF0">
        <w:rPr>
          <w:szCs w:val="22"/>
        </w:rPr>
        <w:t>. Also most cities have no idea about the scale of GHG emissions in their cities.</w:t>
      </w:r>
    </w:p>
    <w:p w14:paraId="4C6493F4" w14:textId="77777777" w:rsidR="002B3E66" w:rsidRPr="002D4AF0" w:rsidRDefault="002B3E66" w:rsidP="00117C6E">
      <w:pPr>
        <w:autoSpaceDE w:val="0"/>
        <w:autoSpaceDN w:val="0"/>
        <w:adjustRightInd w:val="0"/>
        <w:spacing w:after="0"/>
        <w:ind w:left="360"/>
        <w:rPr>
          <w:szCs w:val="22"/>
        </w:rPr>
      </w:pPr>
    </w:p>
    <w:p w14:paraId="498CDC45" w14:textId="77777777" w:rsidR="00643064" w:rsidRPr="00F1542F" w:rsidRDefault="002B3E66" w:rsidP="00117C6E">
      <w:pPr>
        <w:numPr>
          <w:ilvl w:val="0"/>
          <w:numId w:val="13"/>
        </w:numPr>
        <w:spacing w:after="0"/>
        <w:rPr>
          <w:szCs w:val="22"/>
        </w:rPr>
      </w:pPr>
      <w:r w:rsidRPr="002D4AF0">
        <w:rPr>
          <w:szCs w:val="22"/>
        </w:rPr>
        <w:t xml:space="preserve">In particular for transport planning, historical and present data is important to see changes. However most cities in Thailand do not collect traffic and transport data. The existing data are mainly based on secondary data sources such as data from the department of land transport and the department of highway. In some </w:t>
      </w:r>
      <w:r w:rsidR="00170209">
        <w:rPr>
          <w:szCs w:val="22"/>
        </w:rPr>
        <w:t>example</w:t>
      </w:r>
      <w:r w:rsidRPr="002D4AF0">
        <w:rPr>
          <w:szCs w:val="22"/>
        </w:rPr>
        <w:t xml:space="preserve">s cities did collect traffic and transport data, but only related to a specific project. Currently no cities in Thailand, </w:t>
      </w:r>
      <w:r w:rsidR="00023B71" w:rsidRPr="002D4AF0">
        <w:rPr>
          <w:szCs w:val="22"/>
        </w:rPr>
        <w:t>including</w:t>
      </w:r>
      <w:r w:rsidRPr="002D4AF0">
        <w:rPr>
          <w:szCs w:val="22"/>
        </w:rPr>
        <w:t xml:space="preserve"> Bangkok, are collecting traffic data</w:t>
      </w:r>
      <w:r w:rsidR="00111221" w:rsidRPr="002D4AF0">
        <w:rPr>
          <w:szCs w:val="22"/>
        </w:rPr>
        <w:t xml:space="preserve"> systematically over a period of time</w:t>
      </w:r>
      <w:r w:rsidR="00111221" w:rsidRPr="00C935E4">
        <w:rPr>
          <w:szCs w:val="22"/>
        </w:rPr>
        <w:t>.</w:t>
      </w:r>
      <w:r w:rsidR="00643064" w:rsidRPr="00AE43A9">
        <w:rPr>
          <w:szCs w:val="22"/>
        </w:rPr>
        <w:t xml:space="preserve"> These experiences are supported by the experiences of a GIZ funded project w</w:t>
      </w:r>
      <w:r w:rsidR="00643064" w:rsidRPr="009B5345">
        <w:rPr>
          <w:szCs w:val="22"/>
        </w:rPr>
        <w:t xml:space="preserve">ith </w:t>
      </w:r>
      <w:r w:rsidR="00643064" w:rsidRPr="00A42278">
        <w:rPr>
          <w:szCs w:val="22"/>
        </w:rPr>
        <w:t>the Ministry of Transport</w:t>
      </w:r>
      <w:r w:rsidR="00643064" w:rsidRPr="004B488A">
        <w:rPr>
          <w:szCs w:val="22"/>
        </w:rPr>
        <w:t>. Th</w:t>
      </w:r>
      <w:r w:rsidR="00643064" w:rsidRPr="0011674E">
        <w:rPr>
          <w:szCs w:val="22"/>
        </w:rPr>
        <w:t>is</w:t>
      </w:r>
      <w:r w:rsidR="00643064" w:rsidRPr="001941D7">
        <w:rPr>
          <w:szCs w:val="22"/>
        </w:rPr>
        <w:t xml:space="preserve"> project aims to develop a NAMA and MRV system on sustainable transport for Thailand, but </w:t>
      </w:r>
      <w:r w:rsidR="00643064" w:rsidRPr="00756795">
        <w:rPr>
          <w:szCs w:val="22"/>
        </w:rPr>
        <w:t xml:space="preserve">one of the main obstacles </w:t>
      </w:r>
      <w:r w:rsidR="00643064" w:rsidRPr="0097181B">
        <w:rPr>
          <w:szCs w:val="22"/>
        </w:rPr>
        <w:t xml:space="preserve">faced is the lack of data on transport and lack of systems to monitor </w:t>
      </w:r>
      <w:r w:rsidR="00643064" w:rsidRPr="00031694">
        <w:rPr>
          <w:szCs w:val="22"/>
        </w:rPr>
        <w:t xml:space="preserve">the </w:t>
      </w:r>
      <w:r w:rsidR="00643064" w:rsidRPr="00442000">
        <w:rPr>
          <w:szCs w:val="22"/>
        </w:rPr>
        <w:t>data on transportation in Thai</w:t>
      </w:r>
      <w:r w:rsidR="00643064" w:rsidRPr="00EF289D">
        <w:rPr>
          <w:szCs w:val="22"/>
        </w:rPr>
        <w:t>land.</w:t>
      </w:r>
    </w:p>
    <w:p w14:paraId="3BEB1ABC" w14:textId="77777777" w:rsidR="000D3586" w:rsidRPr="001A2BAE" w:rsidRDefault="000D3586" w:rsidP="00117C6E">
      <w:pPr>
        <w:pStyle w:val="ListParagraph"/>
        <w:rPr>
          <w:szCs w:val="22"/>
        </w:rPr>
      </w:pPr>
    </w:p>
    <w:p w14:paraId="456D65B4" w14:textId="77777777" w:rsidR="000D3586" w:rsidRDefault="000D3586" w:rsidP="00117C6E">
      <w:pPr>
        <w:numPr>
          <w:ilvl w:val="0"/>
          <w:numId w:val="13"/>
        </w:numPr>
        <w:spacing w:after="0"/>
        <w:rPr>
          <w:szCs w:val="22"/>
        </w:rPr>
      </w:pPr>
      <w:r w:rsidRPr="003033FD">
        <w:rPr>
          <w:szCs w:val="22"/>
        </w:rPr>
        <w:t xml:space="preserve">Also during the planning of the BRT systems in Khon Kaen and Nakorn Ratchasima it became clear that traffic data is required to plan the systems well. </w:t>
      </w:r>
      <w:r w:rsidRPr="00C935E4">
        <w:rPr>
          <w:szCs w:val="22"/>
        </w:rPr>
        <w:t xml:space="preserve">The same applies to all 4 cities for waste management. </w:t>
      </w:r>
      <w:r w:rsidR="00907656" w:rsidRPr="00AE43A9">
        <w:rPr>
          <w:szCs w:val="22"/>
        </w:rPr>
        <w:t>To plan waste management activities, in par</w:t>
      </w:r>
      <w:r w:rsidR="00907656" w:rsidRPr="009B5345">
        <w:rPr>
          <w:szCs w:val="22"/>
        </w:rPr>
        <w:t>ticular recycling, treatment of organic waste, etc. data on the source where waste is produced</w:t>
      </w:r>
      <w:r w:rsidR="00907656" w:rsidRPr="00A42278">
        <w:rPr>
          <w:szCs w:val="22"/>
        </w:rPr>
        <w:t>, the type and amount of waste</w:t>
      </w:r>
      <w:r w:rsidR="00907656" w:rsidRPr="004B488A">
        <w:rPr>
          <w:szCs w:val="22"/>
        </w:rPr>
        <w:t xml:space="preserve"> is required.</w:t>
      </w:r>
      <w:r w:rsidR="00907656" w:rsidRPr="0011674E">
        <w:rPr>
          <w:szCs w:val="22"/>
        </w:rPr>
        <w:t xml:space="preserve"> This information is currently not available.</w:t>
      </w:r>
    </w:p>
    <w:p w14:paraId="10E38834" w14:textId="77777777" w:rsidR="00BD6F5F" w:rsidRDefault="00BD6F5F" w:rsidP="00117C6E">
      <w:pPr>
        <w:pStyle w:val="ListParagraph"/>
        <w:rPr>
          <w:szCs w:val="22"/>
        </w:rPr>
      </w:pPr>
    </w:p>
    <w:p w14:paraId="03ECF641" w14:textId="77777777" w:rsidR="00BD6F5F" w:rsidRPr="001941D7" w:rsidRDefault="00BD6F5F" w:rsidP="00117C6E">
      <w:pPr>
        <w:numPr>
          <w:ilvl w:val="0"/>
          <w:numId w:val="13"/>
        </w:numPr>
        <w:spacing w:after="0"/>
        <w:rPr>
          <w:szCs w:val="22"/>
        </w:rPr>
      </w:pPr>
      <w:r>
        <w:rPr>
          <w:szCs w:val="22"/>
        </w:rPr>
        <w:t xml:space="preserve">Data collection for monitoring purposes is also hardly taking place. After </w:t>
      </w:r>
      <w:r w:rsidR="00CF6A23">
        <w:rPr>
          <w:szCs w:val="22"/>
        </w:rPr>
        <w:t>project</w:t>
      </w:r>
      <w:r>
        <w:rPr>
          <w:szCs w:val="22"/>
        </w:rPr>
        <w:t xml:space="preserve"> investments have taken place, there is usually very little monitoring on the performance of the urban system and how the services can be improved to increase user convenience and meet the requirements of the users. This links to the above barrier on lack of stakeholder involvement during the implementation phase of urban systems.</w:t>
      </w:r>
    </w:p>
    <w:p w14:paraId="34AFDA67" w14:textId="77777777" w:rsidR="002B3E66" w:rsidRPr="0097181B" w:rsidRDefault="002B3E66" w:rsidP="00117C6E">
      <w:pPr>
        <w:autoSpaceDE w:val="0"/>
        <w:autoSpaceDN w:val="0"/>
        <w:adjustRightInd w:val="0"/>
        <w:spacing w:after="0"/>
        <w:ind w:left="360"/>
        <w:rPr>
          <w:szCs w:val="22"/>
          <w:highlight w:val="yellow"/>
        </w:rPr>
      </w:pPr>
    </w:p>
    <w:p w14:paraId="595A837F" w14:textId="77777777" w:rsidR="002B3E66" w:rsidRPr="00F1542F" w:rsidRDefault="002B3E66" w:rsidP="00117C6E">
      <w:pPr>
        <w:numPr>
          <w:ilvl w:val="0"/>
          <w:numId w:val="13"/>
        </w:numPr>
        <w:autoSpaceDE w:val="0"/>
        <w:autoSpaceDN w:val="0"/>
        <w:adjustRightInd w:val="0"/>
        <w:spacing w:after="0"/>
        <w:rPr>
          <w:szCs w:val="22"/>
        </w:rPr>
      </w:pPr>
      <w:r w:rsidRPr="00031694">
        <w:rPr>
          <w:b/>
          <w:bCs/>
          <w:szCs w:val="22"/>
        </w:rPr>
        <w:t>Local politics</w:t>
      </w:r>
      <w:r w:rsidRPr="00442000">
        <w:rPr>
          <w:szCs w:val="22"/>
        </w:rPr>
        <w:t xml:space="preserve"> plays a very important role in implementation of local policies and investment decisions, as is the case in many countries. Local politicians are being repl</w:t>
      </w:r>
      <w:r w:rsidRPr="00EF289D">
        <w:rPr>
          <w:szCs w:val="22"/>
        </w:rPr>
        <w:t>aced every four years. Usually new leaders don’t want to continue initiatives started by the former leaders. This could be due to different political agendas, but often this are also personal issues or that the new leaders don’t want to be seen repeating t</w:t>
      </w:r>
      <w:r w:rsidRPr="00F1542F">
        <w:rPr>
          <w:szCs w:val="22"/>
        </w:rPr>
        <w:t xml:space="preserve">hings the former leaders have done. This can have significant negative effects on the </w:t>
      </w:r>
      <w:r w:rsidR="00BA5BF5">
        <w:rPr>
          <w:szCs w:val="22"/>
        </w:rPr>
        <w:t>sustainability</w:t>
      </w:r>
      <w:r w:rsidRPr="00F1542F">
        <w:rPr>
          <w:szCs w:val="22"/>
        </w:rPr>
        <w:t xml:space="preserve"> of low carbon investment.</w:t>
      </w:r>
    </w:p>
    <w:p w14:paraId="0073966D" w14:textId="77777777" w:rsidR="004013CC" w:rsidRPr="00C76D86" w:rsidRDefault="004013CC" w:rsidP="00117C6E">
      <w:pPr>
        <w:spacing w:after="0"/>
        <w:ind w:left="360"/>
        <w:rPr>
          <w:szCs w:val="22"/>
          <w:highlight w:val="yellow"/>
        </w:rPr>
      </w:pPr>
    </w:p>
    <w:p w14:paraId="6D5E8DAA" w14:textId="77777777" w:rsidR="00C15E0D" w:rsidRPr="002D4AF0" w:rsidRDefault="0038774C" w:rsidP="00117C6E">
      <w:pPr>
        <w:numPr>
          <w:ilvl w:val="0"/>
          <w:numId w:val="13"/>
        </w:numPr>
        <w:spacing w:after="0"/>
        <w:rPr>
          <w:szCs w:val="22"/>
        </w:rPr>
      </w:pPr>
      <w:r w:rsidRPr="00C15E0D">
        <w:rPr>
          <w:b/>
          <w:bCs/>
          <w:szCs w:val="22"/>
        </w:rPr>
        <w:t xml:space="preserve">Difficulties accessing financial support: </w:t>
      </w:r>
      <w:r w:rsidRPr="00C15E0D">
        <w:rPr>
          <w:szCs w:val="22"/>
        </w:rPr>
        <w:t xml:space="preserve">cities, in particular smaller cities and cities not </w:t>
      </w:r>
      <w:r w:rsidR="0074391E" w:rsidRPr="00C15E0D">
        <w:rPr>
          <w:szCs w:val="22"/>
        </w:rPr>
        <w:t xml:space="preserve">strategically </w:t>
      </w:r>
      <w:r w:rsidRPr="00C15E0D">
        <w:rPr>
          <w:szCs w:val="22"/>
        </w:rPr>
        <w:t>well connected to Bangkok, have difficulties securing sufficient funding for their low carbon investments.</w:t>
      </w:r>
      <w:r w:rsidR="00111221" w:rsidRPr="00C15E0D">
        <w:rPr>
          <w:szCs w:val="22"/>
        </w:rPr>
        <w:t xml:space="preserve"> The financial means of the cities are limited and the large</w:t>
      </w:r>
      <w:r w:rsidR="00907656" w:rsidRPr="00C15E0D">
        <w:rPr>
          <w:szCs w:val="22"/>
        </w:rPr>
        <w:t>r</w:t>
      </w:r>
      <w:r w:rsidR="00111221" w:rsidRPr="00C15E0D">
        <w:rPr>
          <w:szCs w:val="22"/>
        </w:rPr>
        <w:t xml:space="preserve"> budgets are controlled by </w:t>
      </w:r>
      <w:r w:rsidR="0074391E" w:rsidRPr="00C15E0D">
        <w:rPr>
          <w:szCs w:val="22"/>
        </w:rPr>
        <w:t xml:space="preserve">the central </w:t>
      </w:r>
      <w:r w:rsidR="00111221" w:rsidRPr="00C15E0D">
        <w:rPr>
          <w:szCs w:val="22"/>
        </w:rPr>
        <w:t xml:space="preserve">government in Bangkok. Application procedures can be long. </w:t>
      </w:r>
      <w:r w:rsidR="00907656" w:rsidRPr="00C15E0D">
        <w:rPr>
          <w:szCs w:val="22"/>
        </w:rPr>
        <w:t xml:space="preserve">This is often caused by incomplete submission, documents are missing or information is not provided. This is particularly the case for smaller cities, as they </w:t>
      </w:r>
      <w:r w:rsidR="00111221" w:rsidRPr="00C15E0D">
        <w:rPr>
          <w:szCs w:val="22"/>
        </w:rPr>
        <w:t xml:space="preserve">have limited staff </w:t>
      </w:r>
      <w:r w:rsidR="0074391E" w:rsidRPr="00C15E0D">
        <w:rPr>
          <w:szCs w:val="22"/>
        </w:rPr>
        <w:t>with limited capacity to</w:t>
      </w:r>
      <w:r w:rsidR="00111221" w:rsidRPr="00C15E0D">
        <w:rPr>
          <w:szCs w:val="22"/>
        </w:rPr>
        <w:t xml:space="preserve"> prepare </w:t>
      </w:r>
      <w:r w:rsidR="0074391E" w:rsidRPr="00C15E0D">
        <w:rPr>
          <w:szCs w:val="22"/>
        </w:rPr>
        <w:t xml:space="preserve">requirement applications and documentations. </w:t>
      </w:r>
      <w:r w:rsidR="00111221" w:rsidRPr="00C15E0D">
        <w:rPr>
          <w:szCs w:val="22"/>
        </w:rPr>
        <w:t xml:space="preserve"> Also, the smaller cities have often less informal networks/connections with the central level, so their options to</w:t>
      </w:r>
      <w:r w:rsidR="005A5166" w:rsidRPr="00C15E0D">
        <w:rPr>
          <w:szCs w:val="22"/>
        </w:rPr>
        <w:t xml:space="preserve"> informally influence</w:t>
      </w:r>
      <w:r w:rsidR="00111221" w:rsidRPr="00C15E0D">
        <w:rPr>
          <w:szCs w:val="22"/>
        </w:rPr>
        <w:t xml:space="preserve"> the decision making process is limited.  </w:t>
      </w:r>
      <w:r w:rsidRPr="00C15E0D">
        <w:rPr>
          <w:szCs w:val="22"/>
        </w:rPr>
        <w:t xml:space="preserve"> </w:t>
      </w:r>
      <w:r w:rsidR="00C15E0D" w:rsidRPr="002D4AF0">
        <w:rPr>
          <w:szCs w:val="22"/>
        </w:rPr>
        <w:t>This is in particular a challenge for the larger public transport projects which require larger budgets. The general budgets that municipalities have to support their three year development plan are not enough to launch the projects. Hence, most budgets reserved for transport are spent on small infrastructure maintenance work, such as road improvements.</w:t>
      </w:r>
    </w:p>
    <w:p w14:paraId="5F6DAA31" w14:textId="77777777" w:rsidR="00C15E0D" w:rsidRPr="009850F2" w:rsidRDefault="00C15E0D" w:rsidP="00117C6E">
      <w:pPr>
        <w:pStyle w:val="ListParagraph"/>
        <w:rPr>
          <w:szCs w:val="22"/>
          <w:lang w:val="en-GB"/>
        </w:rPr>
      </w:pPr>
    </w:p>
    <w:p w14:paraId="0D2713B6" w14:textId="77777777" w:rsidR="00C15E0D" w:rsidRDefault="00C15E0D" w:rsidP="00117C6E">
      <w:pPr>
        <w:numPr>
          <w:ilvl w:val="0"/>
          <w:numId w:val="13"/>
        </w:numPr>
        <w:autoSpaceDE w:val="0"/>
        <w:autoSpaceDN w:val="0"/>
        <w:adjustRightInd w:val="0"/>
        <w:spacing w:after="0"/>
        <w:rPr>
          <w:szCs w:val="22"/>
        </w:rPr>
      </w:pPr>
      <w:r w:rsidRPr="003033FD">
        <w:rPr>
          <w:b/>
          <w:bCs/>
          <w:szCs w:val="22"/>
        </w:rPr>
        <w:t>Social resistance:</w:t>
      </w:r>
      <w:r w:rsidRPr="00C935E4">
        <w:rPr>
          <w:szCs w:val="22"/>
        </w:rPr>
        <w:t xml:space="preserve"> </w:t>
      </w:r>
      <w:r w:rsidRPr="00AE43A9">
        <w:rPr>
          <w:szCs w:val="22"/>
        </w:rPr>
        <w:t xml:space="preserve">Many local waste management projects are faced with social resistance. Existing waste management practices </w:t>
      </w:r>
      <w:r w:rsidRPr="009B5345">
        <w:rPr>
          <w:szCs w:val="22"/>
        </w:rPr>
        <w:t xml:space="preserve">can cause </w:t>
      </w:r>
      <w:r w:rsidRPr="00A42278">
        <w:rPr>
          <w:szCs w:val="22"/>
        </w:rPr>
        <w:t>several environmental problems, inc</w:t>
      </w:r>
      <w:r w:rsidRPr="004B488A">
        <w:rPr>
          <w:szCs w:val="22"/>
        </w:rPr>
        <w:t xml:space="preserve">luding </w:t>
      </w:r>
      <w:r w:rsidRPr="0011674E">
        <w:rPr>
          <w:szCs w:val="22"/>
        </w:rPr>
        <w:t>v</w:t>
      </w:r>
      <w:r w:rsidRPr="001941D7">
        <w:rPr>
          <w:szCs w:val="22"/>
        </w:rPr>
        <w:t>i</w:t>
      </w:r>
      <w:r w:rsidRPr="00756795">
        <w:rPr>
          <w:szCs w:val="22"/>
        </w:rPr>
        <w:t>sual pollution, smell nuisance</w:t>
      </w:r>
      <w:r w:rsidRPr="0097181B">
        <w:rPr>
          <w:szCs w:val="22"/>
        </w:rPr>
        <w:t xml:space="preserve"> and housefly’s outbreaks. </w:t>
      </w:r>
      <w:r w:rsidRPr="0097181B">
        <w:rPr>
          <w:szCs w:val="22"/>
        </w:rPr>
        <w:lastRenderedPageBreak/>
        <w:t xml:space="preserve">Additionally, landfill fires </w:t>
      </w:r>
      <w:r w:rsidRPr="00031694">
        <w:rPr>
          <w:szCs w:val="22"/>
        </w:rPr>
        <w:t>occur</w:t>
      </w:r>
      <w:r w:rsidRPr="00442000">
        <w:rPr>
          <w:szCs w:val="22"/>
        </w:rPr>
        <w:t xml:space="preserve"> on open dump sites in the dry season (March to</w:t>
      </w:r>
      <w:r w:rsidRPr="00EF289D">
        <w:rPr>
          <w:szCs w:val="22"/>
        </w:rPr>
        <w:t xml:space="preserve"> May) generat</w:t>
      </w:r>
      <w:r w:rsidRPr="00F1542F">
        <w:rPr>
          <w:szCs w:val="22"/>
        </w:rPr>
        <w:t>e</w:t>
      </w:r>
      <w:r w:rsidRPr="00C76D86">
        <w:rPr>
          <w:szCs w:val="22"/>
        </w:rPr>
        <w:t xml:space="preserve"> air pollutan</w:t>
      </w:r>
      <w:r w:rsidRPr="001F25DA">
        <w:rPr>
          <w:szCs w:val="22"/>
        </w:rPr>
        <w:t>ts (including carcinogen</w:t>
      </w:r>
      <w:r>
        <w:rPr>
          <w:szCs w:val="22"/>
        </w:rPr>
        <w:t>s</w:t>
      </w:r>
      <w:r w:rsidRPr="001F25DA">
        <w:rPr>
          <w:szCs w:val="22"/>
        </w:rPr>
        <w:t>)</w:t>
      </w:r>
      <w:r w:rsidRPr="002D4AF0">
        <w:rPr>
          <w:szCs w:val="22"/>
        </w:rPr>
        <w:t xml:space="preserve"> and cause water and soil pollution and disturb living condition of residents in the vicinity. It increases the NIMBY phenomenon of residents making it more difficult for local authorities to find new area for e.g. landfilling</w:t>
      </w:r>
      <w:r>
        <w:rPr>
          <w:szCs w:val="22"/>
        </w:rPr>
        <w:t xml:space="preserve"> or </w:t>
      </w:r>
      <w:r w:rsidRPr="002D4AF0">
        <w:rPr>
          <w:szCs w:val="22"/>
        </w:rPr>
        <w:t>waste management facilities. The social resistance can be a consequence of limited stakeholder engagement during planning and implementation.</w:t>
      </w:r>
    </w:p>
    <w:p w14:paraId="2F2BF4E6" w14:textId="77777777" w:rsidR="000B7E9C" w:rsidRDefault="000B7E9C" w:rsidP="000B7E9C">
      <w:pPr>
        <w:pStyle w:val="ListParagraph"/>
        <w:rPr>
          <w:szCs w:val="22"/>
        </w:rPr>
      </w:pPr>
    </w:p>
    <w:p w14:paraId="445EF5D8" w14:textId="77777777" w:rsidR="00C15E0D" w:rsidRDefault="00C15E0D" w:rsidP="00117C6E">
      <w:pPr>
        <w:numPr>
          <w:ilvl w:val="0"/>
          <w:numId w:val="13"/>
        </w:numPr>
        <w:spacing w:after="0"/>
        <w:rPr>
          <w:szCs w:val="22"/>
        </w:rPr>
        <w:sectPr w:rsidR="00C15E0D" w:rsidSect="00DC5398">
          <w:footerReference w:type="default" r:id="rId17"/>
          <w:footerReference w:type="first" r:id="rId18"/>
          <w:type w:val="continuous"/>
          <w:pgSz w:w="12240" w:h="15840" w:code="1"/>
          <w:pgMar w:top="1440" w:right="1440" w:bottom="1440" w:left="1440" w:header="720" w:footer="432" w:gutter="0"/>
          <w:cols w:space="708"/>
          <w:titlePg/>
          <w:docGrid w:linePitch="360"/>
        </w:sectPr>
      </w:pPr>
    </w:p>
    <w:p w14:paraId="0A0A3497" w14:textId="77777777" w:rsidR="001105E2" w:rsidRPr="002D4AF0" w:rsidRDefault="00182C81" w:rsidP="00117C6E">
      <w:pPr>
        <w:pStyle w:val="Heading2"/>
        <w:spacing w:after="0"/>
      </w:pPr>
      <w:bookmarkStart w:id="19" w:name="_Toc432927858"/>
      <w:r w:rsidRPr="002D4AF0">
        <w:lastRenderedPageBreak/>
        <w:t xml:space="preserve">1.4 </w:t>
      </w:r>
      <w:r w:rsidR="001105E2" w:rsidRPr="002D4AF0">
        <w:t>Stakeholder Analysis</w:t>
      </w:r>
      <w:bookmarkEnd w:id="19"/>
    </w:p>
    <w:p w14:paraId="44904585" w14:textId="77777777" w:rsidR="002223DB" w:rsidRPr="002223DB" w:rsidRDefault="002223DB" w:rsidP="002223DB">
      <w:pPr>
        <w:autoSpaceDE w:val="0"/>
        <w:autoSpaceDN w:val="0"/>
        <w:adjustRightInd w:val="0"/>
        <w:spacing w:after="0"/>
        <w:ind w:left="720"/>
        <w:rPr>
          <w:szCs w:val="22"/>
        </w:rPr>
      </w:pPr>
    </w:p>
    <w:p w14:paraId="6DC7CFC9" w14:textId="77777777" w:rsidR="007E6FDF" w:rsidRPr="00711301" w:rsidRDefault="007E6FDF" w:rsidP="00117C6E">
      <w:pPr>
        <w:numPr>
          <w:ilvl w:val="0"/>
          <w:numId w:val="13"/>
        </w:numPr>
        <w:autoSpaceDE w:val="0"/>
        <w:autoSpaceDN w:val="0"/>
        <w:adjustRightInd w:val="0"/>
        <w:spacing w:after="0"/>
        <w:rPr>
          <w:szCs w:val="22"/>
        </w:rPr>
      </w:pPr>
      <w:r w:rsidRPr="009B5345">
        <w:rPr>
          <w:rFonts w:cs="Arial"/>
          <w:szCs w:val="22"/>
        </w:rPr>
        <w:t xml:space="preserve">Stakeholders involved in the promotion of low carbon urban development </w:t>
      </w:r>
      <w:r w:rsidR="007477E6">
        <w:rPr>
          <w:rFonts w:cs="Arial"/>
          <w:szCs w:val="22"/>
        </w:rPr>
        <w:t xml:space="preserve">who will be engaged during project implementation are presented </w:t>
      </w:r>
      <w:r w:rsidR="00D31000">
        <w:rPr>
          <w:rFonts w:cs="Arial"/>
          <w:szCs w:val="22"/>
        </w:rPr>
        <w:t xml:space="preserve">in </w:t>
      </w:r>
      <w:r w:rsidR="007477E6" w:rsidRPr="007630C6">
        <w:rPr>
          <w:rFonts w:cs="Arial"/>
          <w:szCs w:val="22"/>
        </w:rPr>
        <w:t>below</w:t>
      </w:r>
      <w:r w:rsidR="00B40BA7" w:rsidRPr="00712471">
        <w:rPr>
          <w:rFonts w:cs="Arial"/>
          <w:szCs w:val="22"/>
        </w:rPr>
        <w:t xml:space="preserve"> </w:t>
      </w:r>
      <w:r w:rsidR="00B40BA7" w:rsidRPr="00871DA5">
        <w:rPr>
          <w:rFonts w:cs="Arial"/>
          <w:szCs w:val="22"/>
        </w:rPr>
        <w:fldChar w:fldCharType="begin"/>
      </w:r>
      <w:r w:rsidR="00B40BA7" w:rsidRPr="00712471">
        <w:rPr>
          <w:rFonts w:cs="Arial"/>
          <w:szCs w:val="22"/>
        </w:rPr>
        <w:instrText xml:space="preserve"> REF _Ref424035956 \h </w:instrText>
      </w:r>
      <w:r w:rsidR="002A31FF" w:rsidRPr="00712471">
        <w:rPr>
          <w:rFonts w:cs="Arial"/>
          <w:szCs w:val="22"/>
        </w:rPr>
        <w:instrText xml:space="preserve"> \* MERGEFORMAT </w:instrText>
      </w:r>
      <w:r w:rsidR="00B40BA7" w:rsidRPr="00871DA5">
        <w:rPr>
          <w:rFonts w:cs="Arial"/>
          <w:szCs w:val="22"/>
        </w:rPr>
      </w:r>
      <w:r w:rsidR="00B40BA7" w:rsidRPr="00871DA5">
        <w:rPr>
          <w:rFonts w:cs="Arial"/>
          <w:szCs w:val="22"/>
        </w:rPr>
        <w:fldChar w:fldCharType="separate"/>
      </w:r>
      <w:r w:rsidR="00712471" w:rsidRPr="007F4E52">
        <w:rPr>
          <w:rFonts w:eastAsia="Calibri" w:cs="Arial"/>
          <w:szCs w:val="22"/>
        </w:rPr>
        <w:t xml:space="preserve">Table </w:t>
      </w:r>
      <w:r w:rsidR="00712471" w:rsidRPr="007F4E52">
        <w:rPr>
          <w:rFonts w:eastAsia="Calibri" w:cs="Arial"/>
          <w:noProof/>
          <w:szCs w:val="22"/>
        </w:rPr>
        <w:t>3</w:t>
      </w:r>
      <w:r w:rsidR="00B40BA7" w:rsidRPr="00871DA5">
        <w:rPr>
          <w:rFonts w:cs="Arial"/>
          <w:szCs w:val="22"/>
        </w:rPr>
        <w:fldChar w:fldCharType="end"/>
      </w:r>
      <w:r w:rsidR="007477E6" w:rsidRPr="007630C6">
        <w:rPr>
          <w:rFonts w:cs="Arial"/>
          <w:szCs w:val="22"/>
        </w:rPr>
        <w:t xml:space="preserve">. </w:t>
      </w:r>
    </w:p>
    <w:tbl>
      <w:tblPr>
        <w:tblStyle w:val="TableGrid"/>
        <w:tblW w:w="13608" w:type="dxa"/>
        <w:tblLook w:val="04A0" w:firstRow="1" w:lastRow="0" w:firstColumn="1" w:lastColumn="0" w:noHBand="0" w:noVBand="1"/>
      </w:tblPr>
      <w:tblGrid>
        <w:gridCol w:w="2605"/>
        <w:gridCol w:w="5220"/>
        <w:gridCol w:w="5783"/>
      </w:tblGrid>
      <w:tr w:rsidR="00712471" w:rsidRPr="00EC75FE" w14:paraId="2D6703EF" w14:textId="77777777" w:rsidTr="007F4E52">
        <w:trPr>
          <w:tblHeader/>
        </w:trPr>
        <w:tc>
          <w:tcPr>
            <w:tcW w:w="2605" w:type="dxa"/>
            <w:shd w:val="clear" w:color="auto" w:fill="auto"/>
            <w:vAlign w:val="center"/>
          </w:tcPr>
          <w:p w14:paraId="0786E107" w14:textId="77777777" w:rsidR="00712471" w:rsidRPr="007A1FA3" w:rsidRDefault="00712471" w:rsidP="00712471">
            <w:pPr>
              <w:keepNext/>
              <w:widowControl w:val="0"/>
              <w:autoSpaceDE w:val="0"/>
              <w:autoSpaceDN w:val="0"/>
              <w:adjustRightInd w:val="0"/>
              <w:spacing w:after="0"/>
              <w:ind w:left="116"/>
              <w:jc w:val="center"/>
              <w:outlineLvl w:val="3"/>
              <w:rPr>
                <w:rFonts w:cs="Arial"/>
                <w:b/>
                <w:bCs/>
                <w:sz w:val="16"/>
                <w:szCs w:val="16"/>
              </w:rPr>
            </w:pPr>
            <w:r w:rsidRPr="007A1FA3">
              <w:rPr>
                <w:rFonts w:cs="Arial"/>
                <w:b/>
                <w:bCs/>
                <w:sz w:val="16"/>
                <w:szCs w:val="16"/>
              </w:rPr>
              <w:t>Name of Stakeholder</w:t>
            </w:r>
          </w:p>
        </w:tc>
        <w:tc>
          <w:tcPr>
            <w:tcW w:w="5220" w:type="dxa"/>
            <w:shd w:val="clear" w:color="auto" w:fill="auto"/>
            <w:vAlign w:val="center"/>
          </w:tcPr>
          <w:p w14:paraId="5C736FE8" w14:textId="77777777" w:rsidR="00712471" w:rsidRPr="007A1FA3" w:rsidRDefault="00712471" w:rsidP="00712471">
            <w:pPr>
              <w:keepNext/>
              <w:widowControl w:val="0"/>
              <w:autoSpaceDE w:val="0"/>
              <w:autoSpaceDN w:val="0"/>
              <w:adjustRightInd w:val="0"/>
              <w:spacing w:after="0"/>
              <w:ind w:left="116"/>
              <w:jc w:val="center"/>
              <w:outlineLvl w:val="3"/>
              <w:rPr>
                <w:rFonts w:cs="Arial"/>
                <w:b/>
                <w:bCs/>
                <w:sz w:val="16"/>
                <w:szCs w:val="16"/>
              </w:rPr>
            </w:pPr>
            <w:r w:rsidRPr="007A1FA3">
              <w:rPr>
                <w:rFonts w:cs="Arial"/>
                <w:b/>
                <w:bCs/>
                <w:sz w:val="16"/>
                <w:szCs w:val="16"/>
              </w:rPr>
              <w:t>Description:</w:t>
            </w:r>
          </w:p>
        </w:tc>
        <w:tc>
          <w:tcPr>
            <w:tcW w:w="5783" w:type="dxa"/>
            <w:shd w:val="clear" w:color="auto" w:fill="auto"/>
            <w:vAlign w:val="center"/>
          </w:tcPr>
          <w:p w14:paraId="5398F11F" w14:textId="77777777" w:rsidR="00712471" w:rsidRPr="007A1FA3" w:rsidRDefault="00712471" w:rsidP="00712471">
            <w:pPr>
              <w:keepNext/>
              <w:widowControl w:val="0"/>
              <w:autoSpaceDE w:val="0"/>
              <w:autoSpaceDN w:val="0"/>
              <w:adjustRightInd w:val="0"/>
              <w:spacing w:after="0"/>
              <w:ind w:left="116"/>
              <w:jc w:val="center"/>
              <w:outlineLvl w:val="3"/>
              <w:rPr>
                <w:rFonts w:cs="Arial"/>
                <w:b/>
                <w:bCs/>
                <w:sz w:val="16"/>
                <w:szCs w:val="16"/>
              </w:rPr>
            </w:pPr>
            <w:r w:rsidRPr="007A1FA3">
              <w:rPr>
                <w:rFonts w:cs="Arial"/>
                <w:b/>
                <w:bCs/>
                <w:sz w:val="16"/>
                <w:szCs w:val="16"/>
              </w:rPr>
              <w:t>Role in project:</w:t>
            </w:r>
          </w:p>
        </w:tc>
      </w:tr>
      <w:tr w:rsidR="00712471" w:rsidRPr="00EC75FE" w14:paraId="5517F2B4" w14:textId="77777777" w:rsidTr="00712471">
        <w:tc>
          <w:tcPr>
            <w:tcW w:w="2605" w:type="dxa"/>
          </w:tcPr>
          <w:p w14:paraId="640EC136"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Thailand Greenhouse Gas Management Organization under Ministry of Environment (Public Organisation, TGO)</w:t>
            </w:r>
          </w:p>
        </w:tc>
        <w:tc>
          <w:tcPr>
            <w:tcW w:w="5220" w:type="dxa"/>
          </w:tcPr>
          <w:p w14:paraId="25172935"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TGO has an overall mandate for GHG reduction in Thailand.</w:t>
            </w:r>
          </w:p>
        </w:tc>
        <w:tc>
          <w:tcPr>
            <w:tcW w:w="5783" w:type="dxa"/>
          </w:tcPr>
          <w:p w14:paraId="0494A203" w14:textId="6050CFEC" w:rsidR="00712471" w:rsidRPr="00EC75FE" w:rsidRDefault="00712471" w:rsidP="00CD18BA">
            <w:pPr>
              <w:autoSpaceDE w:val="0"/>
              <w:autoSpaceDN w:val="0"/>
              <w:adjustRightInd w:val="0"/>
              <w:spacing w:after="0"/>
              <w:rPr>
                <w:rFonts w:cs="Arial"/>
                <w:sz w:val="16"/>
                <w:szCs w:val="16"/>
              </w:rPr>
            </w:pPr>
            <w:r w:rsidRPr="005A7696">
              <w:rPr>
                <w:rFonts w:cs="Arial"/>
                <w:sz w:val="16"/>
                <w:szCs w:val="16"/>
              </w:rPr>
              <w:t>TGO will be the implementing partner for this project and Chair of the Project Board. TGO in close partnership with the four participating cities will lead the project implementation, oversee the accomplishment of project objectives, outcomes and activitie</w:t>
            </w:r>
            <w:r w:rsidRPr="007A1FA3">
              <w:rPr>
                <w:rFonts w:cs="Arial"/>
                <w:sz w:val="16"/>
                <w:szCs w:val="16"/>
              </w:rPr>
              <w:t xml:space="preserve">s, lead co-funding requirements, link to national policy in collaboration through other agencies, and facilitate coordination with key stakeholders including all related ministries, agencies, and local authorities. </w:t>
            </w:r>
            <w:r w:rsidR="00827EB3" w:rsidRPr="001C677E">
              <w:rPr>
                <w:rFonts w:cs="Arial"/>
                <w:sz w:val="16"/>
                <w:szCs w:val="16"/>
                <w:highlight w:val="green"/>
              </w:rPr>
              <w:t>Since TGO serves as the secretariat of the National Climate Change Committee (NCCC) under the leadership</w:t>
            </w:r>
            <w:r w:rsidR="00827EB3" w:rsidRPr="009D6E92">
              <w:rPr>
                <w:rFonts w:cs="Arial"/>
                <w:sz w:val="16"/>
                <w:szCs w:val="16"/>
                <w:highlight w:val="green"/>
              </w:rPr>
              <w:t xml:space="preserve"> of the Prime Minister</w:t>
            </w:r>
            <w:r w:rsidR="006813E5" w:rsidRPr="00CD18BA">
              <w:rPr>
                <w:rFonts w:cs="Arial"/>
                <w:sz w:val="16"/>
                <w:szCs w:val="16"/>
                <w:highlight w:val="green"/>
              </w:rPr>
              <w:t>, it</w:t>
            </w:r>
            <w:r w:rsidR="00DC5156">
              <w:rPr>
                <w:rFonts w:cs="Arial"/>
                <w:sz w:val="16"/>
                <w:szCs w:val="16"/>
                <w:highlight w:val="green"/>
              </w:rPr>
              <w:t xml:space="preserve"> </w:t>
            </w:r>
            <w:r w:rsidR="006813E5" w:rsidRPr="00CD18BA">
              <w:rPr>
                <w:rFonts w:cs="Arial"/>
                <w:sz w:val="16"/>
                <w:szCs w:val="16"/>
                <w:highlight w:val="green"/>
              </w:rPr>
              <w:t>facilitates and coordinates the integration of GHG mitigation and low carbon consideration in activities commissioned by all levels of government, including line ministries and local authorities. By virtue of this and in its capacity as a central government agency, TGO is mandated to engage with cities in planning, evaluation, design and execution of low carbon interventions including waste management activities. TGO is already carrying out this mandate through its current engagement with over 20 cities in ongoing programmes and projects. TGO will build on and expand this role to assume the IP functions in the GEF Project. It will collaborate with local authorities and support them with highly specialized guidance on planning, design and implementation of low carbon systems.  That said, the overall authority to implement city level projects including the waste project lies with the local authorities, who as co-executing partner in the GEF Project, will work hand in hand with TGO.</w:t>
            </w:r>
            <w:r w:rsidR="006813E5" w:rsidRPr="006813E5">
              <w:rPr>
                <w:rFonts w:cs="Arial"/>
                <w:sz w:val="16"/>
                <w:szCs w:val="16"/>
              </w:rPr>
              <w:t xml:space="preserve">  </w:t>
            </w:r>
          </w:p>
        </w:tc>
      </w:tr>
      <w:tr w:rsidR="00712471" w:rsidRPr="00EC75FE" w14:paraId="698B78E3" w14:textId="77777777" w:rsidTr="00712471">
        <w:tc>
          <w:tcPr>
            <w:tcW w:w="2605" w:type="dxa"/>
          </w:tcPr>
          <w:p w14:paraId="12C6C447"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 xml:space="preserve">Participating cities </w:t>
            </w:r>
          </w:p>
        </w:tc>
        <w:tc>
          <w:tcPr>
            <w:tcW w:w="5220" w:type="dxa"/>
          </w:tcPr>
          <w:p w14:paraId="6E6485F2"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Khon Kaen, Nakorn Ratchasima, Samui (Samui Island) and Klaeng municipality are the 4 pilot cities</w:t>
            </w:r>
          </w:p>
        </w:tc>
        <w:tc>
          <w:tcPr>
            <w:tcW w:w="5783" w:type="dxa"/>
          </w:tcPr>
          <w:p w14:paraId="217390EC"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Khon Kaen, Nakorn Ratchasima, Samui and Klaeng are the main beneficiaries of the project and members of the project board. They are</w:t>
            </w:r>
            <w:r w:rsidRPr="007A1FA3">
              <w:rPr>
                <w:rFonts w:cs="Arial"/>
                <w:sz w:val="16"/>
                <w:szCs w:val="16"/>
              </w:rPr>
              <w:t xml:space="preserve"> the co-implementation partners with guidance from TGO and will be responsible for coordination of all local planning activities and will ensure that technical assistance provided by the Project is linked to local planning needs and aligned with local priorities. They will be important stakeholders in scaling up of low carbon urban interventions in collaboration with the private sectors.</w:t>
            </w:r>
          </w:p>
        </w:tc>
      </w:tr>
      <w:tr w:rsidR="00712471" w:rsidRPr="00EC75FE" w14:paraId="15B7326F" w14:textId="77777777" w:rsidTr="00712471">
        <w:tc>
          <w:tcPr>
            <w:tcW w:w="2605" w:type="dxa"/>
          </w:tcPr>
          <w:p w14:paraId="26A97D6D"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Ministry of Interior, Department of Local Administration (DLA)</w:t>
            </w:r>
          </w:p>
        </w:tc>
        <w:tc>
          <w:tcPr>
            <w:tcW w:w="5220" w:type="dxa"/>
          </w:tcPr>
          <w:p w14:paraId="4F3D73B9"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DLA is the key partner for sub-national and local authori</w:t>
            </w:r>
            <w:r w:rsidRPr="007A1FA3">
              <w:rPr>
                <w:rFonts w:cs="Arial"/>
                <w:sz w:val="16"/>
                <w:szCs w:val="16"/>
              </w:rPr>
              <w:t>ties. Local authorities report to DLA and officials are appointed by DLA.  DLA is the executer and guardian on local policies and acts related to city planning, local authorities, local development planning and basic services. Its key strength is the direct authority over local governments in terms of enforcing policies.</w:t>
            </w:r>
          </w:p>
        </w:tc>
        <w:tc>
          <w:tcPr>
            <w:tcW w:w="5783" w:type="dxa"/>
          </w:tcPr>
          <w:p w14:paraId="038D51BC"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Through DLA, the buy-in from cities and integration with existing sub-national planning processes will be ensured. DLA will be a member of the Project Board.</w:t>
            </w:r>
          </w:p>
          <w:p w14:paraId="5F853E63" w14:textId="77777777" w:rsidR="00712471" w:rsidRPr="007A1FA3" w:rsidRDefault="00712471" w:rsidP="00712471">
            <w:pPr>
              <w:autoSpaceDE w:val="0"/>
              <w:autoSpaceDN w:val="0"/>
              <w:adjustRightInd w:val="0"/>
              <w:spacing w:after="0"/>
              <w:jc w:val="left"/>
              <w:rPr>
                <w:rFonts w:cs="Arial"/>
                <w:sz w:val="16"/>
                <w:szCs w:val="16"/>
              </w:rPr>
            </w:pPr>
          </w:p>
        </w:tc>
      </w:tr>
      <w:tr w:rsidR="00712471" w:rsidRPr="00EC75FE" w14:paraId="58074259" w14:textId="77777777" w:rsidTr="00712471">
        <w:tc>
          <w:tcPr>
            <w:tcW w:w="2605" w:type="dxa"/>
          </w:tcPr>
          <w:p w14:paraId="30169754"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Ministry of Natural Resources</w:t>
            </w:r>
            <w:r w:rsidRPr="007A1FA3">
              <w:rPr>
                <w:rFonts w:cs="Arial"/>
                <w:sz w:val="16"/>
                <w:szCs w:val="16"/>
              </w:rPr>
              <w:t xml:space="preserve"> and Environment (MoNRE): Pollution Control Department (PCD)  </w:t>
            </w:r>
          </w:p>
        </w:tc>
        <w:tc>
          <w:tcPr>
            <w:tcW w:w="5220" w:type="dxa"/>
          </w:tcPr>
          <w:p w14:paraId="6DB84489"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PCD is responsible for developing appropriate systems, methodologies, and technologies for the management of solid waste, hazardous substances, water quality, air quality, noise level, and vibr</w:t>
            </w:r>
            <w:r w:rsidRPr="007A1FA3">
              <w:rPr>
                <w:rFonts w:cs="Arial"/>
                <w:sz w:val="16"/>
                <w:szCs w:val="16"/>
              </w:rPr>
              <w:t>ation. It operates via its 16 Regional Environment Offices which are an important stakeholder at city level.</w:t>
            </w:r>
          </w:p>
        </w:tc>
        <w:tc>
          <w:tcPr>
            <w:tcW w:w="5783" w:type="dxa"/>
          </w:tcPr>
          <w:p w14:paraId="512A1F80"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During Project implementation PCD will be a source of data on municipal solid waste and advisor on appropriate technologies and methodologies of wa</w:t>
            </w:r>
            <w:r w:rsidRPr="007A1FA3">
              <w:rPr>
                <w:rFonts w:cs="Arial"/>
                <w:sz w:val="16"/>
                <w:szCs w:val="16"/>
              </w:rPr>
              <w:t>ste to local governments. PCD will be a member of the Project Board.</w:t>
            </w:r>
          </w:p>
        </w:tc>
      </w:tr>
      <w:tr w:rsidR="00712471" w:rsidRPr="00EC75FE" w14:paraId="1093DD73" w14:textId="77777777" w:rsidTr="00712471">
        <w:tc>
          <w:tcPr>
            <w:tcW w:w="2605" w:type="dxa"/>
          </w:tcPr>
          <w:p w14:paraId="298929CC" w14:textId="77777777" w:rsidR="00712471" w:rsidRPr="00A044B0" w:rsidRDefault="00712471" w:rsidP="00712471">
            <w:pPr>
              <w:autoSpaceDE w:val="0"/>
              <w:autoSpaceDN w:val="0"/>
              <w:adjustRightInd w:val="0"/>
              <w:spacing w:after="0"/>
              <w:jc w:val="left"/>
              <w:rPr>
                <w:rFonts w:cs="Arial"/>
                <w:sz w:val="16"/>
                <w:szCs w:val="16"/>
              </w:rPr>
            </w:pPr>
            <w:r w:rsidRPr="00EC75FE">
              <w:rPr>
                <w:rFonts w:cs="Arial"/>
                <w:sz w:val="16"/>
                <w:szCs w:val="16"/>
              </w:rPr>
              <w:t>Office of Natural Resources and Environment Policy and Planning (ONEP).Ministry of Natural Resources</w:t>
            </w:r>
          </w:p>
        </w:tc>
        <w:tc>
          <w:tcPr>
            <w:tcW w:w="5220" w:type="dxa"/>
          </w:tcPr>
          <w:p w14:paraId="0E154C4E"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ONEP is the National Focal Point to the UNFCCC and Secretary of The National Committe</w:t>
            </w:r>
            <w:r w:rsidRPr="007A1FA3">
              <w:rPr>
                <w:rFonts w:cs="Arial"/>
                <w:sz w:val="16"/>
                <w:szCs w:val="16"/>
              </w:rPr>
              <w:t>e for Climate Change. It developed and monitors Thailand’s Climate Change Master Plan 2012 – 2050 and the National Strategy on Climate Change BE 2556-2560 (A.D. 2013-</w:t>
            </w:r>
            <w:r w:rsidRPr="007A1FA3">
              <w:rPr>
                <w:rFonts w:cs="Arial"/>
                <w:sz w:val="16"/>
                <w:szCs w:val="16"/>
              </w:rPr>
              <w:lastRenderedPageBreak/>
              <w:t xml:space="preserve">2017). ONEP ensures the linkages with Thailand’s Climate Change Master Plan, NAMAs and policy discussions at central level. </w:t>
            </w:r>
          </w:p>
        </w:tc>
        <w:tc>
          <w:tcPr>
            <w:tcW w:w="5783" w:type="dxa"/>
          </w:tcPr>
          <w:p w14:paraId="621D13F7"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lastRenderedPageBreak/>
              <w:t xml:space="preserve">ONEP will be a member of the Project Board. The lessons learned in the cities while planning and implementing the low carbon investments form a basis for ONEP to influence policy formulation. </w:t>
            </w:r>
          </w:p>
        </w:tc>
      </w:tr>
      <w:tr w:rsidR="00712471" w:rsidRPr="00EC75FE" w14:paraId="4C5EED1B" w14:textId="77777777" w:rsidTr="00712471">
        <w:tc>
          <w:tcPr>
            <w:tcW w:w="2605" w:type="dxa"/>
          </w:tcPr>
          <w:p w14:paraId="13A33BC7"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Ministry of Transport (MoT</w:t>
            </w:r>
            <w:r w:rsidRPr="007A1FA3">
              <w:rPr>
                <w:rFonts w:cs="Arial"/>
                <w:sz w:val="16"/>
                <w:szCs w:val="16"/>
              </w:rPr>
              <w:t>), Office of Transport and Traffic Policy and Planning (OTP)</w:t>
            </w:r>
          </w:p>
        </w:tc>
        <w:tc>
          <w:tcPr>
            <w:tcW w:w="5220" w:type="dxa"/>
          </w:tcPr>
          <w:p w14:paraId="78390134"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 xml:space="preserve">OTP is responsible for analysing and preparing Thailand’s master plan on transport and traffic. OTP’s mission is to make comprehensive studies and analysis, set up a database of with information </w:t>
            </w:r>
            <w:r w:rsidRPr="007A1FA3">
              <w:rPr>
                <w:rFonts w:cs="Arial"/>
                <w:sz w:val="16"/>
                <w:szCs w:val="16"/>
              </w:rPr>
              <w:t>on transport and supervise and expedite the operations of agencies under the Ministry of Transport. OTP, in cooperation with its local offices, approves plans for sustainable transport projects in cities (such as BRT systems).</w:t>
            </w:r>
          </w:p>
        </w:tc>
        <w:tc>
          <w:tcPr>
            <w:tcW w:w="5783" w:type="dxa"/>
          </w:tcPr>
          <w:p w14:paraId="3DF025C5"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5A7696">
              <w:rPr>
                <w:rFonts w:cs="Arial"/>
                <w:sz w:val="16"/>
                <w:szCs w:val="16"/>
              </w:rPr>
              <w:t>During Project implementation</w:t>
            </w:r>
            <w:r w:rsidRPr="007A1FA3">
              <w:rPr>
                <w:rFonts w:cs="Arial"/>
                <w:sz w:val="16"/>
                <w:szCs w:val="16"/>
              </w:rPr>
              <w:t xml:space="preserve"> OTP will be a source of data on transport and advisor on appropriate technologies and methodologies for sustainable transport for local governments OTP will be a member of the Project Board.</w:t>
            </w:r>
          </w:p>
          <w:p w14:paraId="40E5D666" w14:textId="77777777" w:rsidR="00712471" w:rsidRPr="00EC75FE" w:rsidRDefault="00712471" w:rsidP="00712471">
            <w:pPr>
              <w:autoSpaceDE w:val="0"/>
              <w:autoSpaceDN w:val="0"/>
              <w:adjustRightInd w:val="0"/>
              <w:spacing w:after="0"/>
              <w:jc w:val="left"/>
              <w:rPr>
                <w:rFonts w:cs="Arial"/>
                <w:sz w:val="16"/>
                <w:szCs w:val="16"/>
              </w:rPr>
            </w:pPr>
          </w:p>
        </w:tc>
      </w:tr>
      <w:tr w:rsidR="00712471" w:rsidRPr="00EC75FE" w14:paraId="65CF2DCD" w14:textId="77777777" w:rsidTr="00712471">
        <w:tc>
          <w:tcPr>
            <w:tcW w:w="2605" w:type="dxa"/>
          </w:tcPr>
          <w:p w14:paraId="70BB0DC8"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The Department of Land Transportation (DLT) under the Ministry of Transport (MoT)</w:t>
            </w:r>
            <w:r w:rsidRPr="005A7696">
              <w:rPr>
                <w:rStyle w:val="FootnoteReference"/>
                <w:rFonts w:cs="Arial"/>
                <w:sz w:val="16"/>
                <w:szCs w:val="16"/>
              </w:rPr>
              <w:footnoteReference w:id="45"/>
            </w:r>
          </w:p>
        </w:tc>
        <w:tc>
          <w:tcPr>
            <w:tcW w:w="5220" w:type="dxa"/>
          </w:tcPr>
          <w:p w14:paraId="530C9DDA" w14:textId="77777777" w:rsidR="00712471" w:rsidRPr="00EC75FE" w:rsidRDefault="00712471" w:rsidP="00712471">
            <w:pPr>
              <w:spacing w:after="0"/>
              <w:jc w:val="left"/>
              <w:rPr>
                <w:rFonts w:cs="Arial"/>
                <w:sz w:val="16"/>
                <w:szCs w:val="16"/>
              </w:rPr>
            </w:pPr>
            <w:r w:rsidRPr="005A7696">
              <w:rPr>
                <w:rFonts w:cs="Arial"/>
                <w:sz w:val="16"/>
                <w:szCs w:val="16"/>
              </w:rPr>
              <w:t xml:space="preserve">DLT is an important stakeholder at local level. The DLT’s role consists in implementing plans to foster links with other modes of transport so that the land transport becomes integrated, well run, convenient, nationwide and secure.  DLT is responsible for policies, planning and regulating all aspects of train, bus and taxi services as well as road- and rail-based freight transport. DLT has a major Influence in enforcing new policies on public transportation at local level. </w:t>
            </w:r>
          </w:p>
        </w:tc>
        <w:tc>
          <w:tcPr>
            <w:tcW w:w="5783" w:type="dxa"/>
          </w:tcPr>
          <w:p w14:paraId="26109920" w14:textId="77777777" w:rsidR="00712471" w:rsidRPr="00EC75FE" w:rsidRDefault="00712471" w:rsidP="00712471">
            <w:pPr>
              <w:autoSpaceDE w:val="0"/>
              <w:autoSpaceDN w:val="0"/>
              <w:adjustRightInd w:val="0"/>
              <w:spacing w:after="0"/>
              <w:jc w:val="left"/>
              <w:rPr>
                <w:rFonts w:cs="Arial"/>
                <w:sz w:val="16"/>
                <w:szCs w:val="16"/>
              </w:rPr>
            </w:pPr>
            <w:r w:rsidRPr="005A7696">
              <w:rPr>
                <w:rFonts w:cs="Arial"/>
                <w:sz w:val="16"/>
                <w:szCs w:val="16"/>
              </w:rPr>
              <w:t>DLT will ens</w:t>
            </w:r>
            <w:r w:rsidRPr="007A1FA3">
              <w:rPr>
                <w:rFonts w:cs="Arial"/>
                <w:sz w:val="16"/>
                <w:szCs w:val="16"/>
              </w:rPr>
              <w:t xml:space="preserve">ure coordination between cities and the Ministry of Transport at central level. DLT will also be an important source of data on transport and will support the implementation of the activities in the transport sector in the cities. </w:t>
            </w:r>
          </w:p>
        </w:tc>
      </w:tr>
      <w:tr w:rsidR="00712471" w:rsidRPr="00EC75FE" w14:paraId="713ABD7D" w14:textId="77777777" w:rsidTr="00712471">
        <w:tc>
          <w:tcPr>
            <w:tcW w:w="2605" w:type="dxa"/>
          </w:tcPr>
          <w:p w14:paraId="581CEEC2"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Ministry of Energy (MoE</w:t>
            </w:r>
            <w:r w:rsidRPr="007A1FA3">
              <w:rPr>
                <w:rFonts w:cs="Arial"/>
                <w:sz w:val="16"/>
                <w:szCs w:val="16"/>
              </w:rPr>
              <w:t>)</w:t>
            </w:r>
          </w:p>
        </w:tc>
        <w:tc>
          <w:tcPr>
            <w:tcW w:w="5220" w:type="dxa"/>
          </w:tcPr>
          <w:p w14:paraId="690067C8"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MoE is responsible for energy policies and integrate/review energy management plans of the country. In addition it prepares national strategies for energy conservation and alternative energy. MoE is a key partner in the development of NAMAs and MRV in the energy sector in Thailand. It promotes energy generation from municipal solid waste</w:t>
            </w:r>
          </w:p>
        </w:tc>
        <w:tc>
          <w:tcPr>
            <w:tcW w:w="5783" w:type="dxa"/>
          </w:tcPr>
          <w:p w14:paraId="4F9A65A8"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MoE will be a member of the Project Board and will provide technical planning support to the activities implemented in the energy field.</w:t>
            </w:r>
          </w:p>
        </w:tc>
      </w:tr>
      <w:tr w:rsidR="00712471" w:rsidRPr="00EC75FE" w14:paraId="64078744" w14:textId="77777777" w:rsidTr="00712471">
        <w:tc>
          <w:tcPr>
            <w:tcW w:w="2605" w:type="dxa"/>
          </w:tcPr>
          <w:p w14:paraId="75844DFB"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Ministry of Public Health, Depar</w:t>
            </w:r>
            <w:r w:rsidRPr="007A1FA3">
              <w:rPr>
                <w:rFonts w:cs="Arial"/>
                <w:sz w:val="16"/>
                <w:szCs w:val="16"/>
              </w:rPr>
              <w:t>tment of Health</w:t>
            </w:r>
          </w:p>
        </w:tc>
        <w:tc>
          <w:tcPr>
            <w:tcW w:w="5220" w:type="dxa"/>
          </w:tcPr>
          <w:p w14:paraId="6FB093D6"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MoPH is the policy maker on health issues. It works through regional health offices. At local level it is an important advisor on municipal waste management</w:t>
            </w:r>
          </w:p>
        </w:tc>
        <w:tc>
          <w:tcPr>
            <w:tcW w:w="5783" w:type="dxa"/>
          </w:tcPr>
          <w:p w14:paraId="64246A1B"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MPH will be a member of the Project Board and will ensure coordination of activities between the central level and the cities on waste management. It will also be an important source of data on waste management.</w:t>
            </w:r>
          </w:p>
        </w:tc>
      </w:tr>
      <w:tr w:rsidR="00712471" w:rsidRPr="00EC75FE" w14:paraId="09F6BCF1" w14:textId="77777777" w:rsidTr="00712471">
        <w:tc>
          <w:tcPr>
            <w:tcW w:w="2605" w:type="dxa"/>
          </w:tcPr>
          <w:p w14:paraId="0FDD2667"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City offices/provincial offices of Thai Traffic Police</w:t>
            </w:r>
          </w:p>
        </w:tc>
        <w:tc>
          <w:tcPr>
            <w:tcW w:w="5220" w:type="dxa"/>
          </w:tcPr>
          <w:p w14:paraId="32170A12"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Thai police is responsible for traffic law enforcement and management of traffic systems in cities.</w:t>
            </w:r>
          </w:p>
        </w:tc>
        <w:tc>
          <w:tcPr>
            <w:tcW w:w="5783" w:type="dxa"/>
          </w:tcPr>
          <w:p w14:paraId="38EA2769"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Support by police for enforcing new traffic management systems in pilot cities is required</w:t>
            </w:r>
          </w:p>
        </w:tc>
      </w:tr>
      <w:tr w:rsidR="00712471" w:rsidRPr="00EC75FE" w14:paraId="61FFD2A8" w14:textId="77777777" w:rsidTr="00712471">
        <w:tc>
          <w:tcPr>
            <w:tcW w:w="2605" w:type="dxa"/>
          </w:tcPr>
          <w:p w14:paraId="59BB1C33"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Local academic institutes</w:t>
            </w:r>
          </w:p>
        </w:tc>
        <w:tc>
          <w:tcPr>
            <w:tcW w:w="5220" w:type="dxa"/>
          </w:tcPr>
          <w:p w14:paraId="7A35C8A2"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Academic institutions such as Suranaree Technology University, Nakorn Ratchasima, Khon Kaen University, Khon Kaen, Burapha University, Chonburi (for Klaeng), Rajabhat Surat University, Surat (for Samui). Universities conduct policy research and studies to strengthen baseline data, impact analysis, etc. on sustainable transportation and MSW.</w:t>
            </w:r>
          </w:p>
        </w:tc>
        <w:tc>
          <w:tcPr>
            <w:tcW w:w="5783" w:type="dxa"/>
          </w:tcPr>
          <w:p w14:paraId="7C5EF592"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The universities will be an advisor on MSW and sustainable transportation for the 4 pilot cities.</w:t>
            </w:r>
          </w:p>
        </w:tc>
      </w:tr>
      <w:tr w:rsidR="00712471" w:rsidRPr="00EC75FE" w14:paraId="6DA048C4" w14:textId="77777777" w:rsidTr="00712471">
        <w:tc>
          <w:tcPr>
            <w:tcW w:w="2605" w:type="dxa"/>
          </w:tcPr>
          <w:p w14:paraId="2E41512C"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Private sector</w:t>
            </w:r>
          </w:p>
        </w:tc>
        <w:tc>
          <w:tcPr>
            <w:tcW w:w="5220" w:type="dxa"/>
          </w:tcPr>
          <w:p w14:paraId="1AD3CC2B"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Examples include association of hotels and restaurants, Provincial Chamber of Commerce, shopping malls and department stores, recycling companies, buyers/scavengers, local transportation groups</w:t>
            </w:r>
          </w:p>
        </w:tc>
        <w:tc>
          <w:tcPr>
            <w:tcW w:w="5783" w:type="dxa"/>
          </w:tcPr>
          <w:p w14:paraId="4A4C5687"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These entities are a major source of waste generation and influencer on the success of the waste management and transport projects</w:t>
            </w:r>
          </w:p>
        </w:tc>
      </w:tr>
      <w:tr w:rsidR="00712471" w:rsidRPr="00EC75FE" w14:paraId="0E45BE49" w14:textId="77777777" w:rsidTr="00712471">
        <w:tc>
          <w:tcPr>
            <w:tcW w:w="2605" w:type="dxa"/>
          </w:tcPr>
          <w:p w14:paraId="39146B3C"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Civil society</w:t>
            </w:r>
          </w:p>
        </w:tc>
        <w:tc>
          <w:tcPr>
            <w:tcW w:w="5220" w:type="dxa"/>
          </w:tcPr>
          <w:p w14:paraId="5F62A327"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For example environmental groups such as recycle banks, pollution watcher groups, environmental protection volunteer, bicycle groups, woman groups, public health volunteer groups, youth groups, local NGOs</w:t>
            </w:r>
          </w:p>
        </w:tc>
        <w:tc>
          <w:tcPr>
            <w:tcW w:w="5783" w:type="dxa"/>
          </w:tcPr>
          <w:p w14:paraId="6619FE82"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These groups are the main beneficiaries and change agents and will play an important role during the project in advocacy and awareness raising.</w:t>
            </w:r>
          </w:p>
        </w:tc>
      </w:tr>
      <w:tr w:rsidR="00712471" w:rsidRPr="00EC75FE" w14:paraId="76772600" w14:textId="77777777" w:rsidTr="00712471">
        <w:tc>
          <w:tcPr>
            <w:tcW w:w="2605" w:type="dxa"/>
          </w:tcPr>
          <w:p w14:paraId="24A1B011"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Communities</w:t>
            </w:r>
          </w:p>
        </w:tc>
        <w:tc>
          <w:tcPr>
            <w:tcW w:w="5220" w:type="dxa"/>
          </w:tcPr>
          <w:p w14:paraId="69EC42D5"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For example schools, religion places; mosques, temples, churches, communities</w:t>
            </w:r>
          </w:p>
        </w:tc>
        <w:tc>
          <w:tcPr>
            <w:tcW w:w="5783" w:type="dxa"/>
          </w:tcPr>
          <w:p w14:paraId="27CCCA3C"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These groups are a major source of municipal waste and are transport users. They are the main beneficiaries, change agents and will play an important role during the project in advocacy and awareness raising.</w:t>
            </w:r>
          </w:p>
        </w:tc>
      </w:tr>
      <w:tr w:rsidR="00712471" w:rsidRPr="00EC75FE" w14:paraId="551E8718" w14:textId="77777777" w:rsidTr="00712471">
        <w:tc>
          <w:tcPr>
            <w:tcW w:w="2605" w:type="dxa"/>
          </w:tcPr>
          <w:p w14:paraId="53F9D5C5" w14:textId="77777777" w:rsidR="00712471" w:rsidRPr="007A1FA3" w:rsidRDefault="00712471" w:rsidP="00712471">
            <w:pPr>
              <w:autoSpaceDE w:val="0"/>
              <w:autoSpaceDN w:val="0"/>
              <w:adjustRightInd w:val="0"/>
              <w:spacing w:after="0"/>
              <w:jc w:val="left"/>
              <w:rPr>
                <w:rFonts w:cs="Arial"/>
                <w:sz w:val="16"/>
                <w:szCs w:val="16"/>
              </w:rPr>
            </w:pPr>
            <w:r w:rsidRPr="005A7696">
              <w:rPr>
                <w:rFonts w:cs="Arial"/>
                <w:sz w:val="16"/>
                <w:szCs w:val="16"/>
              </w:rPr>
              <w:t>Media</w:t>
            </w:r>
          </w:p>
        </w:tc>
        <w:tc>
          <w:tcPr>
            <w:tcW w:w="5220" w:type="dxa"/>
          </w:tcPr>
          <w:p w14:paraId="328AC580"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t xml:space="preserve">Local newspapers, local cable TV, local radio, citizen reporters. These groups are a source of PR and dissemination of news in local </w:t>
            </w:r>
            <w:r w:rsidRPr="007A1FA3">
              <w:rPr>
                <w:rFonts w:cs="Arial"/>
                <w:sz w:val="16"/>
                <w:szCs w:val="16"/>
              </w:rPr>
              <w:lastRenderedPageBreak/>
              <w:t>communities.</w:t>
            </w:r>
          </w:p>
        </w:tc>
        <w:tc>
          <w:tcPr>
            <w:tcW w:w="5783" w:type="dxa"/>
          </w:tcPr>
          <w:p w14:paraId="10C79EAA" w14:textId="77777777" w:rsidR="00712471" w:rsidRPr="007A1FA3" w:rsidRDefault="00712471" w:rsidP="00712471">
            <w:pPr>
              <w:widowControl w:val="0"/>
              <w:autoSpaceDE w:val="0"/>
              <w:autoSpaceDN w:val="0"/>
              <w:adjustRightInd w:val="0"/>
              <w:spacing w:after="0"/>
              <w:ind w:right="83"/>
              <w:jc w:val="left"/>
              <w:rPr>
                <w:rFonts w:cs="Arial"/>
                <w:sz w:val="16"/>
                <w:szCs w:val="16"/>
              </w:rPr>
            </w:pPr>
            <w:r w:rsidRPr="007A1FA3">
              <w:rPr>
                <w:rFonts w:cs="Arial"/>
                <w:sz w:val="16"/>
                <w:szCs w:val="16"/>
              </w:rPr>
              <w:lastRenderedPageBreak/>
              <w:t>They will contribute to raising awareness and media campaign on low carbon developments.</w:t>
            </w:r>
          </w:p>
        </w:tc>
      </w:tr>
    </w:tbl>
    <w:p w14:paraId="0F318B6C" w14:textId="77777777" w:rsidR="002223DB" w:rsidRPr="007F4E52" w:rsidRDefault="00B40BA7" w:rsidP="007F4E52">
      <w:pPr>
        <w:autoSpaceDE w:val="0"/>
        <w:autoSpaceDN w:val="0"/>
        <w:adjustRightInd w:val="0"/>
        <w:spacing w:after="0"/>
        <w:jc w:val="center"/>
        <w:rPr>
          <w:rFonts w:ascii="Calibri" w:eastAsia="Calibri" w:hAnsi="Calibri" w:cs="Cordia New"/>
          <w:szCs w:val="22"/>
        </w:rPr>
      </w:pPr>
      <w:bookmarkStart w:id="20" w:name="_Ref424035956"/>
      <w:r w:rsidRPr="007F4E52">
        <w:rPr>
          <w:rFonts w:ascii="Calibri" w:eastAsia="Calibri" w:hAnsi="Calibri" w:cs="Cordia New"/>
          <w:szCs w:val="22"/>
        </w:rPr>
        <w:t xml:space="preserve">Table </w:t>
      </w:r>
      <w:r w:rsidRPr="007F4E52">
        <w:rPr>
          <w:rFonts w:ascii="Calibri" w:eastAsia="Calibri" w:hAnsi="Calibri" w:cs="Cordia New"/>
          <w:szCs w:val="22"/>
        </w:rPr>
        <w:fldChar w:fldCharType="begin"/>
      </w:r>
      <w:r w:rsidRPr="007F4E52">
        <w:rPr>
          <w:rFonts w:ascii="Calibri" w:eastAsia="Calibri" w:hAnsi="Calibri" w:cs="Cordia New"/>
          <w:szCs w:val="22"/>
        </w:rPr>
        <w:instrText xml:space="preserve"> SEQ Table \* ARABIC </w:instrText>
      </w:r>
      <w:r w:rsidRPr="007F4E52">
        <w:rPr>
          <w:rFonts w:ascii="Calibri" w:eastAsia="Calibri" w:hAnsi="Calibri" w:cs="Cordia New"/>
          <w:szCs w:val="22"/>
        </w:rPr>
        <w:fldChar w:fldCharType="separate"/>
      </w:r>
      <w:r w:rsidR="00712471">
        <w:rPr>
          <w:rFonts w:ascii="Calibri" w:eastAsia="Calibri" w:hAnsi="Calibri" w:cs="Cordia New"/>
          <w:noProof/>
          <w:szCs w:val="22"/>
        </w:rPr>
        <w:t>3</w:t>
      </w:r>
      <w:r w:rsidRPr="007F4E52">
        <w:rPr>
          <w:rFonts w:ascii="Calibri" w:eastAsia="Calibri" w:hAnsi="Calibri" w:cs="Cordia New"/>
          <w:szCs w:val="22"/>
        </w:rPr>
        <w:fldChar w:fldCharType="end"/>
      </w:r>
      <w:bookmarkEnd w:id="20"/>
      <w:r w:rsidRPr="007F4E52">
        <w:rPr>
          <w:rFonts w:ascii="Calibri" w:eastAsia="Calibri" w:hAnsi="Calibri" w:cs="Cordia New"/>
          <w:szCs w:val="22"/>
        </w:rPr>
        <w:t>: Overview main stakeholders</w:t>
      </w:r>
    </w:p>
    <w:p w14:paraId="7ABE70B1" w14:textId="77777777" w:rsidR="006C6F27" w:rsidRPr="004A2F6F" w:rsidRDefault="006C6F27" w:rsidP="00117C6E">
      <w:pPr>
        <w:autoSpaceDE w:val="0"/>
        <w:autoSpaceDN w:val="0"/>
        <w:adjustRightInd w:val="0"/>
        <w:spacing w:after="0"/>
        <w:rPr>
          <w:rFonts w:cs="Arial"/>
          <w:szCs w:val="22"/>
        </w:rPr>
      </w:pPr>
    </w:p>
    <w:p w14:paraId="76F63AEC" w14:textId="77777777" w:rsidR="006C6F27" w:rsidRDefault="006C6F27" w:rsidP="00117C6E">
      <w:pPr>
        <w:autoSpaceDE w:val="0"/>
        <w:autoSpaceDN w:val="0"/>
        <w:adjustRightInd w:val="0"/>
        <w:spacing w:after="0"/>
        <w:rPr>
          <w:rFonts w:cs="Arial"/>
          <w:szCs w:val="22"/>
        </w:rPr>
      </w:pPr>
    </w:p>
    <w:p w14:paraId="5F3F5D0E" w14:textId="77777777" w:rsidR="00D94FB4" w:rsidRDefault="00D94FB4" w:rsidP="00117C6E">
      <w:pPr>
        <w:pStyle w:val="Heading2"/>
        <w:spacing w:after="0"/>
        <w:sectPr w:rsidR="00D94FB4" w:rsidSect="00DC5398">
          <w:pgSz w:w="15840" w:h="12240" w:orient="landscape" w:code="1"/>
          <w:pgMar w:top="1440" w:right="1440" w:bottom="1440" w:left="1440" w:header="720" w:footer="432" w:gutter="0"/>
          <w:cols w:space="708"/>
          <w:titlePg/>
          <w:docGrid w:linePitch="360"/>
        </w:sectPr>
      </w:pPr>
    </w:p>
    <w:p w14:paraId="1CE1BC87" w14:textId="77777777" w:rsidR="001105E2" w:rsidRDefault="00182C81" w:rsidP="00117C6E">
      <w:pPr>
        <w:pStyle w:val="Heading2"/>
        <w:spacing w:after="0"/>
      </w:pPr>
      <w:bookmarkStart w:id="21" w:name="_Toc432927859"/>
      <w:r w:rsidRPr="00AE43A9">
        <w:lastRenderedPageBreak/>
        <w:t xml:space="preserve">1.5 </w:t>
      </w:r>
      <w:r w:rsidR="00FC640D" w:rsidRPr="00AE43A9">
        <w:t>Baseline Analysis</w:t>
      </w:r>
      <w:bookmarkEnd w:id="21"/>
      <w:r w:rsidRPr="006046DD">
        <w:t xml:space="preserve"> </w:t>
      </w:r>
    </w:p>
    <w:p w14:paraId="1B0A43BD" w14:textId="77777777" w:rsidR="002223DB" w:rsidRPr="002223DB" w:rsidRDefault="002223DB" w:rsidP="002223DB">
      <w:pPr>
        <w:rPr>
          <w:lang w:eastAsia="x-none"/>
        </w:rPr>
      </w:pPr>
    </w:p>
    <w:p w14:paraId="73D56214" w14:textId="77777777" w:rsidR="005331E4" w:rsidRPr="002D4AF0" w:rsidRDefault="005331E4" w:rsidP="00117C6E">
      <w:pPr>
        <w:numPr>
          <w:ilvl w:val="0"/>
          <w:numId w:val="13"/>
        </w:numPr>
        <w:autoSpaceDE w:val="0"/>
        <w:autoSpaceDN w:val="0"/>
        <w:adjustRightInd w:val="0"/>
        <w:spacing w:after="0"/>
        <w:rPr>
          <w:szCs w:val="22"/>
        </w:rPr>
      </w:pPr>
      <w:r w:rsidRPr="00A42278">
        <w:rPr>
          <w:szCs w:val="22"/>
        </w:rPr>
        <w:t xml:space="preserve">The baseline projects, defined as all </w:t>
      </w:r>
      <w:r w:rsidR="009E2344">
        <w:rPr>
          <w:szCs w:val="22"/>
        </w:rPr>
        <w:t xml:space="preserve">ongoing and planned </w:t>
      </w:r>
      <w:r w:rsidRPr="00A42278">
        <w:rPr>
          <w:szCs w:val="22"/>
        </w:rPr>
        <w:t>activities</w:t>
      </w:r>
      <w:r w:rsidR="009E2344">
        <w:rPr>
          <w:szCs w:val="22"/>
        </w:rPr>
        <w:t xml:space="preserve">, </w:t>
      </w:r>
      <w:r w:rsidR="00F25501">
        <w:rPr>
          <w:szCs w:val="22"/>
        </w:rPr>
        <w:t>projects and programmes</w:t>
      </w:r>
      <w:r w:rsidRPr="00A42278">
        <w:rPr>
          <w:szCs w:val="22"/>
        </w:rPr>
        <w:t xml:space="preserve"> </w:t>
      </w:r>
      <w:r w:rsidR="00587ACA">
        <w:rPr>
          <w:szCs w:val="22"/>
        </w:rPr>
        <w:t>on</w:t>
      </w:r>
      <w:r w:rsidRPr="00A42278">
        <w:rPr>
          <w:szCs w:val="22"/>
        </w:rPr>
        <w:t xml:space="preserve"> </w:t>
      </w:r>
      <w:r w:rsidR="009E2344">
        <w:rPr>
          <w:szCs w:val="22"/>
        </w:rPr>
        <w:t>low emissions development</w:t>
      </w:r>
      <w:r w:rsidR="003658CE">
        <w:rPr>
          <w:szCs w:val="22"/>
        </w:rPr>
        <w:t xml:space="preserve"> in cities</w:t>
      </w:r>
      <w:r w:rsidR="009E2344" w:rsidRPr="00A42278">
        <w:rPr>
          <w:szCs w:val="22"/>
        </w:rPr>
        <w:t xml:space="preserve"> </w:t>
      </w:r>
      <w:r w:rsidRPr="00A42278">
        <w:rPr>
          <w:szCs w:val="22"/>
        </w:rPr>
        <w:t>that will be implemented without the GEF a</w:t>
      </w:r>
      <w:r w:rsidR="005E76A8" w:rsidRPr="004B488A">
        <w:rPr>
          <w:szCs w:val="22"/>
        </w:rPr>
        <w:t xml:space="preserve">ssistance, </w:t>
      </w:r>
      <w:r w:rsidR="009E2344">
        <w:rPr>
          <w:szCs w:val="22"/>
        </w:rPr>
        <w:t>that participating</w:t>
      </w:r>
      <w:r w:rsidRPr="0011674E">
        <w:rPr>
          <w:szCs w:val="22"/>
        </w:rPr>
        <w:t xml:space="preserve"> cities</w:t>
      </w:r>
      <w:r w:rsidR="009E2344">
        <w:rPr>
          <w:szCs w:val="22"/>
        </w:rPr>
        <w:t xml:space="preserve">, </w:t>
      </w:r>
      <w:r w:rsidR="00643064" w:rsidRPr="001941D7">
        <w:rPr>
          <w:szCs w:val="22"/>
        </w:rPr>
        <w:t xml:space="preserve">(central) government agencies </w:t>
      </w:r>
      <w:r w:rsidR="009E2344">
        <w:rPr>
          <w:szCs w:val="22"/>
        </w:rPr>
        <w:t xml:space="preserve">and key stakeholders </w:t>
      </w:r>
      <w:r w:rsidRPr="00756795">
        <w:rPr>
          <w:szCs w:val="22"/>
        </w:rPr>
        <w:t>are undertaking. These baseline activities will serve as</w:t>
      </w:r>
      <w:r w:rsidRPr="0097181B">
        <w:rPr>
          <w:szCs w:val="22"/>
        </w:rPr>
        <w:t xml:space="preserve"> a bas</w:t>
      </w:r>
      <w:r w:rsidR="00730C5C">
        <w:rPr>
          <w:szCs w:val="22"/>
        </w:rPr>
        <w:t>is</w:t>
      </w:r>
      <w:r w:rsidRPr="0097181B">
        <w:rPr>
          <w:szCs w:val="22"/>
        </w:rPr>
        <w:t xml:space="preserve"> on which activities of the </w:t>
      </w:r>
      <w:r w:rsidR="00EB2D67">
        <w:rPr>
          <w:szCs w:val="22"/>
        </w:rPr>
        <w:t>p</w:t>
      </w:r>
      <w:r w:rsidR="009E2344">
        <w:rPr>
          <w:szCs w:val="22"/>
        </w:rPr>
        <w:t>roject</w:t>
      </w:r>
      <w:r w:rsidRPr="0097181B">
        <w:rPr>
          <w:szCs w:val="22"/>
        </w:rPr>
        <w:t xml:space="preserve"> will build incrementally</w:t>
      </w:r>
      <w:r w:rsidR="00730C5C">
        <w:rPr>
          <w:szCs w:val="22"/>
        </w:rPr>
        <w:t xml:space="preserve"> or modify to enhance the Global Environmental Benefits (GEBs).</w:t>
      </w:r>
      <w:r w:rsidRPr="0097181B">
        <w:rPr>
          <w:szCs w:val="22"/>
        </w:rPr>
        <w:t xml:space="preserve"> </w:t>
      </w:r>
      <w:r w:rsidR="00730C5C">
        <w:rPr>
          <w:szCs w:val="22"/>
        </w:rPr>
        <w:t xml:space="preserve">The following relevant projects and programmes in Thailand will complement the </w:t>
      </w:r>
      <w:r w:rsidR="00EB2D67">
        <w:rPr>
          <w:szCs w:val="22"/>
        </w:rPr>
        <w:t>p</w:t>
      </w:r>
      <w:r w:rsidR="00730C5C">
        <w:rPr>
          <w:szCs w:val="22"/>
        </w:rPr>
        <w:t xml:space="preserve">roject either as baseline projects or serve as a rationale or source of lessons learned for the </w:t>
      </w:r>
      <w:r w:rsidR="00EB2D67">
        <w:rPr>
          <w:szCs w:val="22"/>
        </w:rPr>
        <w:t>p</w:t>
      </w:r>
      <w:r w:rsidR="00730C5C">
        <w:rPr>
          <w:szCs w:val="22"/>
        </w:rPr>
        <w:t xml:space="preserve">roject. </w:t>
      </w:r>
      <w:r w:rsidR="000D1C09" w:rsidRPr="00442000">
        <w:rPr>
          <w:szCs w:val="22"/>
        </w:rPr>
        <w:t xml:space="preserve">The </w:t>
      </w:r>
      <w:r w:rsidR="00E44BDB" w:rsidRPr="00EF289D">
        <w:rPr>
          <w:szCs w:val="22"/>
        </w:rPr>
        <w:t xml:space="preserve">description </w:t>
      </w:r>
      <w:r w:rsidR="008E784F">
        <w:rPr>
          <w:szCs w:val="22"/>
        </w:rPr>
        <w:t>for each</w:t>
      </w:r>
      <w:r w:rsidR="008E784F" w:rsidRPr="00EF289D">
        <w:rPr>
          <w:szCs w:val="22"/>
        </w:rPr>
        <w:t xml:space="preserve"> </w:t>
      </w:r>
      <w:r w:rsidR="00643064" w:rsidRPr="001F25DA">
        <w:rPr>
          <w:szCs w:val="22"/>
        </w:rPr>
        <w:t>baseline project</w:t>
      </w:r>
      <w:r w:rsidR="00E44BDB" w:rsidRPr="002D4AF0">
        <w:rPr>
          <w:szCs w:val="22"/>
        </w:rPr>
        <w:t xml:space="preserve"> is presented below</w:t>
      </w:r>
      <w:r w:rsidR="008E784F">
        <w:rPr>
          <w:szCs w:val="22"/>
        </w:rPr>
        <w:t>,</w:t>
      </w:r>
      <w:r w:rsidR="00E44BDB" w:rsidRPr="002D4AF0">
        <w:rPr>
          <w:szCs w:val="22"/>
        </w:rPr>
        <w:t xml:space="preserve"> first </w:t>
      </w:r>
      <w:r w:rsidR="008D0FDE">
        <w:rPr>
          <w:szCs w:val="22"/>
        </w:rPr>
        <w:t xml:space="preserve">at the national level </w:t>
      </w:r>
      <w:r w:rsidR="0080241A" w:rsidRPr="002D4AF0">
        <w:rPr>
          <w:szCs w:val="22"/>
        </w:rPr>
        <w:t xml:space="preserve">followed by </w:t>
      </w:r>
      <w:r w:rsidR="008D0FDE">
        <w:rPr>
          <w:szCs w:val="22"/>
        </w:rPr>
        <w:t>sub-national level</w:t>
      </w:r>
      <w:r w:rsidR="000D1C09" w:rsidRPr="002D4AF0">
        <w:rPr>
          <w:szCs w:val="22"/>
        </w:rPr>
        <w:t xml:space="preserve">. </w:t>
      </w:r>
    </w:p>
    <w:p w14:paraId="5C2090DA" w14:textId="77777777" w:rsidR="009224A2" w:rsidRPr="002D4AF0" w:rsidRDefault="009224A2" w:rsidP="00117C6E">
      <w:pPr>
        <w:spacing w:after="0"/>
      </w:pPr>
    </w:p>
    <w:p w14:paraId="6861D123" w14:textId="77777777" w:rsidR="00924563" w:rsidRDefault="001C40B5" w:rsidP="00117C6E">
      <w:pPr>
        <w:pStyle w:val="Heading3"/>
        <w:spacing w:after="0"/>
        <w:rPr>
          <w:sz w:val="24"/>
          <w:szCs w:val="24"/>
        </w:rPr>
      </w:pPr>
      <w:bookmarkStart w:id="22" w:name="_Toc432927860"/>
      <w:r w:rsidRPr="002D4AF0">
        <w:rPr>
          <w:sz w:val="24"/>
          <w:szCs w:val="24"/>
        </w:rPr>
        <w:t xml:space="preserve">1.5.1 </w:t>
      </w:r>
      <w:r w:rsidR="0009714B" w:rsidRPr="002D4AF0">
        <w:rPr>
          <w:sz w:val="24"/>
          <w:szCs w:val="24"/>
        </w:rPr>
        <w:t>B</w:t>
      </w:r>
      <w:r w:rsidR="007F5A31" w:rsidRPr="002D4AF0">
        <w:rPr>
          <w:sz w:val="24"/>
          <w:szCs w:val="24"/>
        </w:rPr>
        <w:t>aseline projects at n</w:t>
      </w:r>
      <w:r w:rsidR="00924563" w:rsidRPr="002D4AF0">
        <w:rPr>
          <w:sz w:val="24"/>
          <w:szCs w:val="24"/>
        </w:rPr>
        <w:t xml:space="preserve">ational </w:t>
      </w:r>
      <w:r w:rsidR="007F5A31" w:rsidRPr="002D4AF0">
        <w:rPr>
          <w:sz w:val="24"/>
          <w:szCs w:val="24"/>
        </w:rPr>
        <w:t>l</w:t>
      </w:r>
      <w:r w:rsidR="00924563" w:rsidRPr="002D4AF0">
        <w:rPr>
          <w:sz w:val="24"/>
          <w:szCs w:val="24"/>
        </w:rPr>
        <w:t>evel</w:t>
      </w:r>
      <w:bookmarkEnd w:id="22"/>
    </w:p>
    <w:p w14:paraId="0BA112AB" w14:textId="77777777" w:rsidR="002223DB" w:rsidRPr="002223DB" w:rsidRDefault="002223DB" w:rsidP="002223DB">
      <w:pPr>
        <w:rPr>
          <w:lang w:eastAsia="x-none"/>
        </w:rPr>
      </w:pPr>
    </w:p>
    <w:p w14:paraId="3D55F3A0" w14:textId="77777777" w:rsidR="00712471" w:rsidRDefault="0009714B" w:rsidP="00117C6E">
      <w:pPr>
        <w:widowControl w:val="0"/>
        <w:numPr>
          <w:ilvl w:val="0"/>
          <w:numId w:val="13"/>
        </w:numPr>
        <w:autoSpaceDE w:val="0"/>
        <w:autoSpaceDN w:val="0"/>
        <w:adjustRightInd w:val="0"/>
        <w:spacing w:after="0"/>
        <w:ind w:right="84"/>
        <w:rPr>
          <w:szCs w:val="22"/>
        </w:rPr>
      </w:pPr>
      <w:r w:rsidRPr="002D4AF0">
        <w:rPr>
          <w:b/>
          <w:bCs/>
          <w:szCs w:val="22"/>
        </w:rPr>
        <w:t xml:space="preserve">Market-based mechanism and </w:t>
      </w:r>
      <w:r w:rsidR="002A531D" w:rsidRPr="002D4AF0">
        <w:rPr>
          <w:b/>
          <w:bCs/>
          <w:szCs w:val="22"/>
        </w:rPr>
        <w:t xml:space="preserve">low carbon </w:t>
      </w:r>
      <w:r w:rsidRPr="002D4AF0">
        <w:rPr>
          <w:b/>
          <w:bCs/>
          <w:szCs w:val="22"/>
        </w:rPr>
        <w:t>scheme</w:t>
      </w:r>
      <w:r w:rsidR="00701B79">
        <w:rPr>
          <w:b/>
          <w:bCs/>
          <w:szCs w:val="22"/>
        </w:rPr>
        <w:t>s</w:t>
      </w:r>
      <w:r w:rsidRPr="002D4AF0">
        <w:rPr>
          <w:b/>
          <w:bCs/>
          <w:szCs w:val="22"/>
        </w:rPr>
        <w:t xml:space="preserve"> (T-VER</w:t>
      </w:r>
      <w:r w:rsidR="007F5A31" w:rsidRPr="002D4AF0">
        <w:rPr>
          <w:b/>
          <w:bCs/>
          <w:szCs w:val="22"/>
        </w:rPr>
        <w:t xml:space="preserve"> and LESS</w:t>
      </w:r>
      <w:r w:rsidRPr="002D4AF0">
        <w:rPr>
          <w:b/>
          <w:bCs/>
          <w:szCs w:val="22"/>
        </w:rPr>
        <w:t>)</w:t>
      </w:r>
      <w:r w:rsidR="007F5A31" w:rsidRPr="002D4AF0">
        <w:rPr>
          <w:szCs w:val="22"/>
        </w:rPr>
        <w:t xml:space="preserve">: </w:t>
      </w:r>
      <w:r w:rsidR="00B369C6" w:rsidRPr="002D4AF0">
        <w:rPr>
          <w:szCs w:val="22"/>
        </w:rPr>
        <w:t xml:space="preserve">TGO is </w:t>
      </w:r>
      <w:r w:rsidR="00701B79">
        <w:rPr>
          <w:szCs w:val="22"/>
        </w:rPr>
        <w:t>spearheading</w:t>
      </w:r>
      <w:r w:rsidR="00B369C6" w:rsidRPr="002D4AF0">
        <w:rPr>
          <w:szCs w:val="22"/>
        </w:rPr>
        <w:t xml:space="preserve"> several initiatives to support the development of a domestic carbon market and to support low carbon actions in the country, including in cities, via</w:t>
      </w:r>
      <w:r w:rsidR="00712471">
        <w:rPr>
          <w:szCs w:val="22"/>
        </w:rPr>
        <w:t>:</w:t>
      </w:r>
    </w:p>
    <w:p w14:paraId="2570223C" w14:textId="77777777" w:rsidR="00B369C6" w:rsidRPr="002D4AF0" w:rsidRDefault="00B369C6" w:rsidP="007F4E52">
      <w:pPr>
        <w:widowControl w:val="0"/>
        <w:autoSpaceDE w:val="0"/>
        <w:autoSpaceDN w:val="0"/>
        <w:adjustRightInd w:val="0"/>
        <w:spacing w:after="0"/>
        <w:ind w:left="720" w:right="84"/>
        <w:rPr>
          <w:szCs w:val="22"/>
        </w:rPr>
      </w:pPr>
    </w:p>
    <w:p w14:paraId="59DE1ADB" w14:textId="77777777" w:rsidR="00B369C6" w:rsidRDefault="00B369C6" w:rsidP="00117C6E">
      <w:pPr>
        <w:widowControl w:val="0"/>
        <w:numPr>
          <w:ilvl w:val="1"/>
          <w:numId w:val="17"/>
        </w:numPr>
        <w:autoSpaceDE w:val="0"/>
        <w:autoSpaceDN w:val="0"/>
        <w:adjustRightInd w:val="0"/>
        <w:spacing w:after="0"/>
        <w:ind w:right="84"/>
        <w:rPr>
          <w:szCs w:val="22"/>
        </w:rPr>
      </w:pPr>
      <w:r w:rsidRPr="002D4AF0">
        <w:rPr>
          <w:szCs w:val="22"/>
        </w:rPr>
        <w:t xml:space="preserve">Thailand Voluntary Emission Reduction Program (T-VER): a voluntary domestic GHG crediting mechanism (project-based), using methodologies derived from CDM and J-VER methodologies (Japan's Offset Credit Scheme). </w:t>
      </w:r>
      <w:r w:rsidR="001B7050" w:rsidRPr="002D4AF0">
        <w:rPr>
          <w:szCs w:val="22"/>
        </w:rPr>
        <w:t xml:space="preserve">In the coming 4 years TGO aims to </w:t>
      </w:r>
      <w:r w:rsidR="00EB2D67">
        <w:rPr>
          <w:szCs w:val="22"/>
        </w:rPr>
        <w:t>make the scheme fully operational</w:t>
      </w:r>
      <w:r w:rsidR="001B7050" w:rsidRPr="002D4AF0">
        <w:rPr>
          <w:szCs w:val="22"/>
        </w:rPr>
        <w:t>, promote the scheme with private sector and with local governments and link it with international trading schemes.</w:t>
      </w:r>
    </w:p>
    <w:p w14:paraId="38B93334" w14:textId="77777777" w:rsidR="00712471" w:rsidRDefault="00B369C6" w:rsidP="00117C6E">
      <w:pPr>
        <w:widowControl w:val="0"/>
        <w:numPr>
          <w:ilvl w:val="1"/>
          <w:numId w:val="17"/>
        </w:numPr>
        <w:autoSpaceDE w:val="0"/>
        <w:autoSpaceDN w:val="0"/>
        <w:adjustRightInd w:val="0"/>
        <w:spacing w:after="0"/>
        <w:ind w:right="84"/>
        <w:rPr>
          <w:szCs w:val="22"/>
        </w:rPr>
      </w:pPr>
      <w:r w:rsidRPr="00AA2688">
        <w:rPr>
          <w:szCs w:val="22"/>
        </w:rPr>
        <w:t xml:space="preserve">Low Emission Supporting Scheme (LESS): a non-financial scheme proposed by TGO </w:t>
      </w:r>
      <w:r w:rsidR="000B7D67">
        <w:rPr>
          <w:szCs w:val="22"/>
        </w:rPr>
        <w:t>in 2015</w:t>
      </w:r>
      <w:r w:rsidRPr="00AA2688">
        <w:rPr>
          <w:szCs w:val="22"/>
        </w:rPr>
        <w:t xml:space="preserve"> to provide recognition for low carbon activities in cities, communities and by the private sector. This concerns activities which do not qualify under the CDM or T-VER mechanism, e.g. because they are too small or no robust GHG ER calculation methodologies are available for the particular actions.</w:t>
      </w:r>
      <w:r w:rsidR="00F1043E" w:rsidRPr="00AA2688">
        <w:rPr>
          <w:szCs w:val="22"/>
        </w:rPr>
        <w:t xml:space="preserve"> It is a non-financial mechanism which provides recognition to the actions taken</w:t>
      </w:r>
      <w:r w:rsidR="006C3F4C" w:rsidRPr="00AA2688">
        <w:rPr>
          <w:szCs w:val="22"/>
        </w:rPr>
        <w:t xml:space="preserve"> in cities</w:t>
      </w:r>
      <w:r w:rsidR="00F1043E" w:rsidRPr="00AA2688">
        <w:rPr>
          <w:szCs w:val="22"/>
        </w:rPr>
        <w:t xml:space="preserve">. It </w:t>
      </w:r>
      <w:r w:rsidR="00701B79" w:rsidRPr="00AA2688">
        <w:rPr>
          <w:szCs w:val="22"/>
        </w:rPr>
        <w:t>plans to</w:t>
      </w:r>
      <w:r w:rsidR="00F1043E" w:rsidRPr="00AA2688">
        <w:rPr>
          <w:szCs w:val="22"/>
        </w:rPr>
        <w:t xml:space="preserve"> use simplified methodologies and approaches </w:t>
      </w:r>
      <w:r w:rsidR="00701B79" w:rsidRPr="00AA2688">
        <w:rPr>
          <w:szCs w:val="22"/>
        </w:rPr>
        <w:t xml:space="preserve">derived </w:t>
      </w:r>
      <w:r w:rsidR="00F1043E" w:rsidRPr="00AA2688">
        <w:rPr>
          <w:szCs w:val="22"/>
        </w:rPr>
        <w:t xml:space="preserve">from the CDM &amp; T-VER mechanism. It will also be a means to </w:t>
      </w:r>
      <w:r w:rsidR="00701B79" w:rsidRPr="00AA2688">
        <w:rPr>
          <w:szCs w:val="22"/>
        </w:rPr>
        <w:t>enhance</w:t>
      </w:r>
      <w:r w:rsidR="00F1043E" w:rsidRPr="00AA2688">
        <w:rPr>
          <w:szCs w:val="22"/>
        </w:rPr>
        <w:t xml:space="preserve"> awareness on achieving a low carbon society. </w:t>
      </w:r>
      <w:r w:rsidR="00701B79" w:rsidRPr="00AA2688">
        <w:rPr>
          <w:szCs w:val="22"/>
        </w:rPr>
        <w:t xml:space="preserve">By </w:t>
      </w:r>
      <w:r w:rsidR="000B7D67" w:rsidRPr="00AA2688">
        <w:rPr>
          <w:szCs w:val="22"/>
        </w:rPr>
        <w:t>201</w:t>
      </w:r>
      <w:r w:rsidR="000B7D67">
        <w:rPr>
          <w:szCs w:val="22"/>
        </w:rPr>
        <w:t>6</w:t>
      </w:r>
      <w:r w:rsidR="00701B79" w:rsidRPr="00AA2688">
        <w:rPr>
          <w:szCs w:val="22"/>
        </w:rPr>
        <w:t>,</w:t>
      </w:r>
      <w:r w:rsidR="00F1043E" w:rsidRPr="00AA2688">
        <w:rPr>
          <w:szCs w:val="22"/>
        </w:rPr>
        <w:t xml:space="preserve"> TGO plans to </w:t>
      </w:r>
      <w:r w:rsidR="00E0342F" w:rsidRPr="00AA2688">
        <w:rPr>
          <w:szCs w:val="22"/>
        </w:rPr>
        <w:t>prepare all required procedures and</w:t>
      </w:r>
      <w:r w:rsidR="00F1043E" w:rsidRPr="00AA2688">
        <w:rPr>
          <w:szCs w:val="22"/>
        </w:rPr>
        <w:t xml:space="preserve"> f</w:t>
      </w:r>
      <w:r w:rsidR="00E0342F" w:rsidRPr="00AA2688">
        <w:rPr>
          <w:szCs w:val="22"/>
        </w:rPr>
        <w:t xml:space="preserve">orms </w:t>
      </w:r>
      <w:r w:rsidR="00AA2688">
        <w:rPr>
          <w:szCs w:val="22"/>
        </w:rPr>
        <w:t>and</w:t>
      </w:r>
      <w:r w:rsidR="00F1043E" w:rsidRPr="00AA2688">
        <w:rPr>
          <w:szCs w:val="22"/>
        </w:rPr>
        <w:t xml:space="preserve"> launch the mechanism.</w:t>
      </w:r>
      <w:r w:rsidR="007F5A31" w:rsidRPr="00AA2688">
        <w:rPr>
          <w:szCs w:val="22"/>
        </w:rPr>
        <w:t xml:space="preserve"> </w:t>
      </w:r>
      <w:r w:rsidR="001B7050" w:rsidRPr="00AA2688">
        <w:rPr>
          <w:szCs w:val="22"/>
        </w:rPr>
        <w:t>In the following years</w:t>
      </w:r>
      <w:r w:rsidR="00701B79" w:rsidRPr="00AA2688">
        <w:rPr>
          <w:szCs w:val="22"/>
        </w:rPr>
        <w:t>,</w:t>
      </w:r>
      <w:r w:rsidR="001B7050" w:rsidRPr="00AA2688">
        <w:rPr>
          <w:szCs w:val="22"/>
        </w:rPr>
        <w:t xml:space="preserve"> TGO aims to promote the scheme with local </w:t>
      </w:r>
      <w:r w:rsidR="001B7050" w:rsidRPr="00CD389F">
        <w:rPr>
          <w:szCs w:val="22"/>
        </w:rPr>
        <w:t>governments and organise events to award organisations and people displaying leadership in low carbon actions</w:t>
      </w:r>
      <w:r w:rsidR="00712471">
        <w:rPr>
          <w:szCs w:val="22"/>
        </w:rPr>
        <w:t>.</w:t>
      </w:r>
    </w:p>
    <w:p w14:paraId="33EE1E18" w14:textId="77777777" w:rsidR="007F0F68" w:rsidRPr="00CD389F" w:rsidRDefault="007F0F68" w:rsidP="007F4E52">
      <w:pPr>
        <w:widowControl w:val="0"/>
        <w:autoSpaceDE w:val="0"/>
        <w:autoSpaceDN w:val="0"/>
        <w:adjustRightInd w:val="0"/>
        <w:spacing w:after="0"/>
        <w:ind w:left="1080" w:right="84"/>
        <w:rPr>
          <w:szCs w:val="22"/>
        </w:rPr>
      </w:pPr>
    </w:p>
    <w:p w14:paraId="51054E24" w14:textId="77777777" w:rsidR="00643064" w:rsidRPr="00FB6F2C" w:rsidRDefault="00643064" w:rsidP="00117C6E">
      <w:pPr>
        <w:spacing w:after="0"/>
        <w:ind w:left="720"/>
        <w:rPr>
          <w:szCs w:val="22"/>
        </w:rPr>
      </w:pPr>
      <w:r w:rsidRPr="000B7D67">
        <w:rPr>
          <w:szCs w:val="22"/>
        </w:rPr>
        <w:t xml:space="preserve">Total budget from TGO for these </w:t>
      </w:r>
      <w:r w:rsidR="001B7050" w:rsidRPr="000B7D67">
        <w:rPr>
          <w:szCs w:val="22"/>
        </w:rPr>
        <w:t xml:space="preserve">two </w:t>
      </w:r>
      <w:r w:rsidRPr="000B7D67">
        <w:rPr>
          <w:szCs w:val="22"/>
        </w:rPr>
        <w:t xml:space="preserve">initiatives from </w:t>
      </w:r>
      <w:r w:rsidR="000B7D67" w:rsidRPr="000B7D67">
        <w:rPr>
          <w:szCs w:val="22"/>
        </w:rPr>
        <w:t>201</w:t>
      </w:r>
      <w:r w:rsidR="000B7D67">
        <w:rPr>
          <w:szCs w:val="22"/>
        </w:rPr>
        <w:t>6</w:t>
      </w:r>
      <w:r w:rsidR="000B7D67" w:rsidRPr="000B7D67">
        <w:rPr>
          <w:szCs w:val="22"/>
        </w:rPr>
        <w:t xml:space="preserve"> </w:t>
      </w:r>
      <w:r w:rsidRPr="000B7D67">
        <w:rPr>
          <w:szCs w:val="22"/>
        </w:rPr>
        <w:t xml:space="preserve">till 2019 is USD </w:t>
      </w:r>
      <w:r w:rsidR="00CD389F" w:rsidRPr="00CD389F">
        <w:rPr>
          <w:szCs w:val="22"/>
        </w:rPr>
        <w:t>50,000</w:t>
      </w:r>
      <w:r w:rsidRPr="00CD389F">
        <w:rPr>
          <w:szCs w:val="22"/>
        </w:rPr>
        <w:t>.</w:t>
      </w:r>
      <w:r w:rsidRPr="00FB6F2C">
        <w:rPr>
          <w:szCs w:val="22"/>
        </w:rPr>
        <w:t xml:space="preserve"> </w:t>
      </w:r>
    </w:p>
    <w:p w14:paraId="5393A999" w14:textId="77777777" w:rsidR="00B369C6" w:rsidRPr="009B5345" w:rsidRDefault="00B369C6" w:rsidP="00117C6E">
      <w:pPr>
        <w:spacing w:after="0"/>
      </w:pPr>
    </w:p>
    <w:p w14:paraId="62DE2959" w14:textId="77777777" w:rsidR="00B369C6" w:rsidRDefault="007F5A31" w:rsidP="00117C6E">
      <w:pPr>
        <w:widowControl w:val="0"/>
        <w:numPr>
          <w:ilvl w:val="0"/>
          <w:numId w:val="13"/>
        </w:numPr>
        <w:autoSpaceDE w:val="0"/>
        <w:autoSpaceDN w:val="0"/>
        <w:adjustRightInd w:val="0"/>
        <w:spacing w:after="0"/>
        <w:ind w:right="84"/>
        <w:rPr>
          <w:szCs w:val="22"/>
        </w:rPr>
      </w:pPr>
      <w:r w:rsidRPr="00A42278">
        <w:rPr>
          <w:b/>
          <w:bCs/>
          <w:szCs w:val="22"/>
        </w:rPr>
        <w:t xml:space="preserve">Partnership for </w:t>
      </w:r>
      <w:r w:rsidR="003942D7">
        <w:rPr>
          <w:b/>
          <w:bCs/>
          <w:szCs w:val="22"/>
        </w:rPr>
        <w:t>M</w:t>
      </w:r>
      <w:r w:rsidRPr="00A42278">
        <w:rPr>
          <w:b/>
          <w:bCs/>
          <w:szCs w:val="22"/>
        </w:rPr>
        <w:t>arket Readiness</w:t>
      </w:r>
      <w:r w:rsidR="0009714B" w:rsidRPr="004B488A">
        <w:rPr>
          <w:b/>
          <w:bCs/>
          <w:szCs w:val="22"/>
        </w:rPr>
        <w:t xml:space="preserve"> project</w:t>
      </w:r>
      <w:r w:rsidRPr="0011674E">
        <w:rPr>
          <w:szCs w:val="22"/>
        </w:rPr>
        <w:t>:</w:t>
      </w:r>
      <w:r w:rsidR="00B369C6" w:rsidRPr="001941D7">
        <w:rPr>
          <w:szCs w:val="22"/>
        </w:rPr>
        <w:t xml:space="preserve"> TGO is implementing </w:t>
      </w:r>
      <w:r w:rsidR="004720BA">
        <w:rPr>
          <w:szCs w:val="22"/>
        </w:rPr>
        <w:t xml:space="preserve">the </w:t>
      </w:r>
      <w:r w:rsidR="004720BA" w:rsidRPr="001941D7">
        <w:rPr>
          <w:szCs w:val="22"/>
        </w:rPr>
        <w:t>Partnership for Market Readiness project (PMR)</w:t>
      </w:r>
      <w:r w:rsidR="004720BA">
        <w:rPr>
          <w:szCs w:val="22"/>
        </w:rPr>
        <w:t xml:space="preserve"> </w:t>
      </w:r>
      <w:r w:rsidR="004720BA" w:rsidRPr="001941D7">
        <w:rPr>
          <w:szCs w:val="22"/>
        </w:rPr>
        <w:t xml:space="preserve">of the World Bank. </w:t>
      </w:r>
      <w:r w:rsidR="00B369C6" w:rsidRPr="001941D7">
        <w:rPr>
          <w:szCs w:val="22"/>
        </w:rPr>
        <w:t xml:space="preserve">The project aims to prepare readiness on market-based mechanisms in Thailand. </w:t>
      </w:r>
      <w:r w:rsidR="00E07203">
        <w:rPr>
          <w:szCs w:val="22"/>
        </w:rPr>
        <w:t>The project envisions to</w:t>
      </w:r>
      <w:r w:rsidR="00B369C6" w:rsidRPr="00756795">
        <w:rPr>
          <w:szCs w:val="22"/>
        </w:rPr>
        <w:t>:</w:t>
      </w:r>
    </w:p>
    <w:p w14:paraId="7FE52234" w14:textId="77777777" w:rsidR="00712471" w:rsidRPr="00756795" w:rsidRDefault="00712471" w:rsidP="007F4E52">
      <w:pPr>
        <w:widowControl w:val="0"/>
        <w:autoSpaceDE w:val="0"/>
        <w:autoSpaceDN w:val="0"/>
        <w:adjustRightInd w:val="0"/>
        <w:spacing w:after="0"/>
        <w:ind w:left="720" w:right="84"/>
        <w:rPr>
          <w:szCs w:val="22"/>
        </w:rPr>
      </w:pPr>
    </w:p>
    <w:p w14:paraId="145E3428" w14:textId="77777777" w:rsidR="00B369C6" w:rsidRPr="0097181B" w:rsidRDefault="002223DB" w:rsidP="00117C6E">
      <w:pPr>
        <w:widowControl w:val="0"/>
        <w:numPr>
          <w:ilvl w:val="0"/>
          <w:numId w:val="16"/>
        </w:numPr>
        <w:autoSpaceDE w:val="0"/>
        <w:autoSpaceDN w:val="0"/>
        <w:adjustRightInd w:val="0"/>
        <w:spacing w:after="0"/>
        <w:ind w:right="84"/>
        <w:rPr>
          <w:szCs w:val="22"/>
        </w:rPr>
      </w:pPr>
      <w:r>
        <w:rPr>
          <w:szCs w:val="22"/>
        </w:rPr>
        <w:t>D</w:t>
      </w:r>
      <w:r w:rsidR="00B369C6" w:rsidRPr="0097181B">
        <w:rPr>
          <w:szCs w:val="22"/>
        </w:rPr>
        <w:t xml:space="preserve">esign and implement a </w:t>
      </w:r>
      <w:r w:rsidR="00E07203">
        <w:rPr>
          <w:szCs w:val="22"/>
        </w:rPr>
        <w:t xml:space="preserve">pilot </w:t>
      </w:r>
      <w:r w:rsidR="00B369C6" w:rsidRPr="0097181B">
        <w:rPr>
          <w:szCs w:val="22"/>
        </w:rPr>
        <w:t>domestic market mechanism to reduce energy consumption and GHG emissions in energy sector with a view to transform to emissi</w:t>
      </w:r>
      <w:r w:rsidR="007F0F68">
        <w:rPr>
          <w:szCs w:val="22"/>
        </w:rPr>
        <w:t>on trading scheme in the future;</w:t>
      </w:r>
    </w:p>
    <w:p w14:paraId="7D03A165" w14:textId="77777777" w:rsidR="00B369C6" w:rsidRPr="009850F2" w:rsidRDefault="002223DB" w:rsidP="00117C6E">
      <w:pPr>
        <w:widowControl w:val="0"/>
        <w:numPr>
          <w:ilvl w:val="0"/>
          <w:numId w:val="16"/>
        </w:numPr>
        <w:autoSpaceDE w:val="0"/>
        <w:autoSpaceDN w:val="0"/>
        <w:adjustRightInd w:val="0"/>
        <w:spacing w:after="0"/>
        <w:ind w:right="84"/>
        <w:rPr>
          <w:b/>
          <w:bCs/>
        </w:rPr>
      </w:pPr>
      <w:r>
        <w:rPr>
          <w:szCs w:val="22"/>
        </w:rPr>
        <w:t>P</w:t>
      </w:r>
      <w:r w:rsidR="00B369C6" w:rsidRPr="0097181B">
        <w:rPr>
          <w:szCs w:val="22"/>
        </w:rPr>
        <w:t>repare the infrastructure for market mechanis</w:t>
      </w:r>
      <w:r w:rsidR="00B369C6" w:rsidRPr="00031694">
        <w:rPr>
          <w:szCs w:val="22"/>
        </w:rPr>
        <w:t>m including database, MRV system, registry system, institutional and regulatory framework;</w:t>
      </w:r>
    </w:p>
    <w:p w14:paraId="0F5388BF" w14:textId="77777777" w:rsidR="007F0F68" w:rsidRDefault="002223DB" w:rsidP="00117C6E">
      <w:pPr>
        <w:widowControl w:val="0"/>
        <w:numPr>
          <w:ilvl w:val="0"/>
          <w:numId w:val="16"/>
        </w:numPr>
        <w:autoSpaceDE w:val="0"/>
        <w:autoSpaceDN w:val="0"/>
        <w:adjustRightInd w:val="0"/>
        <w:spacing w:after="0"/>
        <w:ind w:right="84"/>
        <w:rPr>
          <w:szCs w:val="22"/>
        </w:rPr>
      </w:pPr>
      <w:r>
        <w:rPr>
          <w:szCs w:val="22"/>
        </w:rPr>
        <w:t>P</w:t>
      </w:r>
      <w:r w:rsidR="00B369C6" w:rsidRPr="00EF289D">
        <w:rPr>
          <w:szCs w:val="22"/>
        </w:rPr>
        <w:t>romot</w:t>
      </w:r>
      <w:r w:rsidR="00B369C6" w:rsidRPr="00F1542F">
        <w:rPr>
          <w:szCs w:val="22"/>
        </w:rPr>
        <w:t xml:space="preserve">e and support municipalities </w:t>
      </w:r>
      <w:r w:rsidR="00B369C6" w:rsidRPr="001A2BAE">
        <w:rPr>
          <w:szCs w:val="22"/>
        </w:rPr>
        <w:t>to implement GHG mitigation actions while achieving sustainable development and low carbon society goals th</w:t>
      </w:r>
      <w:r w:rsidR="007F0F68">
        <w:rPr>
          <w:szCs w:val="22"/>
        </w:rPr>
        <w:t>rough domestic market mechanism</w:t>
      </w:r>
    </w:p>
    <w:p w14:paraId="12B1ADFA" w14:textId="77777777" w:rsidR="00712471" w:rsidRDefault="00712471" w:rsidP="007F4E52">
      <w:pPr>
        <w:widowControl w:val="0"/>
        <w:autoSpaceDE w:val="0"/>
        <w:autoSpaceDN w:val="0"/>
        <w:adjustRightInd w:val="0"/>
        <w:spacing w:after="0"/>
        <w:ind w:left="1080" w:right="84"/>
        <w:rPr>
          <w:szCs w:val="22"/>
        </w:rPr>
      </w:pPr>
    </w:p>
    <w:p w14:paraId="456C1833" w14:textId="77777777" w:rsidR="00643064" w:rsidRPr="00FB6F2C" w:rsidRDefault="00643064" w:rsidP="00117C6E">
      <w:pPr>
        <w:widowControl w:val="0"/>
        <w:autoSpaceDE w:val="0"/>
        <w:autoSpaceDN w:val="0"/>
        <w:adjustRightInd w:val="0"/>
        <w:spacing w:after="0"/>
        <w:ind w:left="720" w:right="84"/>
        <w:rPr>
          <w:szCs w:val="22"/>
        </w:rPr>
      </w:pPr>
      <w:r w:rsidRPr="00FB6F2C">
        <w:rPr>
          <w:szCs w:val="22"/>
        </w:rPr>
        <w:t xml:space="preserve">The </w:t>
      </w:r>
      <w:r w:rsidR="001B7050" w:rsidRPr="00FB6F2C">
        <w:rPr>
          <w:szCs w:val="22"/>
        </w:rPr>
        <w:t xml:space="preserve">budget for the </w:t>
      </w:r>
      <w:r w:rsidRPr="00FB6F2C">
        <w:rPr>
          <w:szCs w:val="22"/>
        </w:rPr>
        <w:t>PMR</w:t>
      </w:r>
      <w:r w:rsidR="00AA2688">
        <w:rPr>
          <w:szCs w:val="22"/>
        </w:rPr>
        <w:t xml:space="preserve"> related to the work with </w:t>
      </w:r>
      <w:r w:rsidR="00AA2688" w:rsidRPr="00C25D35">
        <w:rPr>
          <w:szCs w:val="22"/>
        </w:rPr>
        <w:t>cities</w:t>
      </w:r>
      <w:r w:rsidRPr="00C25D35">
        <w:rPr>
          <w:szCs w:val="22"/>
        </w:rPr>
        <w:t xml:space="preserve"> </w:t>
      </w:r>
      <w:r w:rsidR="001B7050" w:rsidRPr="000B7D67">
        <w:rPr>
          <w:szCs w:val="22"/>
        </w:rPr>
        <w:t xml:space="preserve">is USD </w:t>
      </w:r>
      <w:r w:rsidR="00C25D35" w:rsidRPr="000B7D67">
        <w:rPr>
          <w:szCs w:val="22"/>
        </w:rPr>
        <w:t>170,000</w:t>
      </w:r>
      <w:r w:rsidRPr="000B7D67">
        <w:rPr>
          <w:szCs w:val="22"/>
        </w:rPr>
        <w:t>.</w:t>
      </w:r>
      <w:r w:rsidR="00566D5D">
        <w:rPr>
          <w:szCs w:val="22"/>
        </w:rPr>
        <w:t xml:space="preserve"> </w:t>
      </w:r>
      <w:r w:rsidR="004D41B3" w:rsidRPr="00C25D35">
        <w:rPr>
          <w:szCs w:val="22"/>
        </w:rPr>
        <w:t xml:space="preserve">Implementation schedule is </w:t>
      </w:r>
      <w:r w:rsidR="00172DF2" w:rsidRPr="00C25D35">
        <w:rPr>
          <w:szCs w:val="22"/>
        </w:rPr>
        <w:t xml:space="preserve">2015 till </w:t>
      </w:r>
      <w:r w:rsidR="00C25D35" w:rsidRPr="00C25D35">
        <w:rPr>
          <w:szCs w:val="22"/>
        </w:rPr>
        <w:t>20</w:t>
      </w:r>
      <w:r w:rsidR="00C25D35" w:rsidRPr="00566D5D">
        <w:rPr>
          <w:szCs w:val="22"/>
        </w:rPr>
        <w:t>1</w:t>
      </w:r>
      <w:r w:rsidR="00C25D35" w:rsidRPr="00C25D35">
        <w:rPr>
          <w:szCs w:val="22"/>
        </w:rPr>
        <w:t>8</w:t>
      </w:r>
      <w:r w:rsidR="00D64A8F">
        <w:rPr>
          <w:szCs w:val="22"/>
        </w:rPr>
        <w:t>/2019</w:t>
      </w:r>
      <w:r w:rsidR="00172DF2" w:rsidRPr="00C25D35">
        <w:rPr>
          <w:szCs w:val="22"/>
        </w:rPr>
        <w:t>.</w:t>
      </w:r>
    </w:p>
    <w:p w14:paraId="5EE94833" w14:textId="77777777" w:rsidR="00B369C6" w:rsidRPr="009B5345" w:rsidRDefault="00B369C6" w:rsidP="00117C6E">
      <w:pPr>
        <w:spacing w:after="0"/>
        <w:rPr>
          <w:u w:val="single"/>
        </w:rPr>
      </w:pPr>
    </w:p>
    <w:p w14:paraId="3683A70B" w14:textId="77777777" w:rsidR="00AA2688" w:rsidRPr="001D4B95" w:rsidRDefault="00F1043E" w:rsidP="00117C6E">
      <w:pPr>
        <w:numPr>
          <w:ilvl w:val="0"/>
          <w:numId w:val="13"/>
        </w:numPr>
        <w:autoSpaceDE w:val="0"/>
        <w:autoSpaceDN w:val="0"/>
        <w:adjustRightInd w:val="0"/>
        <w:spacing w:after="0"/>
        <w:rPr>
          <w:rFonts w:cs="Arial"/>
          <w:szCs w:val="22"/>
        </w:rPr>
      </w:pPr>
      <w:r w:rsidRPr="007F0F68">
        <w:rPr>
          <w:szCs w:val="22"/>
        </w:rPr>
        <w:t>Under the PMR an instrument</w:t>
      </w:r>
      <w:r w:rsidR="006C3F4C" w:rsidRPr="007F0F68">
        <w:rPr>
          <w:szCs w:val="22"/>
        </w:rPr>
        <w:t>, called the Low Carbon City Programme,</w:t>
      </w:r>
      <w:r w:rsidR="007F0F68" w:rsidRPr="007F0F68">
        <w:rPr>
          <w:szCs w:val="22"/>
        </w:rPr>
        <w:t xml:space="preserve"> will be set up to </w:t>
      </w:r>
      <w:r w:rsidR="00AA2688" w:rsidRPr="007F0F68">
        <w:rPr>
          <w:szCs w:val="22"/>
        </w:rPr>
        <w:t xml:space="preserve">facilitate access for cities to the </w:t>
      </w:r>
      <w:r w:rsidR="00924563" w:rsidRPr="007F0F68">
        <w:rPr>
          <w:szCs w:val="22"/>
        </w:rPr>
        <w:t>T-VER scheme</w:t>
      </w:r>
      <w:r w:rsidR="00580158" w:rsidRPr="007F0F68">
        <w:rPr>
          <w:szCs w:val="22"/>
        </w:rPr>
        <w:t xml:space="preserve"> and promote cities to take GHG </w:t>
      </w:r>
      <w:r w:rsidR="00580158" w:rsidRPr="008B224D">
        <w:rPr>
          <w:rFonts w:cs="Arial"/>
          <w:szCs w:val="22"/>
        </w:rPr>
        <w:t>mitigation actions</w:t>
      </w:r>
      <w:r w:rsidR="006C3F4C" w:rsidRPr="008B224D">
        <w:rPr>
          <w:rFonts w:cs="Arial"/>
          <w:szCs w:val="22"/>
        </w:rPr>
        <w:t>.</w:t>
      </w:r>
      <w:r w:rsidR="007F0F68" w:rsidRPr="001D4B95">
        <w:rPr>
          <w:rFonts w:cs="Arial"/>
          <w:szCs w:val="22"/>
        </w:rPr>
        <w:t xml:space="preserve"> </w:t>
      </w:r>
      <w:r w:rsidR="005E353C" w:rsidRPr="008B224D">
        <w:rPr>
          <w:rFonts w:cs="Arial"/>
          <w:szCs w:val="22"/>
        </w:rPr>
        <w:t>The LCC programme</w:t>
      </w:r>
      <w:r w:rsidR="00AA2688" w:rsidRPr="008B224D">
        <w:rPr>
          <w:rFonts w:cs="Arial"/>
          <w:szCs w:val="22"/>
        </w:rPr>
        <w:t xml:space="preserve"> </w:t>
      </w:r>
      <w:r w:rsidR="006C3F4C" w:rsidRPr="00402C1F">
        <w:rPr>
          <w:rFonts w:cs="Arial"/>
          <w:szCs w:val="22"/>
        </w:rPr>
        <w:t>will</w:t>
      </w:r>
      <w:r w:rsidR="00AA2688" w:rsidRPr="001D4B95">
        <w:rPr>
          <w:rFonts w:cs="Arial"/>
          <w:szCs w:val="22"/>
        </w:rPr>
        <w:t>:</w:t>
      </w:r>
    </w:p>
    <w:p w14:paraId="73AC14A7" w14:textId="77777777" w:rsidR="002223DB" w:rsidRPr="002223DB" w:rsidRDefault="002223DB" w:rsidP="002223DB">
      <w:pPr>
        <w:pStyle w:val="ListParagraph"/>
        <w:autoSpaceDE w:val="0"/>
        <w:autoSpaceDN w:val="0"/>
        <w:adjustRightInd w:val="0"/>
        <w:ind w:left="1080"/>
        <w:rPr>
          <w:rFonts w:cs="Arial"/>
          <w:szCs w:val="22"/>
        </w:rPr>
      </w:pPr>
    </w:p>
    <w:p w14:paraId="2BA14BB2" w14:textId="77777777" w:rsidR="00AA2688" w:rsidRPr="008B224D" w:rsidRDefault="00580158" w:rsidP="00117C6E">
      <w:pPr>
        <w:pStyle w:val="ListParagraph"/>
        <w:numPr>
          <w:ilvl w:val="0"/>
          <w:numId w:val="100"/>
        </w:numPr>
        <w:autoSpaceDE w:val="0"/>
        <w:autoSpaceDN w:val="0"/>
        <w:adjustRightInd w:val="0"/>
        <w:rPr>
          <w:rFonts w:cs="Arial"/>
          <w:szCs w:val="22"/>
        </w:rPr>
      </w:pPr>
      <w:r w:rsidRPr="009850F2">
        <w:rPr>
          <w:rFonts w:ascii="Arial" w:hAnsi="Arial" w:cs="Arial"/>
          <w:sz w:val="22"/>
          <w:szCs w:val="22"/>
        </w:rPr>
        <w:t>Select</w:t>
      </w:r>
      <w:r w:rsidR="00AA2688" w:rsidRPr="009850F2">
        <w:rPr>
          <w:rFonts w:ascii="Arial" w:hAnsi="Arial" w:cs="Arial"/>
          <w:sz w:val="22"/>
          <w:szCs w:val="22"/>
        </w:rPr>
        <w:t xml:space="preserve"> 20 </w:t>
      </w:r>
      <w:r w:rsidRPr="009850F2">
        <w:rPr>
          <w:rFonts w:ascii="Arial" w:hAnsi="Arial" w:cs="Arial"/>
          <w:sz w:val="22"/>
          <w:szCs w:val="22"/>
        </w:rPr>
        <w:t>cities</w:t>
      </w:r>
      <w:r w:rsidR="00AA2688" w:rsidRPr="009850F2">
        <w:rPr>
          <w:rFonts w:ascii="Arial" w:hAnsi="Arial" w:cs="Arial"/>
          <w:sz w:val="22"/>
          <w:szCs w:val="22"/>
        </w:rPr>
        <w:t xml:space="preserve"> to prepare city-wide GHG inventories and identify GHG mitigation actions. The GHGs covered include CO2, methane and nitrous oxide and the potential activities included are: </w:t>
      </w:r>
      <w:r w:rsidRPr="009850F2">
        <w:rPr>
          <w:rFonts w:ascii="Arial" w:hAnsi="Arial" w:cs="Arial"/>
          <w:sz w:val="22"/>
          <w:szCs w:val="22"/>
        </w:rPr>
        <w:t>e</w:t>
      </w:r>
      <w:r w:rsidR="00AA2688" w:rsidRPr="009850F2">
        <w:rPr>
          <w:rFonts w:ascii="Arial" w:hAnsi="Arial" w:cs="Arial"/>
          <w:sz w:val="22"/>
          <w:szCs w:val="22"/>
        </w:rPr>
        <w:t xml:space="preserve">nergy efficiency measures; </w:t>
      </w:r>
      <w:r w:rsidRPr="009850F2">
        <w:rPr>
          <w:rFonts w:ascii="Arial" w:hAnsi="Arial" w:cs="Arial"/>
          <w:sz w:val="22"/>
          <w:szCs w:val="22"/>
        </w:rPr>
        <w:t>r</w:t>
      </w:r>
      <w:r w:rsidR="00AA2688" w:rsidRPr="009850F2">
        <w:rPr>
          <w:rFonts w:ascii="Arial" w:hAnsi="Arial" w:cs="Arial"/>
          <w:sz w:val="22"/>
          <w:szCs w:val="22"/>
        </w:rPr>
        <w:t xml:space="preserve">enewable energy; </w:t>
      </w:r>
      <w:r w:rsidRPr="009850F2">
        <w:rPr>
          <w:rFonts w:ascii="Arial" w:hAnsi="Arial" w:cs="Arial"/>
          <w:sz w:val="22"/>
          <w:szCs w:val="22"/>
        </w:rPr>
        <w:t>waste management, t</w:t>
      </w:r>
      <w:r w:rsidR="00AA2688" w:rsidRPr="009850F2">
        <w:rPr>
          <w:rFonts w:ascii="Arial" w:hAnsi="Arial" w:cs="Arial"/>
          <w:sz w:val="22"/>
          <w:szCs w:val="22"/>
        </w:rPr>
        <w:t>ransport management;</w:t>
      </w:r>
      <w:r w:rsidRPr="009850F2">
        <w:rPr>
          <w:rFonts w:ascii="Arial" w:hAnsi="Arial" w:cs="Arial"/>
          <w:sz w:val="22"/>
          <w:szCs w:val="22"/>
        </w:rPr>
        <w:t xml:space="preserve"> f</w:t>
      </w:r>
      <w:r w:rsidR="00AA2688" w:rsidRPr="009850F2">
        <w:rPr>
          <w:rFonts w:ascii="Arial" w:hAnsi="Arial" w:cs="Arial"/>
          <w:sz w:val="22"/>
          <w:szCs w:val="22"/>
        </w:rPr>
        <w:t xml:space="preserve">orestry and green areas; </w:t>
      </w:r>
      <w:r w:rsidRPr="009850F2">
        <w:rPr>
          <w:rFonts w:ascii="Arial" w:hAnsi="Arial" w:cs="Arial"/>
          <w:sz w:val="22"/>
          <w:szCs w:val="22"/>
        </w:rPr>
        <w:t>a</w:t>
      </w:r>
      <w:r w:rsidR="00AA2688" w:rsidRPr="009850F2">
        <w:rPr>
          <w:rFonts w:ascii="Arial" w:hAnsi="Arial" w:cs="Arial"/>
          <w:sz w:val="22"/>
          <w:szCs w:val="22"/>
        </w:rPr>
        <w:t xml:space="preserve">griculture. </w:t>
      </w:r>
      <w:r w:rsidRPr="009850F2">
        <w:rPr>
          <w:rFonts w:ascii="Arial" w:hAnsi="Arial" w:cs="Arial"/>
          <w:sz w:val="22"/>
          <w:szCs w:val="22"/>
        </w:rPr>
        <w:t>Support during implementation of mit</w:t>
      </w:r>
      <w:r w:rsidR="007F0F68" w:rsidRPr="009850F2">
        <w:rPr>
          <w:rFonts w:ascii="Arial" w:hAnsi="Arial" w:cs="Arial"/>
          <w:sz w:val="22"/>
          <w:szCs w:val="22"/>
        </w:rPr>
        <w:t>igation actions is not included</w:t>
      </w:r>
      <w:r w:rsidR="007F0F68">
        <w:rPr>
          <w:rFonts w:ascii="Arial" w:hAnsi="Arial" w:cs="Arial"/>
          <w:sz w:val="22"/>
          <w:szCs w:val="22"/>
        </w:rPr>
        <w:t>;</w:t>
      </w:r>
    </w:p>
    <w:p w14:paraId="65E1BD69" w14:textId="77777777" w:rsidR="00AA2688" w:rsidRPr="008B224D" w:rsidRDefault="00AA2688" w:rsidP="00117C6E">
      <w:pPr>
        <w:pStyle w:val="ListParagraph"/>
        <w:numPr>
          <w:ilvl w:val="0"/>
          <w:numId w:val="100"/>
        </w:numPr>
        <w:autoSpaceDE w:val="0"/>
        <w:autoSpaceDN w:val="0"/>
        <w:adjustRightInd w:val="0"/>
        <w:rPr>
          <w:rFonts w:cs="Arial"/>
          <w:szCs w:val="22"/>
        </w:rPr>
      </w:pPr>
      <w:r w:rsidRPr="009850F2">
        <w:rPr>
          <w:rFonts w:ascii="Arial" w:hAnsi="Arial" w:cs="Arial"/>
          <w:sz w:val="22"/>
          <w:szCs w:val="22"/>
        </w:rPr>
        <w:t>Establishing the procedures, developing forms, etc</w:t>
      </w:r>
      <w:r w:rsidR="00580158" w:rsidRPr="009850F2">
        <w:rPr>
          <w:rFonts w:ascii="Arial" w:hAnsi="Arial" w:cs="Arial"/>
          <w:sz w:val="22"/>
          <w:szCs w:val="22"/>
        </w:rPr>
        <w:t>.</w:t>
      </w:r>
      <w:r w:rsidRPr="009850F2">
        <w:rPr>
          <w:rFonts w:ascii="Arial" w:hAnsi="Arial" w:cs="Arial"/>
          <w:sz w:val="22"/>
          <w:szCs w:val="22"/>
        </w:rPr>
        <w:t xml:space="preserve"> to facilitate access for cities to </w:t>
      </w:r>
      <w:r w:rsidR="005E353C" w:rsidRPr="009850F2">
        <w:rPr>
          <w:rFonts w:ascii="Arial" w:hAnsi="Arial" w:cs="Arial"/>
          <w:sz w:val="22"/>
          <w:szCs w:val="22"/>
        </w:rPr>
        <w:t xml:space="preserve"> the T-VER </w:t>
      </w:r>
      <w:r w:rsidR="007F0F68">
        <w:rPr>
          <w:rFonts w:ascii="Arial" w:hAnsi="Arial" w:cs="Arial"/>
          <w:sz w:val="22"/>
          <w:szCs w:val="22"/>
        </w:rPr>
        <w:t>scheme;</w:t>
      </w:r>
      <w:r w:rsidRPr="009850F2">
        <w:rPr>
          <w:rFonts w:ascii="Arial" w:hAnsi="Arial" w:cs="Arial"/>
          <w:sz w:val="22"/>
          <w:szCs w:val="22"/>
        </w:rPr>
        <w:t xml:space="preserve"> </w:t>
      </w:r>
    </w:p>
    <w:p w14:paraId="202C4581" w14:textId="77777777" w:rsidR="002223DB" w:rsidRPr="002223DB" w:rsidRDefault="00AA2688" w:rsidP="00117C6E">
      <w:pPr>
        <w:pStyle w:val="ListParagraph"/>
        <w:numPr>
          <w:ilvl w:val="0"/>
          <w:numId w:val="100"/>
        </w:numPr>
        <w:autoSpaceDE w:val="0"/>
        <w:autoSpaceDN w:val="0"/>
        <w:adjustRightInd w:val="0"/>
        <w:rPr>
          <w:rFonts w:cs="Arial"/>
          <w:szCs w:val="22"/>
        </w:rPr>
      </w:pPr>
      <w:r w:rsidRPr="009850F2">
        <w:rPr>
          <w:rFonts w:ascii="Arial" w:hAnsi="Arial" w:cs="Arial"/>
          <w:sz w:val="22"/>
          <w:szCs w:val="22"/>
        </w:rPr>
        <w:t>Work with private sector to create demand for credits</w:t>
      </w:r>
      <w:r w:rsidR="00580158" w:rsidRPr="009850F2">
        <w:rPr>
          <w:rFonts w:ascii="Arial" w:hAnsi="Arial" w:cs="Arial"/>
          <w:sz w:val="22"/>
          <w:szCs w:val="22"/>
        </w:rPr>
        <w:t xml:space="preserve"> from cities</w:t>
      </w:r>
      <w:r w:rsidRPr="009850F2">
        <w:rPr>
          <w:rFonts w:ascii="Arial" w:hAnsi="Arial" w:cs="Arial"/>
          <w:sz w:val="22"/>
          <w:szCs w:val="22"/>
        </w:rPr>
        <w:t>.</w:t>
      </w:r>
    </w:p>
    <w:p w14:paraId="5D732FF7" w14:textId="77777777" w:rsidR="00AA2688" w:rsidRPr="008B224D" w:rsidRDefault="00AA2688" w:rsidP="002223DB">
      <w:pPr>
        <w:pStyle w:val="ListParagraph"/>
        <w:autoSpaceDE w:val="0"/>
        <w:autoSpaceDN w:val="0"/>
        <w:adjustRightInd w:val="0"/>
        <w:ind w:left="1080"/>
        <w:rPr>
          <w:rFonts w:cs="Arial"/>
          <w:szCs w:val="22"/>
        </w:rPr>
      </w:pPr>
      <w:r w:rsidRPr="009850F2">
        <w:rPr>
          <w:rFonts w:ascii="Arial" w:hAnsi="Arial" w:cs="Arial"/>
          <w:sz w:val="22"/>
          <w:szCs w:val="22"/>
        </w:rPr>
        <w:t xml:space="preserve"> </w:t>
      </w:r>
    </w:p>
    <w:p w14:paraId="27040939" w14:textId="77777777" w:rsidR="005E353C" w:rsidRPr="002D4AF0" w:rsidRDefault="00580158" w:rsidP="00117C6E">
      <w:pPr>
        <w:autoSpaceDE w:val="0"/>
        <w:autoSpaceDN w:val="0"/>
        <w:adjustRightInd w:val="0"/>
        <w:spacing w:after="0"/>
        <w:ind w:left="720"/>
        <w:rPr>
          <w:szCs w:val="22"/>
        </w:rPr>
      </w:pPr>
      <w:r>
        <w:rPr>
          <w:szCs w:val="22"/>
        </w:rPr>
        <w:t xml:space="preserve">While the PMR focuses on establishing the system </w:t>
      </w:r>
      <w:r w:rsidR="007F0F68">
        <w:rPr>
          <w:szCs w:val="22"/>
        </w:rPr>
        <w:t xml:space="preserve">to facilitate access for cities to the T-VER scheme </w:t>
      </w:r>
      <w:r>
        <w:rPr>
          <w:szCs w:val="22"/>
        </w:rPr>
        <w:t>and the demand for credits</w:t>
      </w:r>
      <w:r w:rsidR="00C25D35">
        <w:rPr>
          <w:szCs w:val="22"/>
        </w:rPr>
        <w:t xml:space="preserve"> by buyers</w:t>
      </w:r>
      <w:r>
        <w:rPr>
          <w:szCs w:val="22"/>
        </w:rPr>
        <w:t xml:space="preserve">, the GEF incremental activities will focus on the credit supply by cities and developing methodologies and standards suitable to the city-context. </w:t>
      </w:r>
      <w:r w:rsidR="006C3F4C" w:rsidRPr="002D4AF0">
        <w:rPr>
          <w:szCs w:val="22"/>
        </w:rPr>
        <w:t>The preparations for the LCC mechanism will take place from 2015 till 2016, while full implementation will start in 2017</w:t>
      </w:r>
      <w:r w:rsidR="00E1244F">
        <w:rPr>
          <w:szCs w:val="22"/>
        </w:rPr>
        <w:t>/2018</w:t>
      </w:r>
      <w:r w:rsidR="006C3F4C" w:rsidRPr="002D4AF0">
        <w:rPr>
          <w:szCs w:val="22"/>
        </w:rPr>
        <w:t>.</w:t>
      </w:r>
    </w:p>
    <w:p w14:paraId="60E29829" w14:textId="77777777" w:rsidR="005E353C" w:rsidRPr="002D4AF0" w:rsidRDefault="005E353C" w:rsidP="00117C6E">
      <w:pPr>
        <w:spacing w:after="0"/>
      </w:pPr>
    </w:p>
    <w:p w14:paraId="6FF44F88" w14:textId="77777777" w:rsidR="00BA431F" w:rsidRPr="00A42278" w:rsidRDefault="0009714B" w:rsidP="00117C6E">
      <w:pPr>
        <w:widowControl w:val="0"/>
        <w:numPr>
          <w:ilvl w:val="0"/>
          <w:numId w:val="13"/>
        </w:numPr>
        <w:autoSpaceDE w:val="0"/>
        <w:autoSpaceDN w:val="0"/>
        <w:adjustRightInd w:val="0"/>
        <w:spacing w:after="0"/>
        <w:ind w:right="84"/>
        <w:rPr>
          <w:szCs w:val="22"/>
        </w:rPr>
      </w:pPr>
      <w:r w:rsidRPr="009850F2">
        <w:rPr>
          <w:b/>
          <w:bCs/>
          <w:szCs w:val="22"/>
        </w:rPr>
        <w:t>Low Emission Capacity Building Project</w:t>
      </w:r>
      <w:r w:rsidR="00BA431F" w:rsidRPr="003033FD">
        <w:rPr>
          <w:b/>
          <w:bCs/>
          <w:szCs w:val="22"/>
        </w:rPr>
        <w:t xml:space="preserve"> (LECB)</w:t>
      </w:r>
      <w:r w:rsidR="001C7CCB">
        <w:rPr>
          <w:b/>
          <w:bCs/>
          <w:szCs w:val="22"/>
        </w:rPr>
        <w:t>:</w:t>
      </w:r>
      <w:r w:rsidR="00BA431F" w:rsidRPr="003033FD">
        <w:rPr>
          <w:szCs w:val="22"/>
        </w:rPr>
        <w:t xml:space="preserve"> </w:t>
      </w:r>
      <w:r w:rsidR="00BA431F" w:rsidRPr="00C935E4">
        <w:rPr>
          <w:szCs w:val="22"/>
        </w:rPr>
        <w:t>The LECB assists in enhancing n</w:t>
      </w:r>
      <w:r w:rsidR="00BA431F" w:rsidRPr="00AE43A9">
        <w:rPr>
          <w:szCs w:val="22"/>
        </w:rPr>
        <w:t>ational greenhouse gas (GHG) inventory systems, develop NAMA concepts as well as designing measurement, reporting, and verification (MRV) framework that ultimately serves national priorities for LEDS. Some of the on-going and planned activities that are considered as baseline activities to the p</w:t>
      </w:r>
      <w:r w:rsidR="00BA431F" w:rsidRPr="006046DD">
        <w:rPr>
          <w:szCs w:val="22"/>
        </w:rPr>
        <w:t>roject include assistance in developing procedure and data collection system for national GHG data; strengthening the institutional framework on GHG inventory at the national level; developing sector-speci</w:t>
      </w:r>
      <w:r w:rsidR="00BA431F" w:rsidRPr="009B5345">
        <w:rPr>
          <w:szCs w:val="22"/>
        </w:rPr>
        <w:t>fic MRV guidelines in collaboration with the private sector (waste sector)</w:t>
      </w:r>
      <w:r w:rsidR="00BA431F" w:rsidRPr="00A42278">
        <w:rPr>
          <w:szCs w:val="22"/>
        </w:rPr>
        <w:t xml:space="preserve">; capacity development trainings to operationalize the inventory reporting cycle and related guidelines and tools. </w:t>
      </w:r>
    </w:p>
    <w:p w14:paraId="0A9C112A" w14:textId="77777777" w:rsidR="00BA431F" w:rsidRPr="004B488A" w:rsidRDefault="00BA431F" w:rsidP="00117C6E">
      <w:pPr>
        <w:widowControl w:val="0"/>
        <w:autoSpaceDE w:val="0"/>
        <w:autoSpaceDN w:val="0"/>
        <w:adjustRightInd w:val="0"/>
        <w:spacing w:after="0"/>
        <w:ind w:left="720" w:right="84"/>
        <w:rPr>
          <w:szCs w:val="22"/>
        </w:rPr>
      </w:pPr>
    </w:p>
    <w:p w14:paraId="204B3C5F" w14:textId="77777777" w:rsidR="00BA431F" w:rsidRPr="002D4AF0" w:rsidRDefault="00BA431F" w:rsidP="00117C6E">
      <w:pPr>
        <w:widowControl w:val="0"/>
        <w:numPr>
          <w:ilvl w:val="0"/>
          <w:numId w:val="13"/>
        </w:numPr>
        <w:autoSpaceDE w:val="0"/>
        <w:autoSpaceDN w:val="0"/>
        <w:adjustRightInd w:val="0"/>
        <w:spacing w:after="0"/>
        <w:ind w:right="84"/>
        <w:rPr>
          <w:szCs w:val="22"/>
        </w:rPr>
      </w:pPr>
      <w:r w:rsidRPr="0011674E">
        <w:rPr>
          <w:szCs w:val="22"/>
        </w:rPr>
        <w:t xml:space="preserve">The </w:t>
      </w:r>
      <w:r w:rsidR="00232077">
        <w:rPr>
          <w:szCs w:val="22"/>
        </w:rPr>
        <w:t>P</w:t>
      </w:r>
      <w:r w:rsidRPr="00756795">
        <w:rPr>
          <w:szCs w:val="22"/>
        </w:rPr>
        <w:t>roject will benefit from the preparatory work und</w:t>
      </w:r>
      <w:r w:rsidRPr="0097181B">
        <w:rPr>
          <w:szCs w:val="22"/>
        </w:rPr>
        <w:t xml:space="preserve">ertaken by the LECB project especially the formulation of procedure and data collection system for national level GHG data, and NAMA </w:t>
      </w:r>
      <w:r w:rsidRPr="00031694">
        <w:rPr>
          <w:szCs w:val="22"/>
        </w:rPr>
        <w:t>concepts</w:t>
      </w:r>
      <w:r w:rsidRPr="00442000">
        <w:rPr>
          <w:szCs w:val="22"/>
        </w:rPr>
        <w:t xml:space="preserve"> and MRV systems which can provide early lessons to the cities. GEF assistance will enlarge the scope of the LECB by including the development of GHG inventories or accounting frameworks applicable at the </w:t>
      </w:r>
      <w:r w:rsidRPr="00EF289D">
        <w:rPr>
          <w:szCs w:val="22"/>
        </w:rPr>
        <w:t>city</w:t>
      </w:r>
      <w:r w:rsidRPr="00F1542F">
        <w:rPr>
          <w:szCs w:val="22"/>
        </w:rPr>
        <w:t xml:space="preserve"> level</w:t>
      </w:r>
      <w:r w:rsidRPr="00C76D86">
        <w:rPr>
          <w:szCs w:val="22"/>
        </w:rPr>
        <w:t xml:space="preserve">. </w:t>
      </w:r>
      <w:r w:rsidR="00C25D35">
        <w:rPr>
          <w:szCs w:val="22"/>
        </w:rPr>
        <w:t>(</w:t>
      </w:r>
      <w:r w:rsidR="00566D5D">
        <w:rPr>
          <w:szCs w:val="22"/>
        </w:rPr>
        <w:t xml:space="preserve">Budget: </w:t>
      </w:r>
      <w:r w:rsidR="00C25D35">
        <w:rPr>
          <w:szCs w:val="22"/>
        </w:rPr>
        <w:t>USD 270,000 and</w:t>
      </w:r>
      <w:r w:rsidRPr="00C76D86">
        <w:rPr>
          <w:szCs w:val="22"/>
        </w:rPr>
        <w:t xml:space="preserve"> implementation is scheduled from </w:t>
      </w:r>
      <w:r w:rsidR="000B7D67" w:rsidRPr="00C76D86">
        <w:rPr>
          <w:szCs w:val="22"/>
        </w:rPr>
        <w:t>201</w:t>
      </w:r>
      <w:r w:rsidR="000B7D67">
        <w:rPr>
          <w:szCs w:val="22"/>
        </w:rPr>
        <w:t>4</w:t>
      </w:r>
      <w:r w:rsidR="000B7D67" w:rsidRPr="00C76D86">
        <w:rPr>
          <w:szCs w:val="22"/>
        </w:rPr>
        <w:t xml:space="preserve"> </w:t>
      </w:r>
      <w:r w:rsidRPr="00C76D86">
        <w:rPr>
          <w:szCs w:val="22"/>
        </w:rPr>
        <w:t>to 201</w:t>
      </w:r>
      <w:r w:rsidR="007F0F68">
        <w:rPr>
          <w:szCs w:val="22"/>
        </w:rPr>
        <w:t>6</w:t>
      </w:r>
      <w:r w:rsidR="00C25D35">
        <w:rPr>
          <w:szCs w:val="22"/>
        </w:rPr>
        <w:t>)</w:t>
      </w:r>
      <w:r w:rsidRPr="00C76D86">
        <w:rPr>
          <w:szCs w:val="22"/>
        </w:rPr>
        <w:t>.</w:t>
      </w:r>
      <w:r w:rsidRPr="001F25DA">
        <w:t xml:space="preserve"> </w:t>
      </w:r>
    </w:p>
    <w:p w14:paraId="0157C043" w14:textId="77777777" w:rsidR="00924563" w:rsidRPr="002D4AF0" w:rsidRDefault="00924563" w:rsidP="00117C6E">
      <w:pPr>
        <w:spacing w:after="0"/>
        <w:rPr>
          <w:u w:val="single"/>
        </w:rPr>
      </w:pPr>
    </w:p>
    <w:p w14:paraId="1E778336" w14:textId="77777777" w:rsidR="003555F3" w:rsidRPr="00C935E4" w:rsidRDefault="00BA431F" w:rsidP="00117C6E">
      <w:pPr>
        <w:widowControl w:val="0"/>
        <w:numPr>
          <w:ilvl w:val="0"/>
          <w:numId w:val="13"/>
        </w:numPr>
        <w:autoSpaceDE w:val="0"/>
        <w:autoSpaceDN w:val="0"/>
        <w:adjustRightInd w:val="0"/>
        <w:spacing w:after="0"/>
        <w:ind w:right="84"/>
        <w:rPr>
          <w:szCs w:val="22"/>
        </w:rPr>
      </w:pPr>
      <w:r w:rsidRPr="002D4AF0">
        <w:rPr>
          <w:b/>
          <w:bCs/>
          <w:szCs w:val="22"/>
        </w:rPr>
        <w:t xml:space="preserve">Low Carbon Cities </w:t>
      </w:r>
      <w:r w:rsidR="00232077">
        <w:rPr>
          <w:b/>
          <w:bCs/>
          <w:szCs w:val="22"/>
        </w:rPr>
        <w:t>T</w:t>
      </w:r>
      <w:r w:rsidRPr="002D4AF0">
        <w:rPr>
          <w:b/>
          <w:bCs/>
          <w:szCs w:val="22"/>
        </w:rPr>
        <w:t xml:space="preserve">raining </w:t>
      </w:r>
      <w:r w:rsidR="00232077">
        <w:rPr>
          <w:b/>
          <w:bCs/>
          <w:szCs w:val="22"/>
        </w:rPr>
        <w:t>C</w:t>
      </w:r>
      <w:r w:rsidRPr="002D4AF0">
        <w:rPr>
          <w:b/>
          <w:bCs/>
          <w:szCs w:val="22"/>
        </w:rPr>
        <w:t>ourse</w:t>
      </w:r>
      <w:r w:rsidR="00232077">
        <w:rPr>
          <w:b/>
          <w:bCs/>
          <w:szCs w:val="22"/>
        </w:rPr>
        <w:t xml:space="preserve">: </w:t>
      </w:r>
      <w:r w:rsidR="00232077">
        <w:rPr>
          <w:bCs/>
          <w:szCs w:val="22"/>
        </w:rPr>
        <w:t xml:space="preserve">The activity is being implemented </w:t>
      </w:r>
      <w:r w:rsidRPr="009850F2">
        <w:rPr>
          <w:bCs/>
          <w:szCs w:val="22"/>
        </w:rPr>
        <w:t xml:space="preserve">by </w:t>
      </w:r>
      <w:r w:rsidR="00232077">
        <w:rPr>
          <w:bCs/>
          <w:szCs w:val="22"/>
        </w:rPr>
        <w:t xml:space="preserve">the </w:t>
      </w:r>
      <w:r w:rsidR="007F5A31" w:rsidRPr="009850F2">
        <w:rPr>
          <w:bCs/>
          <w:szCs w:val="22"/>
        </w:rPr>
        <w:t>Climate Change International Technical and Training Centre</w:t>
      </w:r>
      <w:r w:rsidR="00232077">
        <w:rPr>
          <w:bCs/>
          <w:szCs w:val="22"/>
        </w:rPr>
        <w:t xml:space="preserve"> (CITC), established by TGO in </w:t>
      </w:r>
      <w:r w:rsidR="00232077">
        <w:rPr>
          <w:szCs w:val="22"/>
        </w:rPr>
        <w:t xml:space="preserve">2014. </w:t>
      </w:r>
      <w:r w:rsidR="0040188D">
        <w:rPr>
          <w:szCs w:val="22"/>
        </w:rPr>
        <w:t xml:space="preserve">The </w:t>
      </w:r>
      <w:r w:rsidR="00232077">
        <w:rPr>
          <w:szCs w:val="22"/>
        </w:rPr>
        <w:t>CITC</w:t>
      </w:r>
      <w:r w:rsidR="0040188D">
        <w:rPr>
          <w:szCs w:val="22"/>
        </w:rPr>
        <w:t xml:space="preserve"> aspires to be </w:t>
      </w:r>
      <w:r w:rsidR="0040188D" w:rsidRPr="002D4AF0">
        <w:rPr>
          <w:szCs w:val="22"/>
        </w:rPr>
        <w:t>a learning resource center on climate change mitigation and adaptation</w:t>
      </w:r>
      <w:r w:rsidR="0040188D" w:rsidRPr="002D4AF0" w:rsidDel="00232077">
        <w:rPr>
          <w:szCs w:val="22"/>
        </w:rPr>
        <w:t xml:space="preserve"> </w:t>
      </w:r>
      <w:r w:rsidR="0040188D">
        <w:rPr>
          <w:szCs w:val="22"/>
        </w:rPr>
        <w:t>with activities to</w:t>
      </w:r>
      <w:r w:rsidR="00232077">
        <w:rPr>
          <w:szCs w:val="22"/>
        </w:rPr>
        <w:t xml:space="preserve"> </w:t>
      </w:r>
      <w:r w:rsidR="003555F3" w:rsidRPr="002D4AF0">
        <w:rPr>
          <w:szCs w:val="22"/>
        </w:rPr>
        <w:t xml:space="preserve">1) </w:t>
      </w:r>
      <w:r w:rsidR="0040188D">
        <w:rPr>
          <w:szCs w:val="22"/>
        </w:rPr>
        <w:t xml:space="preserve">conduct </w:t>
      </w:r>
      <w:r w:rsidR="003555F3" w:rsidRPr="002D4AF0">
        <w:rPr>
          <w:szCs w:val="22"/>
        </w:rPr>
        <w:t>training</w:t>
      </w:r>
      <w:r w:rsidR="00232077">
        <w:rPr>
          <w:szCs w:val="22"/>
        </w:rPr>
        <w:t xml:space="preserve">s </w:t>
      </w:r>
      <w:r w:rsidR="003555F3" w:rsidRPr="002D4AF0">
        <w:rPr>
          <w:szCs w:val="22"/>
        </w:rPr>
        <w:t xml:space="preserve">in the area of </w:t>
      </w:r>
      <w:r w:rsidR="00232077">
        <w:rPr>
          <w:szCs w:val="22"/>
        </w:rPr>
        <w:t>c</w:t>
      </w:r>
      <w:r w:rsidR="003555F3" w:rsidRPr="002D4AF0">
        <w:rPr>
          <w:szCs w:val="22"/>
        </w:rPr>
        <w:t xml:space="preserve">limate </w:t>
      </w:r>
      <w:r w:rsidR="00232077">
        <w:rPr>
          <w:szCs w:val="22"/>
        </w:rPr>
        <w:t>c</w:t>
      </w:r>
      <w:r w:rsidR="003555F3" w:rsidRPr="002D4AF0">
        <w:rPr>
          <w:szCs w:val="22"/>
        </w:rPr>
        <w:t>hange, 2) establish networking platform for ASEAN countries, 3) disseminate knowledge</w:t>
      </w:r>
      <w:r w:rsidR="0040188D">
        <w:rPr>
          <w:szCs w:val="22"/>
        </w:rPr>
        <w:t xml:space="preserve"> and best practices</w:t>
      </w:r>
      <w:r w:rsidR="003555F3" w:rsidRPr="002D4AF0">
        <w:rPr>
          <w:szCs w:val="22"/>
        </w:rPr>
        <w:t xml:space="preserve"> on </w:t>
      </w:r>
      <w:r w:rsidR="0040188D">
        <w:rPr>
          <w:szCs w:val="22"/>
        </w:rPr>
        <w:t>c</w:t>
      </w:r>
      <w:r w:rsidR="003555F3" w:rsidRPr="002D4AF0">
        <w:rPr>
          <w:szCs w:val="22"/>
        </w:rPr>
        <w:t xml:space="preserve">limate </w:t>
      </w:r>
      <w:r w:rsidR="0040188D">
        <w:rPr>
          <w:szCs w:val="22"/>
        </w:rPr>
        <w:t>c</w:t>
      </w:r>
      <w:r w:rsidR="003555F3" w:rsidRPr="002D4AF0">
        <w:rPr>
          <w:szCs w:val="22"/>
        </w:rPr>
        <w:t>hange</w:t>
      </w:r>
      <w:r w:rsidR="0040188D">
        <w:rPr>
          <w:szCs w:val="22"/>
        </w:rPr>
        <w:t>. CITC training programs have a wide-ranging</w:t>
      </w:r>
      <w:r w:rsidR="003555F3" w:rsidRPr="002D4AF0">
        <w:rPr>
          <w:szCs w:val="22"/>
        </w:rPr>
        <w:t xml:space="preserve"> target group</w:t>
      </w:r>
      <w:r w:rsidR="0040188D">
        <w:rPr>
          <w:szCs w:val="22"/>
        </w:rPr>
        <w:t xml:space="preserve"> from</w:t>
      </w:r>
      <w:r w:rsidR="003555F3" w:rsidRPr="002D4AF0">
        <w:rPr>
          <w:szCs w:val="22"/>
        </w:rPr>
        <w:t xml:space="preserve"> governmental agencies, academic institutions</w:t>
      </w:r>
      <w:r w:rsidR="0040188D">
        <w:rPr>
          <w:szCs w:val="22"/>
        </w:rPr>
        <w:t xml:space="preserve"> to</w:t>
      </w:r>
      <w:r w:rsidR="003555F3" w:rsidRPr="002D4AF0">
        <w:rPr>
          <w:szCs w:val="22"/>
        </w:rPr>
        <w:t xml:space="preserve"> private companies, and general public. The CITC was established in support of achieving a more climate resilient and carbon neutral ASEAN Community (AC) and provide services to the countries within the AC.</w:t>
      </w:r>
      <w:r w:rsidR="006C3F4C" w:rsidRPr="002D4AF0">
        <w:rPr>
          <w:szCs w:val="22"/>
        </w:rPr>
        <w:t xml:space="preserve"> </w:t>
      </w:r>
    </w:p>
    <w:p w14:paraId="69F18349" w14:textId="77777777" w:rsidR="003555F3" w:rsidRPr="00AE43A9" w:rsidRDefault="003555F3" w:rsidP="00117C6E">
      <w:pPr>
        <w:widowControl w:val="0"/>
        <w:autoSpaceDE w:val="0"/>
        <w:autoSpaceDN w:val="0"/>
        <w:adjustRightInd w:val="0"/>
        <w:spacing w:after="0"/>
        <w:ind w:left="360" w:right="84"/>
        <w:rPr>
          <w:szCs w:val="22"/>
        </w:rPr>
      </w:pPr>
    </w:p>
    <w:p w14:paraId="71467699" w14:textId="77777777" w:rsidR="003555F3" w:rsidRDefault="003555F3" w:rsidP="00117C6E">
      <w:pPr>
        <w:widowControl w:val="0"/>
        <w:numPr>
          <w:ilvl w:val="0"/>
          <w:numId w:val="13"/>
        </w:numPr>
        <w:autoSpaceDE w:val="0"/>
        <w:autoSpaceDN w:val="0"/>
        <w:adjustRightInd w:val="0"/>
        <w:spacing w:after="0"/>
        <w:ind w:right="84"/>
        <w:rPr>
          <w:szCs w:val="22"/>
        </w:rPr>
      </w:pPr>
      <w:r w:rsidRPr="00AE43A9">
        <w:rPr>
          <w:szCs w:val="22"/>
        </w:rPr>
        <w:t xml:space="preserve">CITC has already developed several courses, including on: 1) GHG inventory management, 2) Sustainable GHG management, </w:t>
      </w:r>
      <w:r w:rsidRPr="009B5345">
        <w:rPr>
          <w:szCs w:val="22"/>
        </w:rPr>
        <w:t xml:space="preserve">3) Low Carbon Society Development and 4) Mitigation Mechanism. The Low Carbon Society Development curriculum </w:t>
      </w:r>
      <w:r w:rsidR="00C24BF7">
        <w:rPr>
          <w:szCs w:val="22"/>
        </w:rPr>
        <w:t>is being</w:t>
      </w:r>
      <w:r w:rsidR="00C24BF7" w:rsidRPr="009B5345">
        <w:rPr>
          <w:szCs w:val="22"/>
        </w:rPr>
        <w:t xml:space="preserve"> </w:t>
      </w:r>
      <w:r w:rsidRPr="009B5345">
        <w:rPr>
          <w:szCs w:val="22"/>
        </w:rPr>
        <w:t xml:space="preserve">developed with support from JICA and at end of 2014 a peer-review of the curriculum was organized. </w:t>
      </w:r>
      <w:r w:rsidR="00BA431F" w:rsidRPr="00A42278">
        <w:rPr>
          <w:szCs w:val="22"/>
        </w:rPr>
        <w:t>TGO is planning to develop a low carbon citi</w:t>
      </w:r>
      <w:r w:rsidR="00BA431F" w:rsidRPr="004B488A">
        <w:rPr>
          <w:szCs w:val="22"/>
        </w:rPr>
        <w:t>es training course, building on the materials developed for the Low Carbon Society Development Course.</w:t>
      </w:r>
      <w:r w:rsidR="00C24BF7">
        <w:rPr>
          <w:szCs w:val="22"/>
        </w:rPr>
        <w:t xml:space="preserve"> Additional topics need to be developed, for </w:t>
      </w:r>
      <w:r w:rsidR="00170209">
        <w:rPr>
          <w:szCs w:val="22"/>
        </w:rPr>
        <w:t>example</w:t>
      </w:r>
      <w:r w:rsidR="00C24BF7">
        <w:rPr>
          <w:szCs w:val="22"/>
        </w:rPr>
        <w:t xml:space="preserve"> on integrated low carbon planning and management &amp; evaluation of low carbon urban systems.</w:t>
      </w:r>
      <w:r w:rsidR="00566D5D">
        <w:rPr>
          <w:szCs w:val="22"/>
        </w:rPr>
        <w:t xml:space="preserve"> (Budget: USD 30,000 and implementation schedule from </w:t>
      </w:r>
      <w:r w:rsidR="00D64A8F">
        <w:rPr>
          <w:szCs w:val="22"/>
        </w:rPr>
        <w:t xml:space="preserve">2016 </w:t>
      </w:r>
      <w:r w:rsidR="00566D5D">
        <w:rPr>
          <w:szCs w:val="22"/>
        </w:rPr>
        <w:t xml:space="preserve">till </w:t>
      </w:r>
      <w:r w:rsidR="00D64A8F">
        <w:rPr>
          <w:szCs w:val="22"/>
        </w:rPr>
        <w:t>2019</w:t>
      </w:r>
      <w:r w:rsidR="00566D5D">
        <w:rPr>
          <w:szCs w:val="22"/>
        </w:rPr>
        <w:t>).</w:t>
      </w:r>
    </w:p>
    <w:p w14:paraId="52640E5C" w14:textId="77777777" w:rsidR="00806E1B" w:rsidRDefault="00806E1B" w:rsidP="00D80BFF">
      <w:pPr>
        <w:pStyle w:val="ListParagraph"/>
        <w:rPr>
          <w:szCs w:val="22"/>
        </w:rPr>
      </w:pPr>
    </w:p>
    <w:p w14:paraId="280B3E5C" w14:textId="182E7FC0" w:rsidR="00806E1B" w:rsidRPr="004B26C7" w:rsidRDefault="00806E1B" w:rsidP="00117C6E">
      <w:pPr>
        <w:widowControl w:val="0"/>
        <w:numPr>
          <w:ilvl w:val="0"/>
          <w:numId w:val="13"/>
        </w:numPr>
        <w:autoSpaceDE w:val="0"/>
        <w:autoSpaceDN w:val="0"/>
        <w:adjustRightInd w:val="0"/>
        <w:spacing w:after="0"/>
        <w:ind w:right="84"/>
        <w:rPr>
          <w:szCs w:val="22"/>
        </w:rPr>
      </w:pPr>
      <w:r w:rsidRPr="00CD18BA">
        <w:rPr>
          <w:szCs w:val="22"/>
        </w:rPr>
        <w:t>These baseline projects at the national level form a compelling linkage with the city level initiatives whereby existing schemes such as T-VER will be further adjusted to include dedicated financing for low carbon initiatives at the cities levels. These national level baseline activities implemented by TGO are not only related to supporting the development of market based mechanism but, equally, in catalyzing low carbon actions at the sub-national level by enabling access to capital for low carbon urban systems.</w:t>
      </w:r>
    </w:p>
    <w:p w14:paraId="3740C378" w14:textId="55296101" w:rsidR="00135B3C" w:rsidRDefault="00DC5EC6" w:rsidP="00D80BFF">
      <w:pPr>
        <w:widowControl w:val="0"/>
        <w:tabs>
          <w:tab w:val="left" w:pos="6622"/>
        </w:tabs>
        <w:autoSpaceDE w:val="0"/>
        <w:autoSpaceDN w:val="0"/>
        <w:adjustRightInd w:val="0"/>
        <w:spacing w:after="0"/>
        <w:ind w:left="720" w:right="84"/>
        <w:rPr>
          <w:szCs w:val="22"/>
        </w:rPr>
      </w:pPr>
      <w:r>
        <w:rPr>
          <w:szCs w:val="22"/>
        </w:rPr>
        <w:tab/>
      </w:r>
    </w:p>
    <w:p w14:paraId="1FABAE95" w14:textId="73061252" w:rsidR="00FB6BEF" w:rsidRPr="00CD18BA" w:rsidRDefault="000550A8" w:rsidP="00CD18BA">
      <w:pPr>
        <w:pStyle w:val="ListParagraph"/>
        <w:widowControl w:val="0"/>
        <w:numPr>
          <w:ilvl w:val="0"/>
          <w:numId w:val="13"/>
        </w:numPr>
        <w:autoSpaceDE w:val="0"/>
        <w:autoSpaceDN w:val="0"/>
        <w:adjustRightInd w:val="0"/>
        <w:ind w:right="84"/>
        <w:jc w:val="both"/>
        <w:rPr>
          <w:rFonts w:cs="Arial"/>
          <w:szCs w:val="22"/>
          <w:highlight w:val="green"/>
        </w:rPr>
      </w:pPr>
      <w:r w:rsidRPr="00CD18BA">
        <w:rPr>
          <w:rFonts w:ascii="Arial" w:hAnsi="Arial" w:cs="Arial"/>
          <w:b/>
          <w:bCs/>
          <w:sz w:val="22"/>
          <w:szCs w:val="22"/>
          <w:highlight w:val="green"/>
        </w:rPr>
        <w:t xml:space="preserve">Roadmap for </w:t>
      </w:r>
      <w:r w:rsidR="00D11E21" w:rsidRPr="00CD18BA">
        <w:rPr>
          <w:rFonts w:ascii="Arial" w:hAnsi="Arial" w:cs="Arial"/>
          <w:b/>
          <w:bCs/>
          <w:sz w:val="22"/>
          <w:szCs w:val="22"/>
          <w:highlight w:val="green"/>
        </w:rPr>
        <w:t>W</w:t>
      </w:r>
      <w:r w:rsidRPr="00CD18BA">
        <w:rPr>
          <w:rFonts w:ascii="Arial" w:hAnsi="Arial" w:cs="Arial"/>
          <w:b/>
          <w:bCs/>
          <w:sz w:val="22"/>
          <w:szCs w:val="22"/>
          <w:highlight w:val="green"/>
        </w:rPr>
        <w:t xml:space="preserve">aste </w:t>
      </w:r>
      <w:r w:rsidR="00D11E21" w:rsidRPr="00CD18BA">
        <w:rPr>
          <w:rFonts w:ascii="Arial" w:hAnsi="Arial" w:cs="Arial"/>
          <w:b/>
          <w:bCs/>
          <w:sz w:val="22"/>
          <w:szCs w:val="22"/>
          <w:highlight w:val="green"/>
        </w:rPr>
        <w:t>M</w:t>
      </w:r>
      <w:r w:rsidRPr="00CD18BA">
        <w:rPr>
          <w:rFonts w:ascii="Arial" w:hAnsi="Arial" w:cs="Arial"/>
          <w:b/>
          <w:bCs/>
          <w:sz w:val="22"/>
          <w:szCs w:val="22"/>
          <w:highlight w:val="green"/>
        </w:rPr>
        <w:t>anagement</w:t>
      </w:r>
      <w:r w:rsidR="000B5170" w:rsidRPr="00CD18BA">
        <w:rPr>
          <w:rFonts w:ascii="Arial" w:hAnsi="Arial" w:cs="Arial"/>
          <w:b/>
          <w:bCs/>
          <w:sz w:val="22"/>
          <w:szCs w:val="22"/>
          <w:highlight w:val="green"/>
        </w:rPr>
        <w:t xml:space="preserve"> and National Waste Management Plan</w:t>
      </w:r>
      <w:r w:rsidRPr="00CD18BA">
        <w:rPr>
          <w:rFonts w:ascii="Arial" w:hAnsi="Arial" w:cs="Arial"/>
          <w:sz w:val="22"/>
          <w:szCs w:val="22"/>
          <w:highlight w:val="green"/>
        </w:rPr>
        <w:t xml:space="preserve">: </w:t>
      </w:r>
      <w:r w:rsidR="00D11E21" w:rsidRPr="00CD18BA">
        <w:rPr>
          <w:rFonts w:ascii="Arial" w:hAnsi="Arial" w:cs="Arial"/>
          <w:sz w:val="22"/>
          <w:szCs w:val="22"/>
          <w:highlight w:val="green"/>
        </w:rPr>
        <w:t xml:space="preserve">comprise </w:t>
      </w:r>
      <w:r w:rsidR="000B5170" w:rsidRPr="00CD18BA">
        <w:rPr>
          <w:rFonts w:ascii="Arial" w:hAnsi="Arial" w:cs="Arial"/>
          <w:sz w:val="22"/>
          <w:szCs w:val="22"/>
          <w:highlight w:val="green"/>
        </w:rPr>
        <w:t>a</w:t>
      </w:r>
      <w:r w:rsidR="00135B3C" w:rsidRPr="00CD18BA">
        <w:rPr>
          <w:rFonts w:ascii="Arial" w:hAnsi="Arial" w:cs="Arial"/>
          <w:sz w:val="22"/>
          <w:szCs w:val="22"/>
          <w:highlight w:val="green"/>
        </w:rPr>
        <w:t xml:space="preserve"> strategic framework for waste management in the country </w:t>
      </w:r>
      <w:r w:rsidR="000B5170" w:rsidRPr="00CD18BA">
        <w:rPr>
          <w:rFonts w:ascii="Arial" w:hAnsi="Arial" w:cs="Arial"/>
          <w:sz w:val="22"/>
          <w:szCs w:val="22"/>
          <w:highlight w:val="green"/>
        </w:rPr>
        <w:t xml:space="preserve">and is </w:t>
      </w:r>
      <w:r w:rsidR="00135B3C" w:rsidRPr="00CD18BA">
        <w:rPr>
          <w:rFonts w:ascii="Arial" w:hAnsi="Arial" w:cs="Arial"/>
          <w:sz w:val="22"/>
          <w:szCs w:val="22"/>
          <w:highlight w:val="green"/>
        </w:rPr>
        <w:t>prepared by MoNRE and endorsed by the National Council for Peace and Order (NCPO)</w:t>
      </w:r>
      <w:r w:rsidR="000B5170" w:rsidRPr="00CD18BA">
        <w:rPr>
          <w:rFonts w:ascii="Arial" w:hAnsi="Arial" w:cs="Arial"/>
          <w:sz w:val="22"/>
          <w:szCs w:val="22"/>
          <w:highlight w:val="green"/>
        </w:rPr>
        <w:t>. It</w:t>
      </w:r>
      <w:r w:rsidR="00135B3C" w:rsidRPr="00CD18BA">
        <w:rPr>
          <w:rFonts w:ascii="Arial" w:hAnsi="Arial" w:cs="Arial"/>
          <w:sz w:val="22"/>
          <w:szCs w:val="22"/>
          <w:highlight w:val="green"/>
        </w:rPr>
        <w:t xml:space="preserve"> </w:t>
      </w:r>
      <w:r w:rsidRPr="00CD18BA">
        <w:rPr>
          <w:rFonts w:ascii="Arial" w:hAnsi="Arial" w:cs="Arial"/>
          <w:sz w:val="22"/>
          <w:szCs w:val="22"/>
          <w:highlight w:val="green"/>
        </w:rPr>
        <w:t>identifies</w:t>
      </w:r>
      <w:r w:rsidR="00135B3C" w:rsidRPr="00CD18BA">
        <w:rPr>
          <w:rFonts w:ascii="Arial" w:hAnsi="Arial" w:cs="Arial"/>
          <w:sz w:val="22"/>
          <w:szCs w:val="22"/>
          <w:highlight w:val="green"/>
        </w:rPr>
        <w:t xml:space="preserve"> </w:t>
      </w:r>
      <w:r w:rsidR="00010DE1" w:rsidRPr="00CD18BA">
        <w:rPr>
          <w:rFonts w:ascii="Arial" w:hAnsi="Arial" w:cs="Arial"/>
          <w:sz w:val="22"/>
          <w:szCs w:val="22"/>
          <w:highlight w:val="green"/>
        </w:rPr>
        <w:t xml:space="preserve">local authorities where </w:t>
      </w:r>
      <w:r w:rsidR="00C458E1" w:rsidRPr="00CD18BA">
        <w:rPr>
          <w:rFonts w:ascii="Arial" w:hAnsi="Arial" w:cs="Arial"/>
          <w:sz w:val="22"/>
          <w:szCs w:val="22"/>
          <w:highlight w:val="green"/>
        </w:rPr>
        <w:t>waste management</w:t>
      </w:r>
      <w:r w:rsidR="00010DE1" w:rsidRPr="00CD18BA">
        <w:rPr>
          <w:rFonts w:ascii="Arial" w:hAnsi="Arial" w:cs="Arial"/>
          <w:sz w:val="22"/>
          <w:szCs w:val="22"/>
          <w:highlight w:val="green"/>
        </w:rPr>
        <w:t xml:space="preserve"> projects</w:t>
      </w:r>
      <w:r w:rsidR="00C458E1" w:rsidRPr="00CD18BA">
        <w:rPr>
          <w:rFonts w:ascii="Arial" w:hAnsi="Arial" w:cs="Arial"/>
          <w:sz w:val="22"/>
          <w:szCs w:val="22"/>
          <w:highlight w:val="green"/>
        </w:rPr>
        <w:t xml:space="preserve"> and programmes must be prioritized</w:t>
      </w:r>
      <w:r w:rsidRPr="00CD18BA">
        <w:rPr>
          <w:rFonts w:ascii="Arial" w:hAnsi="Arial" w:cs="Arial"/>
          <w:sz w:val="22"/>
          <w:szCs w:val="22"/>
          <w:highlight w:val="green"/>
        </w:rPr>
        <w:t xml:space="preserve">. </w:t>
      </w:r>
      <w:r w:rsidR="001B3BEE" w:rsidRPr="00CD18BA">
        <w:rPr>
          <w:rFonts w:ascii="Arial" w:hAnsi="Arial" w:cs="Arial"/>
          <w:sz w:val="22"/>
          <w:szCs w:val="22"/>
          <w:highlight w:val="green"/>
        </w:rPr>
        <w:t xml:space="preserve">Pilot cities such as </w:t>
      </w:r>
      <w:r w:rsidR="001B3BEE" w:rsidRPr="00E54FBC">
        <w:rPr>
          <w:rFonts w:ascii="Arial" w:hAnsi="Arial" w:cs="Arial"/>
          <w:sz w:val="22"/>
          <w:szCs w:val="22"/>
          <w:highlight w:val="green"/>
          <w:lang w:val="en-GB"/>
        </w:rPr>
        <w:t xml:space="preserve">Khon Kaen, Nakorn Ratchasima, Klaeng and Samui </w:t>
      </w:r>
      <w:r w:rsidR="001B3BEE" w:rsidRPr="00CD18BA">
        <w:rPr>
          <w:rFonts w:ascii="Arial" w:hAnsi="Arial" w:cs="Arial"/>
          <w:sz w:val="22"/>
          <w:szCs w:val="22"/>
          <w:highlight w:val="green"/>
        </w:rPr>
        <w:t>are also some of the identified cities</w:t>
      </w:r>
      <w:r w:rsidR="001B3BEE" w:rsidRPr="00E54FBC">
        <w:rPr>
          <w:rFonts w:ascii="Arial" w:hAnsi="Arial" w:cs="Arial"/>
          <w:sz w:val="22"/>
          <w:szCs w:val="22"/>
          <w:highlight w:val="green"/>
          <w:lang w:val="en-GB"/>
        </w:rPr>
        <w:t xml:space="preserve"> </w:t>
      </w:r>
      <w:r w:rsidR="004E6303">
        <w:rPr>
          <w:rFonts w:ascii="Arial" w:hAnsi="Arial" w:cs="Arial"/>
          <w:sz w:val="22"/>
          <w:szCs w:val="22"/>
          <w:highlight w:val="green"/>
          <w:lang w:val="en-GB"/>
        </w:rPr>
        <w:t xml:space="preserve">in the strategic framework documents </w:t>
      </w:r>
      <w:r w:rsidR="001B3BEE" w:rsidRPr="00CD18BA">
        <w:rPr>
          <w:rFonts w:ascii="Arial" w:hAnsi="Arial" w:cs="Arial"/>
          <w:sz w:val="22"/>
          <w:szCs w:val="22"/>
          <w:highlight w:val="green"/>
        </w:rPr>
        <w:t>where</w:t>
      </w:r>
      <w:r w:rsidR="001B3BEE" w:rsidRPr="00E54FBC">
        <w:rPr>
          <w:rFonts w:ascii="Arial" w:hAnsi="Arial" w:cs="Arial"/>
          <w:sz w:val="22"/>
          <w:szCs w:val="22"/>
          <w:highlight w:val="green"/>
          <w:lang w:val="en-GB"/>
        </w:rPr>
        <w:t xml:space="preserve"> actions on waste management </w:t>
      </w:r>
      <w:r w:rsidR="00130253" w:rsidRPr="00CD18BA">
        <w:rPr>
          <w:rFonts w:ascii="Arial" w:hAnsi="Arial" w:cs="Arial"/>
          <w:sz w:val="22"/>
          <w:szCs w:val="22"/>
          <w:highlight w:val="green"/>
        </w:rPr>
        <w:t>have been called for</w:t>
      </w:r>
      <w:r w:rsidR="001B3BEE" w:rsidRPr="00E54FBC">
        <w:rPr>
          <w:rFonts w:ascii="Arial" w:hAnsi="Arial" w:cs="Arial"/>
          <w:sz w:val="22"/>
          <w:szCs w:val="22"/>
          <w:highlight w:val="green"/>
          <w:lang w:val="en-GB"/>
        </w:rPr>
        <w:t>. While Klaeng has been assigned</w:t>
      </w:r>
      <w:r w:rsidR="00130253" w:rsidRPr="00CD18BA">
        <w:rPr>
          <w:rFonts w:ascii="Arial" w:hAnsi="Arial" w:cs="Arial"/>
          <w:sz w:val="22"/>
          <w:szCs w:val="22"/>
          <w:highlight w:val="green"/>
        </w:rPr>
        <w:t xml:space="preserve"> by the Roadmap</w:t>
      </w:r>
      <w:r w:rsidR="001B3BEE" w:rsidRPr="00E54FBC">
        <w:rPr>
          <w:rFonts w:ascii="Arial" w:hAnsi="Arial" w:cs="Arial"/>
          <w:sz w:val="22"/>
          <w:szCs w:val="22"/>
          <w:highlight w:val="green"/>
          <w:lang w:val="en-GB"/>
        </w:rPr>
        <w:t xml:space="preserve"> to urgently implement waste management project, Khon Kaen, Nakorn Ratchasima and Samui are required to execute actions in the mid-term</w:t>
      </w:r>
      <w:r w:rsidR="00FB6BEF" w:rsidRPr="00CD18BA">
        <w:rPr>
          <w:rFonts w:ascii="Arial" w:hAnsi="Arial" w:cs="Arial"/>
          <w:sz w:val="22"/>
          <w:szCs w:val="22"/>
          <w:highlight w:val="green"/>
        </w:rPr>
        <w:t xml:space="preserve">. </w:t>
      </w:r>
      <w:r w:rsidRPr="00CD18BA">
        <w:rPr>
          <w:rFonts w:ascii="Arial" w:hAnsi="Arial" w:cs="Arial"/>
          <w:sz w:val="22"/>
          <w:szCs w:val="22"/>
          <w:highlight w:val="green"/>
        </w:rPr>
        <w:t xml:space="preserve">The baseline projects </w:t>
      </w:r>
      <w:r w:rsidR="00130253" w:rsidRPr="00CD18BA">
        <w:rPr>
          <w:rFonts w:ascii="Arial" w:hAnsi="Arial" w:cs="Arial"/>
          <w:sz w:val="22"/>
          <w:szCs w:val="22"/>
          <w:highlight w:val="green"/>
        </w:rPr>
        <w:t xml:space="preserve">on waste management </w:t>
      </w:r>
      <w:r w:rsidRPr="00CD18BA">
        <w:rPr>
          <w:rFonts w:ascii="Arial" w:hAnsi="Arial" w:cs="Arial"/>
          <w:sz w:val="22"/>
          <w:szCs w:val="22"/>
          <w:highlight w:val="green"/>
        </w:rPr>
        <w:t xml:space="preserve">in each </w:t>
      </w:r>
      <w:r w:rsidR="00130253" w:rsidRPr="00CD18BA">
        <w:rPr>
          <w:rFonts w:ascii="Arial" w:hAnsi="Arial" w:cs="Arial"/>
          <w:sz w:val="22"/>
          <w:szCs w:val="22"/>
          <w:highlight w:val="green"/>
        </w:rPr>
        <w:t xml:space="preserve">pilot </w:t>
      </w:r>
      <w:r w:rsidRPr="00CD18BA">
        <w:rPr>
          <w:rFonts w:ascii="Arial" w:hAnsi="Arial" w:cs="Arial"/>
          <w:sz w:val="22"/>
          <w:szCs w:val="22"/>
          <w:highlight w:val="green"/>
        </w:rPr>
        <w:t xml:space="preserve">city mentioned </w:t>
      </w:r>
      <w:r w:rsidR="00BA5FF1">
        <w:rPr>
          <w:rFonts w:ascii="Arial" w:hAnsi="Arial" w:cs="Arial"/>
          <w:sz w:val="22"/>
          <w:szCs w:val="22"/>
          <w:highlight w:val="green"/>
        </w:rPr>
        <w:t xml:space="preserve">in </w:t>
      </w:r>
      <w:r w:rsidR="003D3113">
        <w:rPr>
          <w:rFonts w:ascii="Arial" w:hAnsi="Arial" w:cs="Arial"/>
          <w:sz w:val="22"/>
          <w:szCs w:val="22"/>
          <w:highlight w:val="green"/>
        </w:rPr>
        <w:t xml:space="preserve">the subsequent section (1.5.3) </w:t>
      </w:r>
      <w:r w:rsidRPr="00CD18BA">
        <w:rPr>
          <w:rFonts w:ascii="Arial" w:hAnsi="Arial" w:cs="Arial"/>
          <w:sz w:val="22"/>
          <w:szCs w:val="22"/>
          <w:highlight w:val="green"/>
        </w:rPr>
        <w:t>are</w:t>
      </w:r>
      <w:r w:rsidR="007A73B4" w:rsidRPr="00CD18BA">
        <w:rPr>
          <w:rFonts w:ascii="Arial" w:hAnsi="Arial" w:cs="Arial"/>
          <w:sz w:val="22"/>
          <w:szCs w:val="22"/>
          <w:highlight w:val="green"/>
        </w:rPr>
        <w:t xml:space="preserve"> guided by and</w:t>
      </w:r>
      <w:r w:rsidRPr="00CD18BA">
        <w:rPr>
          <w:rFonts w:ascii="Arial" w:hAnsi="Arial" w:cs="Arial"/>
          <w:sz w:val="22"/>
          <w:szCs w:val="22"/>
          <w:highlight w:val="green"/>
        </w:rPr>
        <w:t xml:space="preserve"> in line with the </w:t>
      </w:r>
      <w:r w:rsidR="00BA5FF1">
        <w:rPr>
          <w:rFonts w:ascii="Arial" w:hAnsi="Arial" w:cs="Arial"/>
          <w:sz w:val="22"/>
          <w:szCs w:val="22"/>
          <w:highlight w:val="green"/>
        </w:rPr>
        <w:t>R</w:t>
      </w:r>
      <w:r w:rsidRPr="00CD18BA">
        <w:rPr>
          <w:rFonts w:ascii="Arial" w:hAnsi="Arial" w:cs="Arial"/>
          <w:sz w:val="22"/>
          <w:szCs w:val="22"/>
          <w:highlight w:val="green"/>
        </w:rPr>
        <w:t xml:space="preserve">oadmap. </w:t>
      </w:r>
    </w:p>
    <w:p w14:paraId="359708D4" w14:textId="77777777" w:rsidR="007D0812" w:rsidRPr="001B3BEE" w:rsidRDefault="007D0812" w:rsidP="001B3BEE">
      <w:pPr>
        <w:widowControl w:val="0"/>
        <w:autoSpaceDE w:val="0"/>
        <w:autoSpaceDN w:val="0"/>
        <w:adjustRightInd w:val="0"/>
        <w:spacing w:after="0"/>
        <w:ind w:left="720" w:right="84"/>
        <w:rPr>
          <w:szCs w:val="22"/>
        </w:rPr>
      </w:pPr>
    </w:p>
    <w:p w14:paraId="7E3A7804" w14:textId="1494EA80" w:rsidR="007D0812" w:rsidRPr="00D80BFF" w:rsidRDefault="000550A8" w:rsidP="00576EB6">
      <w:pPr>
        <w:widowControl w:val="0"/>
        <w:numPr>
          <w:ilvl w:val="0"/>
          <w:numId w:val="13"/>
        </w:numPr>
        <w:autoSpaceDE w:val="0"/>
        <w:autoSpaceDN w:val="0"/>
        <w:adjustRightInd w:val="0"/>
        <w:spacing w:after="0"/>
        <w:ind w:right="84"/>
        <w:rPr>
          <w:szCs w:val="22"/>
          <w:highlight w:val="green"/>
        </w:rPr>
      </w:pPr>
      <w:r w:rsidRPr="001C677E">
        <w:rPr>
          <w:b/>
          <w:bCs/>
          <w:szCs w:val="22"/>
          <w:highlight w:val="green"/>
        </w:rPr>
        <w:t>Master Plan for Sustainable Transport System and Mitigation of Climate Change Impacts</w:t>
      </w:r>
      <w:r w:rsidR="005E0FFF" w:rsidRPr="001C677E">
        <w:rPr>
          <w:szCs w:val="22"/>
          <w:highlight w:val="green"/>
        </w:rPr>
        <w:t xml:space="preserve"> </w:t>
      </w:r>
      <w:r w:rsidR="000B5170" w:rsidRPr="001C677E">
        <w:rPr>
          <w:szCs w:val="22"/>
          <w:highlight w:val="green"/>
        </w:rPr>
        <w:t xml:space="preserve">(2013 – 2030) </w:t>
      </w:r>
      <w:r w:rsidRPr="001C677E">
        <w:rPr>
          <w:szCs w:val="22"/>
          <w:highlight w:val="green"/>
        </w:rPr>
        <w:t>prepared by the Office of Transport Policy (OTP) under MoT</w:t>
      </w:r>
      <w:r w:rsidR="005E0FFF" w:rsidRPr="001C677E">
        <w:rPr>
          <w:szCs w:val="22"/>
          <w:highlight w:val="green"/>
        </w:rPr>
        <w:t xml:space="preserve"> identifies </w:t>
      </w:r>
      <w:r w:rsidR="0014699D" w:rsidRPr="007709AB">
        <w:rPr>
          <w:szCs w:val="22"/>
          <w:highlight w:val="green"/>
        </w:rPr>
        <w:t xml:space="preserve">local authorities </w:t>
      </w:r>
      <w:r w:rsidR="0014699D">
        <w:rPr>
          <w:szCs w:val="22"/>
          <w:highlight w:val="green"/>
        </w:rPr>
        <w:t>which inclu</w:t>
      </w:r>
      <w:r w:rsidR="00986D20">
        <w:rPr>
          <w:szCs w:val="22"/>
          <w:highlight w:val="green"/>
        </w:rPr>
        <w:t>de</w:t>
      </w:r>
      <w:r w:rsidR="0014699D" w:rsidRPr="007709AB">
        <w:rPr>
          <w:szCs w:val="22"/>
          <w:highlight w:val="green"/>
        </w:rPr>
        <w:t xml:space="preserve"> the pilot cities of Khon Kaen, Samui and Nakhon Ratchasima where transport projects and programmes must be prioritized.  Once called for by</w:t>
      </w:r>
      <w:r w:rsidR="0014699D" w:rsidRPr="006D7C2A">
        <w:rPr>
          <w:szCs w:val="22"/>
          <w:highlight w:val="green"/>
        </w:rPr>
        <w:t xml:space="preserve"> the Master P</w:t>
      </w:r>
      <w:r w:rsidR="0014699D" w:rsidRPr="007709AB">
        <w:rPr>
          <w:szCs w:val="22"/>
          <w:highlight w:val="green"/>
        </w:rPr>
        <w:t xml:space="preserve">lan, these identified local authorities are required to design and implement the prioritized projects. </w:t>
      </w:r>
      <w:r w:rsidR="005E0FFF" w:rsidRPr="001C677E">
        <w:rPr>
          <w:szCs w:val="22"/>
          <w:highlight w:val="green"/>
        </w:rPr>
        <w:t>E.g. the shuttle bus &amp; bus-rerouting and BRT systems in Khon Kaen and Nakorn Ratchasima</w:t>
      </w:r>
      <w:r w:rsidR="003B4E5A" w:rsidRPr="001C677E">
        <w:rPr>
          <w:szCs w:val="22"/>
          <w:highlight w:val="green"/>
        </w:rPr>
        <w:t>,</w:t>
      </w:r>
      <w:r w:rsidR="005E0FFF" w:rsidRPr="001C677E">
        <w:rPr>
          <w:szCs w:val="22"/>
          <w:highlight w:val="green"/>
        </w:rPr>
        <w:t xml:space="preserve"> biking projects in Khon Kaen and Samui traffic control pilots in Nakorn Ratchasima and Khon Kaen </w:t>
      </w:r>
      <w:r w:rsidR="0014699D">
        <w:rPr>
          <w:szCs w:val="22"/>
          <w:highlight w:val="green"/>
        </w:rPr>
        <w:t>have been underscored by the Master Plan</w:t>
      </w:r>
      <w:r w:rsidR="005E0FFF" w:rsidRPr="00D80BFF">
        <w:rPr>
          <w:szCs w:val="22"/>
          <w:highlight w:val="green"/>
        </w:rPr>
        <w:t xml:space="preserve">. </w:t>
      </w:r>
      <w:r w:rsidR="00576EB6" w:rsidRPr="00CD18BA">
        <w:rPr>
          <w:szCs w:val="22"/>
          <w:highlight w:val="green"/>
        </w:rPr>
        <w:t>This way, national level initiatives are connected to cities and provide guidance in planning and implementing local level actions. In the absence of the</w:t>
      </w:r>
      <w:r w:rsidR="00986D20">
        <w:rPr>
          <w:szCs w:val="22"/>
          <w:highlight w:val="green"/>
        </w:rPr>
        <w:t>se national level strategic initiatives</w:t>
      </w:r>
      <w:r w:rsidR="00576EB6" w:rsidRPr="00CD18BA">
        <w:rPr>
          <w:szCs w:val="22"/>
          <w:highlight w:val="green"/>
        </w:rPr>
        <w:t xml:space="preserve">, cities would not have prioritized waste management and transport related projects in their </w:t>
      </w:r>
      <w:r w:rsidR="00986D20" w:rsidRPr="004B26C7">
        <w:rPr>
          <w:szCs w:val="22"/>
          <w:highlight w:val="green"/>
        </w:rPr>
        <w:t>jurisdiction</w:t>
      </w:r>
      <w:r w:rsidR="00576EB6" w:rsidRPr="00CD18BA">
        <w:rPr>
          <w:szCs w:val="22"/>
          <w:highlight w:val="green"/>
        </w:rPr>
        <w:t>, with the same urgency and within the stipulated timeframe.</w:t>
      </w:r>
    </w:p>
    <w:p w14:paraId="05D06741" w14:textId="77777777" w:rsidR="00576EB6" w:rsidRDefault="00576EB6" w:rsidP="00117C6E">
      <w:pPr>
        <w:widowControl w:val="0"/>
        <w:autoSpaceDE w:val="0"/>
        <w:autoSpaceDN w:val="0"/>
        <w:adjustRightInd w:val="0"/>
        <w:spacing w:after="0"/>
        <w:ind w:right="84"/>
        <w:rPr>
          <w:szCs w:val="22"/>
        </w:rPr>
      </w:pPr>
    </w:p>
    <w:p w14:paraId="41473779" w14:textId="77777777" w:rsidR="0009714B" w:rsidRPr="009850F2" w:rsidRDefault="009002DE" w:rsidP="00117C6E">
      <w:pPr>
        <w:pStyle w:val="Heading3"/>
        <w:spacing w:after="0"/>
        <w:rPr>
          <w:b w:val="0"/>
          <w:bCs w:val="0"/>
          <w:sz w:val="24"/>
          <w:szCs w:val="24"/>
        </w:rPr>
      </w:pPr>
      <w:bookmarkStart w:id="23" w:name="_Toc432927861"/>
      <w:r>
        <w:rPr>
          <w:sz w:val="24"/>
          <w:szCs w:val="24"/>
        </w:rPr>
        <w:t xml:space="preserve">1.5.2 </w:t>
      </w:r>
      <w:r w:rsidR="0009714B" w:rsidRPr="009850F2">
        <w:rPr>
          <w:sz w:val="24"/>
          <w:szCs w:val="24"/>
        </w:rPr>
        <w:t>Relevant past and ongoing projects and activities</w:t>
      </w:r>
      <w:bookmarkEnd w:id="23"/>
    </w:p>
    <w:p w14:paraId="6427EDBA" w14:textId="77777777" w:rsidR="0009714B" w:rsidRPr="0097181B" w:rsidRDefault="0009714B" w:rsidP="00117C6E">
      <w:pPr>
        <w:widowControl w:val="0"/>
        <w:autoSpaceDE w:val="0"/>
        <w:autoSpaceDN w:val="0"/>
        <w:adjustRightInd w:val="0"/>
        <w:spacing w:after="0"/>
        <w:ind w:right="84"/>
        <w:rPr>
          <w:szCs w:val="22"/>
        </w:rPr>
      </w:pPr>
    </w:p>
    <w:p w14:paraId="6AD7F16D" w14:textId="77777777" w:rsidR="00826D37" w:rsidRPr="00C935E4" w:rsidRDefault="009002DE" w:rsidP="00117C6E">
      <w:pPr>
        <w:widowControl w:val="0"/>
        <w:numPr>
          <w:ilvl w:val="0"/>
          <w:numId w:val="13"/>
        </w:numPr>
        <w:autoSpaceDE w:val="0"/>
        <w:autoSpaceDN w:val="0"/>
        <w:adjustRightInd w:val="0"/>
        <w:spacing w:after="0"/>
        <w:ind w:right="84"/>
        <w:rPr>
          <w:szCs w:val="22"/>
        </w:rPr>
      </w:pPr>
      <w:r>
        <w:rPr>
          <w:b/>
          <w:bCs/>
          <w:szCs w:val="22"/>
        </w:rPr>
        <w:t>“</w:t>
      </w:r>
      <w:r w:rsidR="005F449F" w:rsidRPr="002D4AF0">
        <w:rPr>
          <w:b/>
          <w:bCs/>
          <w:szCs w:val="22"/>
        </w:rPr>
        <w:t>Promotion of Low Carbon City across Municipalities in Celebration of His Majesty the King’s 84th birthday</w:t>
      </w:r>
      <w:r>
        <w:rPr>
          <w:b/>
          <w:bCs/>
          <w:szCs w:val="22"/>
        </w:rPr>
        <w:t>”</w:t>
      </w:r>
      <w:r w:rsidR="005F449F" w:rsidRPr="002D4AF0">
        <w:rPr>
          <w:b/>
          <w:bCs/>
          <w:szCs w:val="22"/>
        </w:rPr>
        <w:t xml:space="preserve"> (</w:t>
      </w:r>
      <w:r w:rsidR="001E1B94" w:rsidRPr="002D4AF0">
        <w:rPr>
          <w:b/>
          <w:bCs/>
          <w:szCs w:val="22"/>
        </w:rPr>
        <w:t>PLCC</w:t>
      </w:r>
      <w:r w:rsidR="005F449F" w:rsidRPr="002D4AF0">
        <w:rPr>
          <w:b/>
          <w:bCs/>
          <w:szCs w:val="22"/>
        </w:rPr>
        <w:t xml:space="preserve"> project)</w:t>
      </w:r>
      <w:r w:rsidR="005B0907" w:rsidRPr="002D4AF0">
        <w:rPr>
          <w:szCs w:val="22"/>
        </w:rPr>
        <w:t>”</w:t>
      </w:r>
      <w:r w:rsidR="00712471">
        <w:rPr>
          <w:szCs w:val="22"/>
        </w:rPr>
        <w:t xml:space="preserve"> implemented by National Municipal League of Thailand (NMLT)</w:t>
      </w:r>
      <w:r>
        <w:rPr>
          <w:szCs w:val="22"/>
        </w:rPr>
        <w:t>:</w:t>
      </w:r>
      <w:r w:rsidR="007F5A31" w:rsidRPr="002D4AF0">
        <w:rPr>
          <w:szCs w:val="22"/>
        </w:rPr>
        <w:t xml:space="preserve"> NMLT is implementing th</w:t>
      </w:r>
      <w:r>
        <w:rPr>
          <w:szCs w:val="22"/>
        </w:rPr>
        <w:t>is PLCC</w:t>
      </w:r>
      <w:r w:rsidR="007F5A31" w:rsidRPr="002D4AF0">
        <w:rPr>
          <w:szCs w:val="22"/>
        </w:rPr>
        <w:t xml:space="preserve"> project</w:t>
      </w:r>
      <w:r w:rsidR="001E1B94" w:rsidRPr="002D4AF0">
        <w:rPr>
          <w:szCs w:val="22"/>
        </w:rPr>
        <w:t xml:space="preserve"> </w:t>
      </w:r>
      <w:r w:rsidR="00FB6F2C">
        <w:rPr>
          <w:szCs w:val="22"/>
        </w:rPr>
        <w:t>with the</w:t>
      </w:r>
      <w:r w:rsidR="005B0907" w:rsidRPr="009B5345">
        <w:rPr>
          <w:szCs w:val="22"/>
        </w:rPr>
        <w:t xml:space="preserve"> </w:t>
      </w:r>
      <w:r w:rsidR="00FB6F2C">
        <w:rPr>
          <w:szCs w:val="22"/>
        </w:rPr>
        <w:t xml:space="preserve">aspiration of </w:t>
      </w:r>
      <w:r w:rsidR="005B0907" w:rsidRPr="009B5345">
        <w:rPr>
          <w:szCs w:val="22"/>
        </w:rPr>
        <w:t>contribut</w:t>
      </w:r>
      <w:r w:rsidR="00FB6F2C">
        <w:rPr>
          <w:szCs w:val="22"/>
        </w:rPr>
        <w:t>ing</w:t>
      </w:r>
      <w:r w:rsidR="005B0907" w:rsidRPr="009B5345">
        <w:rPr>
          <w:szCs w:val="22"/>
        </w:rPr>
        <w:t xml:space="preserve"> to national </w:t>
      </w:r>
      <w:r w:rsidR="00FB6F2C">
        <w:rPr>
          <w:szCs w:val="22"/>
        </w:rPr>
        <w:t>GHG</w:t>
      </w:r>
      <w:r w:rsidR="005B0907" w:rsidRPr="009B5345">
        <w:rPr>
          <w:szCs w:val="22"/>
        </w:rPr>
        <w:t xml:space="preserve"> reduction </w:t>
      </w:r>
      <w:r w:rsidR="00FB6F2C">
        <w:rPr>
          <w:szCs w:val="22"/>
        </w:rPr>
        <w:t xml:space="preserve">by facilitating </w:t>
      </w:r>
      <w:r w:rsidR="005B0907" w:rsidRPr="009B5345">
        <w:rPr>
          <w:szCs w:val="22"/>
        </w:rPr>
        <w:t>actions of Thai municipalities</w:t>
      </w:r>
      <w:r w:rsidR="00F530E4" w:rsidRPr="00A42278">
        <w:rPr>
          <w:szCs w:val="22"/>
        </w:rPr>
        <w:t>/cities</w:t>
      </w:r>
      <w:r w:rsidR="005B0907" w:rsidRPr="004B488A">
        <w:rPr>
          <w:szCs w:val="22"/>
        </w:rPr>
        <w:t xml:space="preserve">. </w:t>
      </w:r>
      <w:r w:rsidR="00F530E4" w:rsidRPr="0011674E">
        <w:rPr>
          <w:szCs w:val="22"/>
        </w:rPr>
        <w:t>T</w:t>
      </w:r>
      <w:r w:rsidR="005B0907" w:rsidRPr="001941D7">
        <w:rPr>
          <w:szCs w:val="22"/>
        </w:rPr>
        <w:t>he contribution at loca</w:t>
      </w:r>
      <w:r w:rsidR="00F530E4" w:rsidRPr="00756795">
        <w:rPr>
          <w:szCs w:val="22"/>
        </w:rPr>
        <w:t>l government organization level</w:t>
      </w:r>
      <w:r w:rsidR="005B0907" w:rsidRPr="0097181B">
        <w:rPr>
          <w:szCs w:val="22"/>
        </w:rPr>
        <w:t xml:space="preserve"> has remained weak and lim</w:t>
      </w:r>
      <w:r w:rsidR="00F530E4" w:rsidRPr="00031694">
        <w:rPr>
          <w:szCs w:val="22"/>
        </w:rPr>
        <w:t xml:space="preserve">ited </w:t>
      </w:r>
      <w:r w:rsidR="00F530E4" w:rsidRPr="00031694">
        <w:rPr>
          <w:szCs w:val="22"/>
        </w:rPr>
        <w:lastRenderedPageBreak/>
        <w:t xml:space="preserve">as a </w:t>
      </w:r>
      <w:r w:rsidR="00F530E4" w:rsidRPr="00442000">
        <w:rPr>
          <w:szCs w:val="22"/>
        </w:rPr>
        <w:t>result of their limited</w:t>
      </w:r>
      <w:r w:rsidR="005B0907" w:rsidRPr="00EF289D">
        <w:rPr>
          <w:szCs w:val="22"/>
        </w:rPr>
        <w:t xml:space="preserve"> capacity,</w:t>
      </w:r>
      <w:r w:rsidR="00FB6F2C">
        <w:rPr>
          <w:szCs w:val="22"/>
        </w:rPr>
        <w:t xml:space="preserve"> </w:t>
      </w:r>
      <w:r w:rsidR="005B0907" w:rsidRPr="00EF289D">
        <w:rPr>
          <w:szCs w:val="22"/>
        </w:rPr>
        <w:t>knowledge, limited m</w:t>
      </w:r>
      <w:r w:rsidR="00F530E4" w:rsidRPr="00F1542F">
        <w:rPr>
          <w:szCs w:val="22"/>
        </w:rPr>
        <w:t>anpower and constrained</w:t>
      </w:r>
      <w:r w:rsidR="005B0907" w:rsidRPr="00C76D86">
        <w:rPr>
          <w:szCs w:val="22"/>
        </w:rPr>
        <w:t xml:space="preserve"> resources.</w:t>
      </w:r>
      <w:r w:rsidR="00F530E4" w:rsidRPr="002D4AF0">
        <w:rPr>
          <w:szCs w:val="22"/>
        </w:rPr>
        <w:t xml:space="preserve"> The project works with 100 municipalities and aims to identify actions in 4 areas: 1) city of waste minimization, 2) city of trees</w:t>
      </w:r>
      <w:r w:rsidR="00B85F40" w:rsidRPr="002D4AF0">
        <w:rPr>
          <w:szCs w:val="22"/>
        </w:rPr>
        <w:t xml:space="preserve">, 3) city of energy efficiency and </w:t>
      </w:r>
      <w:r w:rsidR="00F530E4" w:rsidRPr="002D4AF0">
        <w:rPr>
          <w:szCs w:val="22"/>
        </w:rPr>
        <w:t>4) city of sustainable consumption</w:t>
      </w:r>
      <w:r w:rsidR="005B0907" w:rsidRPr="002D4AF0">
        <w:rPr>
          <w:szCs w:val="22"/>
        </w:rPr>
        <w:t>.</w:t>
      </w:r>
      <w:r w:rsidR="00F530E4" w:rsidRPr="002D4AF0">
        <w:rPr>
          <w:szCs w:val="22"/>
        </w:rPr>
        <w:t xml:space="preserve"> Under the project a Low Carbon Cities Network </w:t>
      </w:r>
      <w:r w:rsidR="00222FA6" w:rsidRPr="002D4AF0">
        <w:rPr>
          <w:szCs w:val="22"/>
        </w:rPr>
        <w:t>has been</w:t>
      </w:r>
      <w:r w:rsidR="00F530E4" w:rsidRPr="002D4AF0">
        <w:rPr>
          <w:szCs w:val="22"/>
        </w:rPr>
        <w:t xml:space="preserve"> established.</w:t>
      </w:r>
      <w:r w:rsidR="00E249D0" w:rsidRPr="002D4AF0">
        <w:rPr>
          <w:szCs w:val="22"/>
        </w:rPr>
        <w:t xml:space="preserve"> The </w:t>
      </w:r>
      <w:r w:rsidR="00FB6F2C">
        <w:rPr>
          <w:szCs w:val="22"/>
        </w:rPr>
        <w:t>P</w:t>
      </w:r>
      <w:r w:rsidR="00E249D0" w:rsidRPr="002D4AF0">
        <w:rPr>
          <w:szCs w:val="22"/>
        </w:rPr>
        <w:t>roject will built upon this network and will expand and improve it further. As the network is managed by NMLT and the</w:t>
      </w:r>
      <w:r w:rsidR="005F449F" w:rsidRPr="002D4AF0">
        <w:rPr>
          <w:szCs w:val="22"/>
        </w:rPr>
        <w:t xml:space="preserve"> citie</w:t>
      </w:r>
      <w:r w:rsidR="004D0AB1" w:rsidRPr="002D4AF0">
        <w:rPr>
          <w:szCs w:val="22"/>
        </w:rPr>
        <w:t xml:space="preserve">s themselves, it is a </w:t>
      </w:r>
      <w:r w:rsidR="005F449F" w:rsidRPr="002D4AF0">
        <w:rPr>
          <w:szCs w:val="22"/>
        </w:rPr>
        <w:t>suitable</w:t>
      </w:r>
      <w:r w:rsidR="00E249D0" w:rsidRPr="002D4AF0">
        <w:rPr>
          <w:szCs w:val="22"/>
        </w:rPr>
        <w:t xml:space="preserve"> entry-point to build upon and ensure sustainability.</w:t>
      </w:r>
      <w:r w:rsidR="00F530E4" w:rsidRPr="002D4AF0">
        <w:rPr>
          <w:szCs w:val="22"/>
        </w:rPr>
        <w:t xml:space="preserve"> The project is supported by the EU with a budget of around USD 275,000 and is scheduled to end </w:t>
      </w:r>
      <w:r w:rsidR="005F449F" w:rsidRPr="002D4AF0">
        <w:rPr>
          <w:szCs w:val="22"/>
        </w:rPr>
        <w:t xml:space="preserve">in December </w:t>
      </w:r>
      <w:r w:rsidR="00F530E4" w:rsidRPr="002D4AF0">
        <w:rPr>
          <w:szCs w:val="22"/>
        </w:rPr>
        <w:t>2015.</w:t>
      </w:r>
      <w:r w:rsidR="00BA7EE8">
        <w:rPr>
          <w:szCs w:val="22"/>
        </w:rPr>
        <w:t xml:space="preserve">The Project will build and expand the low carbon city network established under this initiative. </w:t>
      </w:r>
      <w:r w:rsidR="00E249D0" w:rsidRPr="003033FD">
        <w:rPr>
          <w:szCs w:val="22"/>
        </w:rPr>
        <w:t xml:space="preserve"> </w:t>
      </w:r>
    </w:p>
    <w:p w14:paraId="7955E246" w14:textId="77777777" w:rsidR="0097376F" w:rsidRDefault="0097376F" w:rsidP="00117C6E">
      <w:pPr>
        <w:spacing w:after="0"/>
      </w:pPr>
    </w:p>
    <w:p w14:paraId="36BB13AC" w14:textId="77777777" w:rsidR="007F0965" w:rsidRPr="00AE43A9" w:rsidRDefault="007F0965" w:rsidP="00117C6E">
      <w:pPr>
        <w:spacing w:after="0"/>
      </w:pPr>
    </w:p>
    <w:p w14:paraId="41EE8021" w14:textId="77777777" w:rsidR="001C40B5" w:rsidRPr="00031694" w:rsidRDefault="001C40B5" w:rsidP="00117C6E">
      <w:pPr>
        <w:pStyle w:val="Heading3"/>
        <w:spacing w:after="0"/>
        <w:rPr>
          <w:sz w:val="24"/>
          <w:szCs w:val="24"/>
        </w:rPr>
      </w:pPr>
      <w:bookmarkStart w:id="24" w:name="_Toc432927862"/>
      <w:r w:rsidRPr="009B5345">
        <w:rPr>
          <w:sz w:val="24"/>
          <w:szCs w:val="24"/>
        </w:rPr>
        <w:t>1.5.</w:t>
      </w:r>
      <w:r w:rsidR="009002DE">
        <w:rPr>
          <w:sz w:val="24"/>
          <w:szCs w:val="24"/>
        </w:rPr>
        <w:t>3</w:t>
      </w:r>
      <w:r w:rsidRPr="009B5345">
        <w:rPr>
          <w:sz w:val="24"/>
          <w:szCs w:val="24"/>
        </w:rPr>
        <w:t xml:space="preserve"> Baseline </w:t>
      </w:r>
      <w:r w:rsidR="007F5A31" w:rsidRPr="009B5345">
        <w:rPr>
          <w:sz w:val="24"/>
          <w:szCs w:val="24"/>
        </w:rPr>
        <w:t xml:space="preserve">projects </w:t>
      </w:r>
      <w:r w:rsidRPr="004B488A">
        <w:rPr>
          <w:sz w:val="24"/>
          <w:szCs w:val="24"/>
        </w:rPr>
        <w:t xml:space="preserve">at </w:t>
      </w:r>
      <w:r w:rsidR="00D572BE" w:rsidRPr="0011674E">
        <w:rPr>
          <w:sz w:val="24"/>
          <w:szCs w:val="24"/>
        </w:rPr>
        <w:t xml:space="preserve">the </w:t>
      </w:r>
      <w:r w:rsidRPr="001941D7">
        <w:rPr>
          <w:sz w:val="24"/>
          <w:szCs w:val="24"/>
        </w:rPr>
        <w:t xml:space="preserve">city </w:t>
      </w:r>
      <w:r w:rsidR="00D572BE" w:rsidRPr="0097181B">
        <w:rPr>
          <w:sz w:val="24"/>
          <w:szCs w:val="24"/>
        </w:rPr>
        <w:t>l</w:t>
      </w:r>
      <w:r w:rsidRPr="00031694">
        <w:rPr>
          <w:sz w:val="24"/>
          <w:szCs w:val="24"/>
        </w:rPr>
        <w:t>evel</w:t>
      </w:r>
      <w:bookmarkEnd w:id="24"/>
    </w:p>
    <w:p w14:paraId="75B6593D" w14:textId="77777777" w:rsidR="00A4262F" w:rsidRDefault="00A4262F" w:rsidP="00117C6E">
      <w:pPr>
        <w:spacing w:after="0"/>
        <w:rPr>
          <w:b/>
          <w:bCs/>
        </w:rPr>
      </w:pPr>
    </w:p>
    <w:p w14:paraId="6F8A5E89" w14:textId="77777777" w:rsidR="009224A2" w:rsidRDefault="009224A2" w:rsidP="002223DB">
      <w:pPr>
        <w:spacing w:after="0"/>
        <w:ind w:left="720"/>
        <w:rPr>
          <w:b/>
          <w:bCs/>
        </w:rPr>
      </w:pPr>
      <w:r w:rsidRPr="00EF289D">
        <w:rPr>
          <w:b/>
          <w:bCs/>
        </w:rPr>
        <w:t>Khon Kaen</w:t>
      </w:r>
    </w:p>
    <w:p w14:paraId="2A59A4D5" w14:textId="77777777" w:rsidR="00712471" w:rsidRPr="00EF289D" w:rsidRDefault="00712471" w:rsidP="002223DB">
      <w:pPr>
        <w:spacing w:after="0"/>
        <w:ind w:left="720"/>
        <w:rPr>
          <w:b/>
          <w:bCs/>
        </w:rPr>
      </w:pPr>
    </w:p>
    <w:p w14:paraId="4C154AFB" w14:textId="7C3D6A5C" w:rsidR="00734E65" w:rsidRPr="00734E65" w:rsidRDefault="000D1C09" w:rsidP="00943FB1">
      <w:pPr>
        <w:numPr>
          <w:ilvl w:val="0"/>
          <w:numId w:val="13"/>
        </w:numPr>
        <w:autoSpaceDE w:val="0"/>
        <w:autoSpaceDN w:val="0"/>
        <w:adjustRightInd w:val="0"/>
        <w:spacing w:after="0"/>
        <w:rPr>
          <w:szCs w:val="22"/>
        </w:rPr>
      </w:pPr>
      <w:r w:rsidRPr="002D4AF0">
        <w:rPr>
          <w:szCs w:val="22"/>
        </w:rPr>
        <w:t>Khon Kaen m</w:t>
      </w:r>
      <w:r w:rsidR="009224A2" w:rsidRPr="002D4AF0">
        <w:rPr>
          <w:szCs w:val="22"/>
        </w:rPr>
        <w:t>unicipality</w:t>
      </w:r>
      <w:r w:rsidRPr="002D4AF0">
        <w:rPr>
          <w:szCs w:val="22"/>
        </w:rPr>
        <w:t xml:space="preserve">/city covers </w:t>
      </w:r>
      <w:r w:rsidR="009224A2" w:rsidRPr="002D4AF0">
        <w:rPr>
          <w:szCs w:val="22"/>
        </w:rPr>
        <w:t>46 km</w:t>
      </w:r>
      <w:r w:rsidR="009224A2" w:rsidRPr="002D4AF0">
        <w:rPr>
          <w:szCs w:val="22"/>
          <w:vertAlign w:val="superscript"/>
        </w:rPr>
        <w:t>2</w:t>
      </w:r>
      <w:r w:rsidR="009224A2" w:rsidRPr="002D4AF0">
        <w:rPr>
          <w:szCs w:val="22"/>
        </w:rPr>
        <w:t xml:space="preserve"> of Khon Kaen Province</w:t>
      </w:r>
      <w:r w:rsidR="00E249D0" w:rsidRPr="002D4AF0">
        <w:rPr>
          <w:szCs w:val="22"/>
        </w:rPr>
        <w:t xml:space="preserve">. </w:t>
      </w:r>
      <w:r w:rsidR="009224A2" w:rsidRPr="00AE43A9">
        <w:rPr>
          <w:szCs w:val="22"/>
        </w:rPr>
        <w:t xml:space="preserve">Registered population as of 2013 is 112,329 people. </w:t>
      </w:r>
      <w:r w:rsidRPr="00AE43A9">
        <w:rPr>
          <w:szCs w:val="22"/>
        </w:rPr>
        <w:t>The number of n</w:t>
      </w:r>
      <w:r w:rsidR="009224A2" w:rsidRPr="006046DD">
        <w:rPr>
          <w:szCs w:val="22"/>
        </w:rPr>
        <w:t>on-registered population is estim</w:t>
      </w:r>
      <w:r w:rsidR="009224A2" w:rsidRPr="009B5345">
        <w:rPr>
          <w:szCs w:val="22"/>
        </w:rPr>
        <w:t>ated a</w:t>
      </w:r>
      <w:r w:rsidRPr="009B5345">
        <w:rPr>
          <w:szCs w:val="22"/>
        </w:rPr>
        <w:t>t</w:t>
      </w:r>
      <w:r w:rsidR="009224A2" w:rsidRPr="00A42278">
        <w:rPr>
          <w:szCs w:val="22"/>
        </w:rPr>
        <w:t xml:space="preserve"> </w:t>
      </w:r>
      <w:r w:rsidRPr="004B488A">
        <w:rPr>
          <w:szCs w:val="22"/>
        </w:rPr>
        <w:t>around 220,000</w:t>
      </w:r>
      <w:r w:rsidR="009224A2" w:rsidRPr="0011674E">
        <w:rPr>
          <w:szCs w:val="22"/>
        </w:rPr>
        <w:t>. So the total number of people in Khon Kaen</w:t>
      </w:r>
      <w:r w:rsidRPr="001941D7">
        <w:rPr>
          <w:szCs w:val="22"/>
        </w:rPr>
        <w:t xml:space="preserve"> city</w:t>
      </w:r>
      <w:r w:rsidR="009224A2" w:rsidRPr="00756795">
        <w:rPr>
          <w:szCs w:val="22"/>
        </w:rPr>
        <w:t xml:space="preserve"> is around 330,000</w:t>
      </w:r>
      <w:r w:rsidR="0082061D" w:rsidRPr="00031694">
        <w:rPr>
          <w:szCs w:val="22"/>
        </w:rPr>
        <w:t>.</w:t>
      </w:r>
      <w:r w:rsidR="00734E65">
        <w:rPr>
          <w:szCs w:val="22"/>
        </w:rPr>
        <w:t xml:space="preserve"> </w:t>
      </w:r>
      <w:r w:rsidR="00943FB1" w:rsidRPr="00CD18BA">
        <w:rPr>
          <w:szCs w:val="22"/>
        </w:rPr>
        <w:t xml:space="preserve">It is noteworthy that the significant number of unregistered population exists due to the presence of several universities and schools, which attract a lot of students and transient day time working population from nearby provinces. Most of this populace is registered in the municipality of their birth and not necessarily in Khon Kaen. However, both registered and unregistered population are being taken into account </w:t>
      </w:r>
      <w:r w:rsidR="00EC500D" w:rsidRPr="00CD18BA">
        <w:rPr>
          <w:szCs w:val="22"/>
        </w:rPr>
        <w:t>in</w:t>
      </w:r>
      <w:r w:rsidR="00943FB1" w:rsidRPr="00CD18BA">
        <w:rPr>
          <w:szCs w:val="22"/>
        </w:rPr>
        <w:t xml:space="preserve"> urban development planning in</w:t>
      </w:r>
      <w:r w:rsidR="00EC500D" w:rsidRPr="00CD18BA">
        <w:rPr>
          <w:szCs w:val="22"/>
        </w:rPr>
        <w:t xml:space="preserve"> Thai including</w:t>
      </w:r>
      <w:r w:rsidR="00943FB1" w:rsidRPr="00CD18BA">
        <w:rPr>
          <w:szCs w:val="22"/>
        </w:rPr>
        <w:t xml:space="preserve"> Khon Kaen and the 3 </w:t>
      </w:r>
      <w:r w:rsidR="00EC500D" w:rsidRPr="00CD18BA">
        <w:rPr>
          <w:szCs w:val="22"/>
        </w:rPr>
        <w:t xml:space="preserve">other </w:t>
      </w:r>
      <w:r w:rsidR="00943FB1" w:rsidRPr="00CD18BA">
        <w:rPr>
          <w:szCs w:val="22"/>
        </w:rPr>
        <w:t>project cities. For instance for transport planning, data from the National Statistical Office (NSO) is being used, which is based on surveys in cities, including random sampling of number of people living in city dwellings.</w:t>
      </w:r>
      <w:r w:rsidR="00943FB1" w:rsidRPr="00943FB1">
        <w:rPr>
          <w:szCs w:val="22"/>
        </w:rPr>
        <w:t xml:space="preserve">   </w:t>
      </w:r>
    </w:p>
    <w:p w14:paraId="67EA6396" w14:textId="77777777" w:rsidR="00CF3CA4" w:rsidRPr="00AE43A9" w:rsidRDefault="0066187A" w:rsidP="00117C6E">
      <w:pPr>
        <w:spacing w:after="0"/>
      </w:pPr>
      <w:r w:rsidRPr="00442000">
        <w:rPr>
          <w:szCs w:val="22"/>
        </w:rPr>
        <w:t>.</w:t>
      </w:r>
    </w:p>
    <w:p w14:paraId="25FB5A9E" w14:textId="77777777" w:rsidR="00E61E2E" w:rsidRDefault="007B635D" w:rsidP="007F4E52">
      <w:pPr>
        <w:numPr>
          <w:ilvl w:val="0"/>
          <w:numId w:val="13"/>
        </w:numPr>
        <w:autoSpaceDE w:val="0"/>
        <w:autoSpaceDN w:val="0"/>
        <w:adjustRightInd w:val="0"/>
        <w:rPr>
          <w:szCs w:val="22"/>
        </w:rPr>
      </w:pPr>
      <w:r>
        <w:rPr>
          <w:szCs w:val="22"/>
        </w:rPr>
        <w:t>In an</w:t>
      </w:r>
      <w:r w:rsidR="00E61E2E">
        <w:rPr>
          <w:szCs w:val="22"/>
        </w:rPr>
        <w:t xml:space="preserve"> effort</w:t>
      </w:r>
      <w:r>
        <w:rPr>
          <w:szCs w:val="22"/>
        </w:rPr>
        <w:t xml:space="preserve"> to </w:t>
      </w:r>
      <w:r w:rsidR="00E61E2E">
        <w:rPr>
          <w:szCs w:val="22"/>
        </w:rPr>
        <w:t>address challenge</w:t>
      </w:r>
      <w:r w:rsidR="00391EA8">
        <w:rPr>
          <w:szCs w:val="22"/>
        </w:rPr>
        <w:t>s related to its urban regulatory services</w:t>
      </w:r>
      <w:r>
        <w:rPr>
          <w:szCs w:val="22"/>
        </w:rPr>
        <w:t>, the municipality has formulated</w:t>
      </w:r>
      <w:r w:rsidR="00E61E2E">
        <w:rPr>
          <w:szCs w:val="22"/>
        </w:rPr>
        <w:t xml:space="preserve"> </w:t>
      </w:r>
      <w:r w:rsidR="00E61E2E" w:rsidRPr="003033FD">
        <w:rPr>
          <w:szCs w:val="22"/>
        </w:rPr>
        <w:t xml:space="preserve">a </w:t>
      </w:r>
      <w:r w:rsidR="00E61E2E" w:rsidRPr="00C935E4">
        <w:rPr>
          <w:szCs w:val="22"/>
        </w:rPr>
        <w:t>L</w:t>
      </w:r>
      <w:r w:rsidR="00E61E2E" w:rsidRPr="00AE43A9">
        <w:rPr>
          <w:szCs w:val="22"/>
        </w:rPr>
        <w:t xml:space="preserve">ow </w:t>
      </w:r>
      <w:r w:rsidR="00E61E2E" w:rsidRPr="006046DD">
        <w:rPr>
          <w:szCs w:val="22"/>
        </w:rPr>
        <w:t>C</w:t>
      </w:r>
      <w:r w:rsidR="00E61E2E" w:rsidRPr="009B5345">
        <w:rPr>
          <w:szCs w:val="22"/>
        </w:rPr>
        <w:t>arbon C</w:t>
      </w:r>
      <w:r w:rsidR="00E61E2E" w:rsidRPr="00A42278">
        <w:rPr>
          <w:szCs w:val="22"/>
        </w:rPr>
        <w:t xml:space="preserve">ity plan under the </w:t>
      </w:r>
      <w:r w:rsidR="00E61E2E">
        <w:rPr>
          <w:szCs w:val="22"/>
        </w:rPr>
        <w:t xml:space="preserve">umbrella of the </w:t>
      </w:r>
      <w:r w:rsidR="00E61E2E" w:rsidRPr="0011674E">
        <w:rPr>
          <w:szCs w:val="22"/>
        </w:rPr>
        <w:t>PLCC</w:t>
      </w:r>
      <w:r w:rsidR="00E61E2E" w:rsidRPr="001941D7">
        <w:rPr>
          <w:szCs w:val="22"/>
        </w:rPr>
        <w:t xml:space="preserve"> project. </w:t>
      </w:r>
      <w:r w:rsidR="00E61E2E">
        <w:rPr>
          <w:szCs w:val="22"/>
        </w:rPr>
        <w:t xml:space="preserve">The strategic framework </w:t>
      </w:r>
      <w:r w:rsidR="007B4FAB">
        <w:rPr>
          <w:szCs w:val="22"/>
        </w:rPr>
        <w:t>comprises</w:t>
      </w:r>
      <w:r w:rsidR="00E61E2E">
        <w:rPr>
          <w:szCs w:val="22"/>
        </w:rPr>
        <w:t xml:space="preserve"> proper </w:t>
      </w:r>
      <w:r w:rsidR="00E61E2E" w:rsidRPr="00031694">
        <w:rPr>
          <w:szCs w:val="22"/>
        </w:rPr>
        <w:t xml:space="preserve">waste </w:t>
      </w:r>
      <w:r w:rsidR="00E61E2E">
        <w:rPr>
          <w:szCs w:val="22"/>
        </w:rPr>
        <w:t xml:space="preserve">management, </w:t>
      </w:r>
      <w:r w:rsidR="00E61E2E" w:rsidRPr="00EF289D">
        <w:rPr>
          <w:szCs w:val="22"/>
        </w:rPr>
        <w:t>recycl</w:t>
      </w:r>
      <w:r w:rsidR="00E61E2E">
        <w:rPr>
          <w:szCs w:val="22"/>
        </w:rPr>
        <w:t xml:space="preserve">ing and composting; </w:t>
      </w:r>
      <w:r w:rsidR="00E61E2E" w:rsidRPr="00F1542F">
        <w:rPr>
          <w:szCs w:val="22"/>
        </w:rPr>
        <w:t xml:space="preserve">energy </w:t>
      </w:r>
      <w:r w:rsidR="00E61E2E">
        <w:rPr>
          <w:szCs w:val="22"/>
        </w:rPr>
        <w:t xml:space="preserve">conservation </w:t>
      </w:r>
      <w:r w:rsidR="00E61E2E" w:rsidRPr="00711301">
        <w:rPr>
          <w:rFonts w:cs="Arial"/>
          <w:szCs w:val="22"/>
        </w:rPr>
        <w:t xml:space="preserve">and efficiency; improved traffic management, sustainable public transport and non-motorized transport services, and promotion of vertical green spaces. As a part of this overall </w:t>
      </w:r>
      <w:r w:rsidR="007B4FAB" w:rsidRPr="00A31D59">
        <w:rPr>
          <w:rFonts w:cs="Arial"/>
          <w:szCs w:val="22"/>
        </w:rPr>
        <w:t>broader framework</w:t>
      </w:r>
      <w:r w:rsidR="00E61E2E" w:rsidRPr="007F4E52">
        <w:rPr>
          <w:rFonts w:cs="Arial"/>
          <w:szCs w:val="22"/>
        </w:rPr>
        <w:t xml:space="preserve"> the city has been undertaking </w:t>
      </w:r>
      <w:r w:rsidR="007C5C53" w:rsidRPr="007F4E52">
        <w:rPr>
          <w:rFonts w:cs="Arial"/>
          <w:szCs w:val="22"/>
        </w:rPr>
        <w:t>the following</w:t>
      </w:r>
      <w:r w:rsidR="00E61E2E" w:rsidRPr="007F4E52">
        <w:rPr>
          <w:rFonts w:cs="Arial"/>
          <w:szCs w:val="22"/>
        </w:rPr>
        <w:t xml:space="preserve"> ongoing and planned initiatives </w:t>
      </w:r>
      <w:r w:rsidR="00E93C4F" w:rsidRPr="007F4E52">
        <w:rPr>
          <w:rFonts w:cs="Arial"/>
          <w:szCs w:val="22"/>
        </w:rPr>
        <w:t xml:space="preserve">in the waste management and sustainable transport sector </w:t>
      </w:r>
      <w:r w:rsidR="007C5C53" w:rsidRPr="007F4E52">
        <w:rPr>
          <w:rFonts w:cs="Arial"/>
          <w:szCs w:val="22"/>
        </w:rPr>
        <w:t xml:space="preserve">as depicted in </w:t>
      </w:r>
      <w:r w:rsidR="007B10EF" w:rsidRPr="00A31D59">
        <w:rPr>
          <w:rFonts w:cs="Arial"/>
          <w:szCs w:val="22"/>
        </w:rPr>
        <w:fldChar w:fldCharType="begin"/>
      </w:r>
      <w:r w:rsidR="007B10EF" w:rsidRPr="007F4E52">
        <w:rPr>
          <w:rFonts w:cs="Arial"/>
          <w:szCs w:val="22"/>
        </w:rPr>
        <w:instrText xml:space="preserve"> REF _Ref424037405 \h </w:instrText>
      </w:r>
      <w:r w:rsidR="000946EC" w:rsidRPr="007F4E52">
        <w:rPr>
          <w:rFonts w:cs="Arial"/>
          <w:szCs w:val="22"/>
        </w:rPr>
        <w:instrText xml:space="preserve"> \* MERGEFORMAT </w:instrText>
      </w:r>
      <w:r w:rsidR="007B10EF" w:rsidRPr="00A31D59">
        <w:rPr>
          <w:rFonts w:cs="Arial"/>
          <w:szCs w:val="22"/>
        </w:rPr>
      </w:r>
      <w:r w:rsidR="007B10EF" w:rsidRPr="00A31D59">
        <w:rPr>
          <w:rFonts w:cs="Arial"/>
          <w:szCs w:val="22"/>
        </w:rPr>
        <w:fldChar w:fldCharType="separate"/>
      </w:r>
      <w:r w:rsidR="00712471" w:rsidRPr="007F4E52">
        <w:rPr>
          <w:rFonts w:eastAsia="Calibri" w:cs="Arial"/>
          <w:szCs w:val="22"/>
        </w:rPr>
        <w:t xml:space="preserve">Table </w:t>
      </w:r>
      <w:r w:rsidR="00712471" w:rsidRPr="007F4E52">
        <w:rPr>
          <w:rFonts w:eastAsia="Calibri" w:cs="Arial"/>
          <w:noProof/>
          <w:szCs w:val="22"/>
        </w:rPr>
        <w:t>4</w:t>
      </w:r>
      <w:r w:rsidR="007B10EF" w:rsidRPr="00A31D59">
        <w:rPr>
          <w:rFonts w:cs="Arial"/>
          <w:szCs w:val="22"/>
        </w:rPr>
        <w:fldChar w:fldCharType="end"/>
      </w:r>
      <w:r w:rsidR="007B10EF" w:rsidRPr="00711301">
        <w:rPr>
          <w:rFonts w:cs="Arial"/>
          <w:szCs w:val="22"/>
        </w:rPr>
        <w:t xml:space="preserve"> and </w:t>
      </w:r>
      <w:r w:rsidR="007B10EF" w:rsidRPr="00A31D59">
        <w:rPr>
          <w:rFonts w:cs="Arial"/>
          <w:szCs w:val="22"/>
        </w:rPr>
        <w:fldChar w:fldCharType="begin"/>
      </w:r>
      <w:r w:rsidR="007B10EF" w:rsidRPr="007F4E52">
        <w:rPr>
          <w:rFonts w:cs="Arial"/>
          <w:szCs w:val="22"/>
        </w:rPr>
        <w:instrText xml:space="preserve"> REF _Ref424037409 \h </w:instrText>
      </w:r>
      <w:r w:rsidR="000946EC" w:rsidRPr="007F4E52">
        <w:rPr>
          <w:rFonts w:cs="Arial"/>
          <w:szCs w:val="22"/>
        </w:rPr>
        <w:instrText xml:space="preserve"> \* MERGEFORMAT </w:instrText>
      </w:r>
      <w:r w:rsidR="007B10EF" w:rsidRPr="00A31D59">
        <w:rPr>
          <w:rFonts w:cs="Arial"/>
          <w:szCs w:val="22"/>
        </w:rPr>
      </w:r>
      <w:r w:rsidR="007B10EF" w:rsidRPr="00A31D59">
        <w:rPr>
          <w:rFonts w:cs="Arial"/>
          <w:szCs w:val="22"/>
        </w:rPr>
        <w:fldChar w:fldCharType="separate"/>
      </w:r>
      <w:r w:rsidR="00712471" w:rsidRPr="007F4E52">
        <w:rPr>
          <w:rFonts w:eastAsia="Calibri" w:cs="Arial"/>
          <w:szCs w:val="22"/>
        </w:rPr>
        <w:t xml:space="preserve">Table </w:t>
      </w:r>
      <w:r w:rsidR="00712471" w:rsidRPr="007F4E52">
        <w:rPr>
          <w:rFonts w:eastAsia="Calibri" w:cs="Arial"/>
          <w:noProof/>
          <w:szCs w:val="22"/>
        </w:rPr>
        <w:t>5</w:t>
      </w:r>
      <w:r w:rsidR="007B10EF" w:rsidRPr="00A31D59">
        <w:rPr>
          <w:rFonts w:cs="Arial"/>
          <w:szCs w:val="22"/>
        </w:rPr>
        <w:fldChar w:fldCharType="end"/>
      </w:r>
      <w:r w:rsidR="00830E55" w:rsidRPr="00711301">
        <w:rPr>
          <w:rFonts w:cs="Arial"/>
          <w:szCs w:val="22"/>
        </w:rPr>
        <w:t xml:space="preserve"> </w:t>
      </w:r>
      <w:r w:rsidR="007C5C53" w:rsidRPr="00A31D59">
        <w:rPr>
          <w:rFonts w:cs="Arial"/>
          <w:szCs w:val="22"/>
        </w:rPr>
        <w:t>below</w:t>
      </w:r>
      <w:r w:rsidR="007C5C53">
        <w:rPr>
          <w:szCs w:val="22"/>
        </w:rPr>
        <w:t xml:space="preserve"> </w:t>
      </w:r>
      <w:r w:rsidR="00E61E2E">
        <w:rPr>
          <w:szCs w:val="22"/>
        </w:rPr>
        <w:t xml:space="preserve">are considered as baseline to the </w:t>
      </w:r>
      <w:r w:rsidR="00664F44">
        <w:rPr>
          <w:szCs w:val="22"/>
        </w:rPr>
        <w:t>p</w:t>
      </w:r>
      <w:r w:rsidR="00E61E2E">
        <w:rPr>
          <w:szCs w:val="22"/>
        </w:rPr>
        <w:t xml:space="preserve">roject. </w:t>
      </w:r>
    </w:p>
    <w:p w14:paraId="36D0332B" w14:textId="77777777" w:rsidR="00BF3E92" w:rsidRDefault="00BF3E92" w:rsidP="00117C6E">
      <w:pPr>
        <w:autoSpaceDE w:val="0"/>
        <w:autoSpaceDN w:val="0"/>
        <w:adjustRightInd w:val="0"/>
        <w:spacing w:after="0"/>
        <w:ind w:left="720"/>
        <w:rPr>
          <w:szCs w:val="22"/>
        </w:rPr>
      </w:pPr>
    </w:p>
    <w:p w14:paraId="6C47D54E" w14:textId="77777777" w:rsidR="00F52997" w:rsidRDefault="00BF3E92" w:rsidP="00E7768D">
      <w:pPr>
        <w:numPr>
          <w:ilvl w:val="0"/>
          <w:numId w:val="13"/>
        </w:numPr>
        <w:autoSpaceDE w:val="0"/>
        <w:autoSpaceDN w:val="0"/>
        <w:adjustRightInd w:val="0"/>
        <w:spacing w:after="0"/>
        <w:rPr>
          <w:szCs w:val="22"/>
        </w:rPr>
      </w:pPr>
      <w:r w:rsidRPr="00F52997">
        <w:rPr>
          <w:szCs w:val="22"/>
        </w:rPr>
        <w:t xml:space="preserve">The following ongoing and planned initiatives in the waste management sector are considered as baseline to the project:  </w:t>
      </w:r>
    </w:p>
    <w:p w14:paraId="1ACF05A1" w14:textId="77777777" w:rsidR="00F52997" w:rsidRDefault="00F52997" w:rsidP="00F52997">
      <w:pPr>
        <w:pStyle w:val="ListParagraph"/>
        <w:rPr>
          <w:szCs w:val="22"/>
        </w:rPr>
      </w:pPr>
    </w:p>
    <w:tbl>
      <w:tblPr>
        <w:tblStyle w:val="TableGrid"/>
        <w:tblW w:w="9000" w:type="dxa"/>
        <w:tblInd w:w="355" w:type="dxa"/>
        <w:tblLayout w:type="fixed"/>
        <w:tblLook w:val="04A0" w:firstRow="1" w:lastRow="0" w:firstColumn="1" w:lastColumn="0" w:noHBand="0" w:noVBand="1"/>
      </w:tblPr>
      <w:tblGrid>
        <w:gridCol w:w="1368"/>
        <w:gridCol w:w="3402"/>
        <w:gridCol w:w="3330"/>
        <w:gridCol w:w="900"/>
      </w:tblGrid>
      <w:tr w:rsidR="007C5C53" w:rsidRPr="00664F44" w14:paraId="2B1A9D2B" w14:textId="77777777" w:rsidTr="00CD18BA">
        <w:tc>
          <w:tcPr>
            <w:tcW w:w="1368" w:type="dxa"/>
            <w:shd w:val="clear" w:color="auto" w:fill="auto"/>
            <w:vAlign w:val="center"/>
          </w:tcPr>
          <w:p w14:paraId="1317A15F" w14:textId="77777777" w:rsidR="007C5C53" w:rsidRPr="009850F2" w:rsidRDefault="007C5C53" w:rsidP="00117C6E">
            <w:pPr>
              <w:spacing w:after="0"/>
              <w:jc w:val="center"/>
              <w:rPr>
                <w:rFonts w:cs="Arial"/>
                <w:b/>
                <w:bCs/>
                <w:sz w:val="18"/>
                <w:szCs w:val="18"/>
              </w:rPr>
            </w:pPr>
            <w:r w:rsidRPr="008B224D">
              <w:rPr>
                <w:rFonts w:cs="Arial"/>
                <w:b/>
                <w:bCs/>
                <w:sz w:val="18"/>
                <w:szCs w:val="18"/>
              </w:rPr>
              <w:t>Owner &amp; Project Name</w:t>
            </w:r>
          </w:p>
        </w:tc>
        <w:tc>
          <w:tcPr>
            <w:tcW w:w="3402" w:type="dxa"/>
            <w:shd w:val="clear" w:color="auto" w:fill="auto"/>
            <w:vAlign w:val="center"/>
          </w:tcPr>
          <w:p w14:paraId="0C966F9D" w14:textId="77777777" w:rsidR="007C5C53" w:rsidRPr="008B224D" w:rsidRDefault="007C5C53" w:rsidP="00117C6E">
            <w:pPr>
              <w:spacing w:after="0"/>
              <w:jc w:val="center"/>
              <w:rPr>
                <w:rFonts w:cs="Arial"/>
                <w:b/>
                <w:bCs/>
                <w:sz w:val="18"/>
                <w:szCs w:val="18"/>
              </w:rPr>
            </w:pPr>
            <w:r w:rsidRPr="009850F2">
              <w:rPr>
                <w:rFonts w:cs="Arial"/>
                <w:b/>
                <w:bCs/>
                <w:sz w:val="18"/>
                <w:szCs w:val="18"/>
              </w:rPr>
              <w:t xml:space="preserve">Brief Description &amp; </w:t>
            </w:r>
          </w:p>
          <w:p w14:paraId="0244930F" w14:textId="77777777" w:rsidR="007C5C53" w:rsidRPr="009850F2" w:rsidRDefault="007C5C53" w:rsidP="00117C6E">
            <w:pPr>
              <w:spacing w:after="0"/>
              <w:jc w:val="center"/>
              <w:rPr>
                <w:rFonts w:cs="Arial"/>
                <w:b/>
                <w:bCs/>
                <w:sz w:val="18"/>
                <w:szCs w:val="18"/>
              </w:rPr>
            </w:pPr>
            <w:r w:rsidRPr="009850F2">
              <w:rPr>
                <w:rFonts w:cs="Arial"/>
                <w:b/>
                <w:bCs/>
                <w:sz w:val="18"/>
                <w:szCs w:val="18"/>
              </w:rPr>
              <w:t>Implementation Period</w:t>
            </w:r>
          </w:p>
        </w:tc>
        <w:tc>
          <w:tcPr>
            <w:tcW w:w="3330" w:type="dxa"/>
            <w:shd w:val="clear" w:color="auto" w:fill="auto"/>
            <w:vAlign w:val="center"/>
          </w:tcPr>
          <w:p w14:paraId="1BCA62B2" w14:textId="77777777" w:rsidR="007C5C53" w:rsidRPr="009850F2" w:rsidRDefault="007C5C53" w:rsidP="00117C6E">
            <w:pPr>
              <w:spacing w:after="0"/>
              <w:jc w:val="center"/>
              <w:rPr>
                <w:rFonts w:cs="Arial"/>
                <w:b/>
                <w:bCs/>
                <w:sz w:val="18"/>
                <w:szCs w:val="18"/>
              </w:rPr>
            </w:pPr>
            <w:r w:rsidRPr="009850F2">
              <w:rPr>
                <w:rFonts w:cs="Arial"/>
                <w:b/>
                <w:bCs/>
                <w:sz w:val="18"/>
                <w:szCs w:val="18"/>
              </w:rPr>
              <w:t xml:space="preserve">Linkage to GEF Project </w:t>
            </w:r>
          </w:p>
        </w:tc>
        <w:tc>
          <w:tcPr>
            <w:tcW w:w="900" w:type="dxa"/>
            <w:shd w:val="clear" w:color="auto" w:fill="auto"/>
            <w:vAlign w:val="center"/>
          </w:tcPr>
          <w:p w14:paraId="3E38FBA4" w14:textId="77777777" w:rsidR="007C5C53" w:rsidRPr="009850F2" w:rsidRDefault="007C5C53" w:rsidP="00117C6E">
            <w:pPr>
              <w:spacing w:after="0"/>
              <w:jc w:val="center"/>
              <w:rPr>
                <w:rFonts w:cs="Arial"/>
                <w:b/>
                <w:bCs/>
                <w:sz w:val="18"/>
                <w:szCs w:val="18"/>
              </w:rPr>
            </w:pPr>
            <w:r w:rsidRPr="008B224D">
              <w:rPr>
                <w:rFonts w:cs="Arial"/>
                <w:b/>
                <w:bCs/>
                <w:sz w:val="18"/>
                <w:szCs w:val="18"/>
              </w:rPr>
              <w:t>Total</w:t>
            </w:r>
            <w:r w:rsidR="005D204F" w:rsidRPr="008B224D">
              <w:rPr>
                <w:rFonts w:cs="Arial"/>
                <w:b/>
                <w:bCs/>
                <w:sz w:val="18"/>
                <w:szCs w:val="18"/>
              </w:rPr>
              <w:t xml:space="preserve"> Budget</w:t>
            </w:r>
            <w:r w:rsidR="005D204F" w:rsidRPr="00E61EC2">
              <w:rPr>
                <w:rFonts w:cs="Arial"/>
                <w:b/>
                <w:bCs/>
                <w:sz w:val="18"/>
                <w:szCs w:val="18"/>
              </w:rPr>
              <w:t xml:space="preserve"> </w:t>
            </w:r>
            <w:r w:rsidR="00B80855">
              <w:rPr>
                <w:rFonts w:cs="Arial"/>
                <w:b/>
                <w:bCs/>
                <w:sz w:val="18"/>
                <w:szCs w:val="18"/>
              </w:rPr>
              <w:t xml:space="preserve">2015-2019 </w:t>
            </w:r>
            <w:r w:rsidRPr="008B224D">
              <w:rPr>
                <w:rFonts w:cs="Arial"/>
                <w:b/>
                <w:bCs/>
                <w:sz w:val="18"/>
                <w:szCs w:val="18"/>
              </w:rPr>
              <w:t>[</w:t>
            </w:r>
            <w:r w:rsidR="005D204F" w:rsidRPr="008B224D">
              <w:rPr>
                <w:rFonts w:cs="Arial"/>
                <w:b/>
                <w:bCs/>
                <w:sz w:val="18"/>
                <w:szCs w:val="18"/>
              </w:rPr>
              <w:t>US</w:t>
            </w:r>
            <w:r w:rsidR="005D204F" w:rsidRPr="00E61EC2">
              <w:rPr>
                <w:rFonts w:cs="Arial"/>
                <w:b/>
                <w:bCs/>
                <w:sz w:val="18"/>
                <w:szCs w:val="18"/>
              </w:rPr>
              <w:t>D</w:t>
            </w:r>
            <w:r w:rsidRPr="00402C1F">
              <w:rPr>
                <w:rFonts w:cs="Arial"/>
                <w:b/>
                <w:bCs/>
                <w:sz w:val="18"/>
                <w:szCs w:val="18"/>
              </w:rPr>
              <w:t>]</w:t>
            </w:r>
          </w:p>
        </w:tc>
      </w:tr>
      <w:tr w:rsidR="007C5C53" w:rsidRPr="00664F44" w14:paraId="6CC97ECA" w14:textId="77777777" w:rsidTr="00CD18BA">
        <w:trPr>
          <w:trHeight w:val="143"/>
        </w:trPr>
        <w:tc>
          <w:tcPr>
            <w:tcW w:w="9000" w:type="dxa"/>
            <w:gridSpan w:val="4"/>
          </w:tcPr>
          <w:p w14:paraId="370C4540" w14:textId="77777777" w:rsidR="007C5C53" w:rsidRPr="009850F2" w:rsidRDefault="007C5C53" w:rsidP="00F52997">
            <w:pPr>
              <w:spacing w:after="0"/>
              <w:jc w:val="left"/>
              <w:rPr>
                <w:rFonts w:cs="Arial"/>
                <w:b/>
                <w:bCs/>
                <w:sz w:val="18"/>
                <w:szCs w:val="18"/>
              </w:rPr>
            </w:pPr>
            <w:r w:rsidRPr="009850F2">
              <w:rPr>
                <w:rFonts w:cs="Arial"/>
                <w:b/>
                <w:bCs/>
                <w:sz w:val="18"/>
                <w:szCs w:val="18"/>
              </w:rPr>
              <w:t>City of Khon Kaen</w:t>
            </w:r>
          </w:p>
        </w:tc>
      </w:tr>
      <w:tr w:rsidR="007C5C53" w:rsidRPr="00664F44" w14:paraId="417E2AF5" w14:textId="77777777" w:rsidTr="00CD18BA">
        <w:tc>
          <w:tcPr>
            <w:tcW w:w="1368" w:type="dxa"/>
            <w:vAlign w:val="center"/>
          </w:tcPr>
          <w:p w14:paraId="091203B9" w14:textId="77777777" w:rsidR="007C5C53" w:rsidRPr="009850F2" w:rsidRDefault="001663CC" w:rsidP="00117C6E">
            <w:pPr>
              <w:spacing w:after="0"/>
              <w:jc w:val="left"/>
              <w:rPr>
                <w:rFonts w:cs="Arial"/>
                <w:sz w:val="18"/>
                <w:szCs w:val="18"/>
              </w:rPr>
            </w:pPr>
            <w:r>
              <w:rPr>
                <w:rFonts w:cs="Arial"/>
                <w:sz w:val="18"/>
                <w:szCs w:val="18"/>
              </w:rPr>
              <w:t>Waste Management,</w:t>
            </w:r>
            <w:r w:rsidR="007F273F">
              <w:rPr>
                <w:rFonts w:cs="Arial"/>
                <w:sz w:val="18"/>
                <w:szCs w:val="18"/>
              </w:rPr>
              <w:t xml:space="preserve"> Composting </w:t>
            </w:r>
            <w:r w:rsidR="007C5C53" w:rsidRPr="009850F2">
              <w:rPr>
                <w:rFonts w:cs="Arial"/>
                <w:sz w:val="18"/>
                <w:szCs w:val="18"/>
              </w:rPr>
              <w:t>Promotion of 3Rs</w:t>
            </w:r>
            <w:r w:rsidR="007F273F">
              <w:rPr>
                <w:rFonts w:cs="Arial"/>
                <w:sz w:val="18"/>
                <w:szCs w:val="18"/>
              </w:rPr>
              <w:t xml:space="preserve"> and Waste-to-Energy plant</w:t>
            </w:r>
          </w:p>
        </w:tc>
        <w:tc>
          <w:tcPr>
            <w:tcW w:w="3402" w:type="dxa"/>
            <w:vAlign w:val="center"/>
          </w:tcPr>
          <w:p w14:paraId="132578E5" w14:textId="77777777" w:rsidR="00B80855" w:rsidRPr="00893235" w:rsidRDefault="007C5C53" w:rsidP="00117C6E">
            <w:pPr>
              <w:spacing w:after="0"/>
              <w:rPr>
                <w:rFonts w:cs="Arial"/>
                <w:sz w:val="18"/>
                <w:szCs w:val="18"/>
              </w:rPr>
            </w:pPr>
            <w:r w:rsidRPr="00893235">
              <w:rPr>
                <w:rFonts w:cs="Arial"/>
                <w:sz w:val="18"/>
                <w:szCs w:val="18"/>
              </w:rPr>
              <w:t>In the BAU scenario, a total 212 tonnes/day of waste is being collected in the city</w:t>
            </w:r>
            <w:r w:rsidR="00095A9F" w:rsidRPr="00893235">
              <w:rPr>
                <w:rFonts w:cs="Arial"/>
                <w:sz w:val="18"/>
                <w:szCs w:val="18"/>
              </w:rPr>
              <w:t xml:space="preserve">.  </w:t>
            </w:r>
            <w:r w:rsidRPr="00893235">
              <w:rPr>
                <w:rFonts w:cs="Arial"/>
                <w:sz w:val="18"/>
                <w:szCs w:val="18"/>
              </w:rPr>
              <w:t>2 t</w:t>
            </w:r>
            <w:r w:rsidR="00095A9F" w:rsidRPr="00893235">
              <w:rPr>
                <w:rFonts w:cs="Arial"/>
                <w:sz w:val="18"/>
                <w:szCs w:val="18"/>
              </w:rPr>
              <w:t xml:space="preserve">onnes of </w:t>
            </w:r>
            <w:r w:rsidR="00494AC3" w:rsidRPr="00893235">
              <w:rPr>
                <w:rFonts w:cs="Arial"/>
                <w:sz w:val="18"/>
                <w:szCs w:val="18"/>
              </w:rPr>
              <w:t xml:space="preserve">organic </w:t>
            </w:r>
            <w:r w:rsidR="00095A9F" w:rsidRPr="00893235">
              <w:rPr>
                <w:rFonts w:cs="Arial"/>
                <w:sz w:val="18"/>
                <w:szCs w:val="18"/>
              </w:rPr>
              <w:t xml:space="preserve">waste per day is composted and </w:t>
            </w:r>
            <w:r w:rsidR="00607C7A" w:rsidRPr="00893235">
              <w:rPr>
                <w:rFonts w:cs="Arial"/>
                <w:sz w:val="18"/>
                <w:szCs w:val="18"/>
              </w:rPr>
              <w:t xml:space="preserve">around </w:t>
            </w:r>
            <w:r w:rsidR="00095A9F" w:rsidRPr="00893235">
              <w:rPr>
                <w:rFonts w:cs="Arial"/>
                <w:sz w:val="18"/>
                <w:szCs w:val="18"/>
              </w:rPr>
              <w:t>1,9</w:t>
            </w:r>
            <w:r w:rsidR="00607C7A" w:rsidRPr="00893235">
              <w:rPr>
                <w:rFonts w:cs="Arial"/>
                <w:sz w:val="18"/>
                <w:szCs w:val="18"/>
              </w:rPr>
              <w:t>00</w:t>
            </w:r>
            <w:r w:rsidRPr="00893235">
              <w:rPr>
                <w:rFonts w:cs="Arial"/>
                <w:sz w:val="18"/>
                <w:szCs w:val="18"/>
              </w:rPr>
              <w:t xml:space="preserve"> tonnes per month </w:t>
            </w:r>
            <w:r w:rsidR="005D204F" w:rsidRPr="00893235">
              <w:rPr>
                <w:rFonts w:cs="Arial"/>
                <w:sz w:val="18"/>
                <w:szCs w:val="18"/>
              </w:rPr>
              <w:t>segregated, collected and sold to recycling business chain</w:t>
            </w:r>
            <w:r w:rsidRPr="00893235">
              <w:rPr>
                <w:rFonts w:cs="Arial"/>
                <w:sz w:val="18"/>
                <w:szCs w:val="18"/>
              </w:rPr>
              <w:t xml:space="preserve">. </w:t>
            </w:r>
          </w:p>
          <w:p w14:paraId="1F9BB4DF" w14:textId="77777777" w:rsidR="00494AC3" w:rsidRPr="00893235" w:rsidRDefault="005D204F" w:rsidP="00117C6E">
            <w:pPr>
              <w:spacing w:after="0"/>
              <w:rPr>
                <w:rFonts w:cs="Arial"/>
                <w:sz w:val="18"/>
                <w:szCs w:val="18"/>
              </w:rPr>
            </w:pPr>
            <w:r w:rsidRPr="00893235">
              <w:rPr>
                <w:rFonts w:cs="Arial"/>
                <w:sz w:val="18"/>
                <w:szCs w:val="18"/>
              </w:rPr>
              <w:lastRenderedPageBreak/>
              <w:t>To improve the waste management practices, the city</w:t>
            </w:r>
            <w:r w:rsidR="000B7617" w:rsidRPr="00893235">
              <w:rPr>
                <w:rFonts w:cs="Arial"/>
                <w:sz w:val="18"/>
                <w:szCs w:val="18"/>
              </w:rPr>
              <w:t xml:space="preserve"> and other stakeholders</w:t>
            </w:r>
            <w:r w:rsidRPr="00893235">
              <w:rPr>
                <w:rFonts w:cs="Arial"/>
                <w:sz w:val="18"/>
                <w:szCs w:val="18"/>
              </w:rPr>
              <w:t xml:space="preserve"> aim to</w:t>
            </w:r>
            <w:r w:rsidR="00494AC3" w:rsidRPr="00893235">
              <w:rPr>
                <w:rFonts w:cs="Arial"/>
                <w:sz w:val="18"/>
                <w:szCs w:val="18"/>
              </w:rPr>
              <w:t>:</w:t>
            </w:r>
          </w:p>
          <w:p w14:paraId="33769406" w14:textId="19E3EA5C" w:rsidR="00494AC3" w:rsidRPr="00893235" w:rsidRDefault="00B80855" w:rsidP="00117C6E">
            <w:pPr>
              <w:spacing w:after="0"/>
              <w:rPr>
                <w:rFonts w:cs="Arial"/>
                <w:sz w:val="18"/>
                <w:szCs w:val="18"/>
              </w:rPr>
            </w:pPr>
            <w:r w:rsidRPr="00893235">
              <w:rPr>
                <w:rFonts w:cs="Arial"/>
                <w:sz w:val="18"/>
                <w:szCs w:val="18"/>
              </w:rPr>
              <w:t xml:space="preserve">a) </w:t>
            </w:r>
            <w:r w:rsidR="007906DC">
              <w:rPr>
                <w:rFonts w:cs="Arial"/>
                <w:sz w:val="18"/>
                <w:szCs w:val="18"/>
              </w:rPr>
              <w:t xml:space="preserve">Waste transfer stations: </w:t>
            </w:r>
            <w:r w:rsidR="005D204F" w:rsidRPr="00893235">
              <w:rPr>
                <w:rFonts w:cs="Arial"/>
                <w:sz w:val="18"/>
                <w:szCs w:val="18"/>
              </w:rPr>
              <w:t>double the</w:t>
            </w:r>
            <w:r w:rsidR="007C5C53" w:rsidRPr="00893235">
              <w:rPr>
                <w:rFonts w:cs="Arial"/>
                <w:sz w:val="18"/>
                <w:szCs w:val="18"/>
              </w:rPr>
              <w:t xml:space="preserve"> capacity of the waste transfer station</w:t>
            </w:r>
            <w:r w:rsidR="00494AC3" w:rsidRPr="00893235">
              <w:rPr>
                <w:rFonts w:cs="Arial"/>
                <w:sz w:val="18"/>
                <w:szCs w:val="18"/>
              </w:rPr>
              <w:t xml:space="preserve"> to around 300 tonnes per day and </w:t>
            </w:r>
            <w:r w:rsidR="00786E15" w:rsidRPr="00893235">
              <w:rPr>
                <w:rFonts w:cs="Arial"/>
                <w:sz w:val="18"/>
                <w:szCs w:val="18"/>
              </w:rPr>
              <w:t>repair</w:t>
            </w:r>
            <w:r w:rsidR="005D204F" w:rsidRPr="00893235">
              <w:rPr>
                <w:rFonts w:cs="Arial"/>
                <w:sz w:val="18"/>
                <w:szCs w:val="18"/>
              </w:rPr>
              <w:t xml:space="preserve"> the composting facility</w:t>
            </w:r>
            <w:r w:rsidR="00AC225E" w:rsidRPr="00893235">
              <w:rPr>
                <w:rFonts w:cs="Arial"/>
                <w:sz w:val="18"/>
                <w:szCs w:val="18"/>
              </w:rPr>
              <w:t xml:space="preserve"> </w:t>
            </w:r>
            <w:r w:rsidR="00494AC3" w:rsidRPr="00893235">
              <w:rPr>
                <w:rFonts w:cs="Arial"/>
                <w:sz w:val="18"/>
                <w:szCs w:val="18"/>
              </w:rPr>
              <w:t>with an</w:t>
            </w:r>
            <w:r w:rsidR="00AC225E" w:rsidRPr="00893235">
              <w:rPr>
                <w:rFonts w:cs="Arial"/>
                <w:sz w:val="18"/>
                <w:szCs w:val="18"/>
              </w:rPr>
              <w:t xml:space="preserve"> increase </w:t>
            </w:r>
            <w:r w:rsidR="00494AC3" w:rsidRPr="00893235">
              <w:rPr>
                <w:rFonts w:cs="Arial"/>
                <w:sz w:val="18"/>
                <w:szCs w:val="18"/>
              </w:rPr>
              <w:t>of</w:t>
            </w:r>
            <w:r w:rsidR="00D41D27" w:rsidRPr="00893235">
              <w:rPr>
                <w:rFonts w:cs="Arial"/>
                <w:sz w:val="18"/>
                <w:szCs w:val="18"/>
              </w:rPr>
              <w:t xml:space="preserve"> </w:t>
            </w:r>
            <w:r w:rsidR="00AC225E" w:rsidRPr="00893235">
              <w:rPr>
                <w:rFonts w:cs="Arial"/>
                <w:sz w:val="18"/>
                <w:szCs w:val="18"/>
              </w:rPr>
              <w:t>capacity</w:t>
            </w:r>
            <w:r w:rsidR="005D204F" w:rsidRPr="00893235">
              <w:rPr>
                <w:rFonts w:cs="Arial"/>
                <w:sz w:val="18"/>
                <w:szCs w:val="18"/>
              </w:rPr>
              <w:t xml:space="preserve"> to </w:t>
            </w:r>
            <w:r w:rsidR="00095A9F" w:rsidRPr="00893235">
              <w:rPr>
                <w:rFonts w:cs="Arial"/>
                <w:sz w:val="18"/>
                <w:szCs w:val="18"/>
              </w:rPr>
              <w:t>20</w:t>
            </w:r>
            <w:r w:rsidR="007F273F" w:rsidRPr="00893235">
              <w:rPr>
                <w:rFonts w:cs="Arial"/>
                <w:sz w:val="18"/>
                <w:szCs w:val="18"/>
              </w:rPr>
              <w:t xml:space="preserve"> tonnes per day</w:t>
            </w:r>
            <w:r w:rsidR="00494AC3" w:rsidRPr="00893235">
              <w:rPr>
                <w:rFonts w:cs="Arial"/>
                <w:sz w:val="18"/>
                <w:szCs w:val="18"/>
              </w:rPr>
              <w:t xml:space="preserve"> (commissioning by </w:t>
            </w:r>
            <w:r w:rsidR="00E34463">
              <w:rPr>
                <w:rFonts w:cs="Arial"/>
                <w:sz w:val="18"/>
                <w:szCs w:val="18"/>
              </w:rPr>
              <w:t>January 2017</w:t>
            </w:r>
            <w:r w:rsidR="00494AC3" w:rsidRPr="00893235">
              <w:rPr>
                <w:rFonts w:cs="Arial"/>
                <w:sz w:val="18"/>
                <w:szCs w:val="18"/>
              </w:rPr>
              <w:t>)</w:t>
            </w:r>
          </w:p>
          <w:p w14:paraId="671968D1" w14:textId="2D3329D0" w:rsidR="00494AC3" w:rsidRPr="00893235" w:rsidRDefault="00786E15" w:rsidP="00117C6E">
            <w:pPr>
              <w:spacing w:after="0"/>
              <w:rPr>
                <w:rFonts w:cs="Arial"/>
                <w:sz w:val="18"/>
                <w:szCs w:val="18"/>
              </w:rPr>
            </w:pPr>
            <w:r w:rsidRPr="00893235">
              <w:rPr>
                <w:rFonts w:cs="Arial"/>
                <w:sz w:val="18"/>
                <w:szCs w:val="18"/>
              </w:rPr>
              <w:t>b</w:t>
            </w:r>
            <w:r w:rsidR="00B80855" w:rsidRPr="00893235">
              <w:rPr>
                <w:rFonts w:cs="Arial"/>
                <w:sz w:val="18"/>
                <w:szCs w:val="18"/>
              </w:rPr>
              <w:t xml:space="preserve">) </w:t>
            </w:r>
            <w:r w:rsidR="00CF1119">
              <w:rPr>
                <w:rFonts w:cs="Arial"/>
                <w:sz w:val="18"/>
                <w:szCs w:val="18"/>
              </w:rPr>
              <w:t>Conventional c</w:t>
            </w:r>
            <w:r w:rsidR="0053655C">
              <w:rPr>
                <w:rFonts w:cs="Arial"/>
                <w:sz w:val="18"/>
                <w:szCs w:val="18"/>
              </w:rPr>
              <w:t xml:space="preserve">ommunity level recycling and composting: </w:t>
            </w:r>
            <w:r w:rsidR="005D204F" w:rsidRPr="00893235">
              <w:rPr>
                <w:rFonts w:cs="Arial"/>
                <w:sz w:val="18"/>
                <w:szCs w:val="18"/>
              </w:rPr>
              <w:t xml:space="preserve">promote recycling of waste </w:t>
            </w:r>
            <w:r w:rsidR="00095A9F" w:rsidRPr="00893235">
              <w:rPr>
                <w:rFonts w:cs="Arial"/>
                <w:sz w:val="18"/>
                <w:szCs w:val="18"/>
              </w:rPr>
              <w:t xml:space="preserve">to </w:t>
            </w:r>
            <w:r w:rsidR="00607C7A" w:rsidRPr="00893235">
              <w:rPr>
                <w:rFonts w:cs="Arial"/>
                <w:sz w:val="18"/>
                <w:szCs w:val="18"/>
              </w:rPr>
              <w:t>2,2</w:t>
            </w:r>
            <w:r w:rsidR="00494AC3" w:rsidRPr="00893235">
              <w:rPr>
                <w:rFonts w:cs="Arial"/>
                <w:sz w:val="18"/>
                <w:szCs w:val="18"/>
              </w:rPr>
              <w:t xml:space="preserve">00 tonnes per month by EOP </w:t>
            </w:r>
            <w:r w:rsidR="005D204F" w:rsidRPr="00893235">
              <w:rPr>
                <w:rFonts w:cs="Arial"/>
                <w:sz w:val="18"/>
                <w:szCs w:val="18"/>
              </w:rPr>
              <w:t xml:space="preserve">and </w:t>
            </w:r>
            <w:r w:rsidR="00494AC3" w:rsidRPr="00893235">
              <w:rPr>
                <w:rFonts w:cs="Arial"/>
                <w:sz w:val="18"/>
                <w:szCs w:val="18"/>
              </w:rPr>
              <w:t xml:space="preserve">start </w:t>
            </w:r>
            <w:r w:rsidR="005D204F" w:rsidRPr="00893235">
              <w:rPr>
                <w:rFonts w:cs="Arial"/>
                <w:sz w:val="18"/>
                <w:szCs w:val="18"/>
              </w:rPr>
              <w:t xml:space="preserve">composting </w:t>
            </w:r>
            <w:r w:rsidR="00494AC3" w:rsidRPr="00893235">
              <w:rPr>
                <w:rFonts w:cs="Arial"/>
                <w:sz w:val="18"/>
                <w:szCs w:val="18"/>
              </w:rPr>
              <w:t>in 5 communities (5</w:t>
            </w:r>
            <w:r w:rsidR="000B7617" w:rsidRPr="00893235">
              <w:rPr>
                <w:rFonts w:cs="Arial"/>
                <w:sz w:val="18"/>
                <w:szCs w:val="18"/>
              </w:rPr>
              <w:t xml:space="preserve"> communities</w:t>
            </w:r>
            <w:r w:rsidR="001C7CCB" w:rsidRPr="00893235">
              <w:rPr>
                <w:rFonts w:cs="Arial"/>
                <w:sz w:val="18"/>
                <w:szCs w:val="18"/>
              </w:rPr>
              <w:t xml:space="preserve"> times</w:t>
            </w:r>
            <w:r w:rsidR="00494AC3" w:rsidRPr="00893235">
              <w:rPr>
                <w:rFonts w:cs="Arial"/>
                <w:sz w:val="18"/>
                <w:szCs w:val="18"/>
              </w:rPr>
              <w:t xml:space="preserve"> 1</w:t>
            </w:r>
            <w:r w:rsidR="000B7617" w:rsidRPr="00893235">
              <w:rPr>
                <w:rFonts w:cs="Arial"/>
                <w:sz w:val="18"/>
                <w:szCs w:val="18"/>
              </w:rPr>
              <w:t xml:space="preserve"> tonne per day by </w:t>
            </w:r>
            <w:r w:rsidR="003C3F4F">
              <w:rPr>
                <w:rFonts w:cs="Arial"/>
                <w:sz w:val="18"/>
                <w:szCs w:val="18"/>
              </w:rPr>
              <w:t xml:space="preserve">January </w:t>
            </w:r>
            <w:r w:rsidR="000B7617" w:rsidRPr="00893235">
              <w:rPr>
                <w:rFonts w:cs="Arial"/>
                <w:sz w:val="18"/>
                <w:szCs w:val="18"/>
              </w:rPr>
              <w:t>2017)</w:t>
            </w:r>
          </w:p>
          <w:p w14:paraId="1C9FD35E" w14:textId="490321AD" w:rsidR="007F273F" w:rsidRPr="00CD18BA" w:rsidRDefault="007F273F">
            <w:pPr>
              <w:spacing w:after="0"/>
              <w:rPr>
                <w:rFonts w:cs="Arial"/>
                <w:sz w:val="18"/>
                <w:szCs w:val="18"/>
                <w:highlight w:val="green"/>
              </w:rPr>
            </w:pPr>
            <w:r w:rsidRPr="00CD18BA">
              <w:rPr>
                <w:rFonts w:cs="Arial"/>
                <w:sz w:val="18"/>
                <w:szCs w:val="18"/>
                <w:highlight w:val="green"/>
              </w:rPr>
              <w:t xml:space="preserve">c) </w:t>
            </w:r>
            <w:r w:rsidR="00897987" w:rsidRPr="004B26C7">
              <w:rPr>
                <w:rFonts w:cs="Arial"/>
                <w:sz w:val="18"/>
                <w:szCs w:val="18"/>
                <w:highlight w:val="green"/>
              </w:rPr>
              <w:t>Construct</w:t>
            </w:r>
            <w:r w:rsidR="00494AC3" w:rsidRPr="00CD18BA">
              <w:rPr>
                <w:rFonts w:cs="Arial"/>
                <w:sz w:val="18"/>
                <w:szCs w:val="18"/>
                <w:highlight w:val="green"/>
              </w:rPr>
              <w:t xml:space="preserve"> a </w:t>
            </w:r>
            <w:r w:rsidR="009637C9" w:rsidRPr="00CD18BA">
              <w:rPr>
                <w:rFonts w:cs="Arial"/>
                <w:b/>
                <w:sz w:val="18"/>
                <w:szCs w:val="18"/>
                <w:highlight w:val="green"/>
              </w:rPr>
              <w:t>standard</w:t>
            </w:r>
            <w:r w:rsidR="009637C9" w:rsidRPr="00CD18BA">
              <w:rPr>
                <w:rFonts w:cs="Arial"/>
                <w:sz w:val="18"/>
                <w:szCs w:val="18"/>
                <w:highlight w:val="green"/>
              </w:rPr>
              <w:t xml:space="preserve"> </w:t>
            </w:r>
            <w:r w:rsidR="00494AC3" w:rsidRPr="00CD18BA">
              <w:rPr>
                <w:rFonts w:cs="Arial"/>
                <w:sz w:val="18"/>
                <w:szCs w:val="18"/>
                <w:highlight w:val="green"/>
              </w:rPr>
              <w:t xml:space="preserve">waste-to-energy plant </w:t>
            </w:r>
            <w:r w:rsidR="00F94577" w:rsidRPr="00CD18BA">
              <w:rPr>
                <w:rFonts w:cs="Arial"/>
                <w:bCs/>
                <w:sz w:val="18"/>
                <w:szCs w:val="18"/>
                <w:highlight w:val="green"/>
              </w:rPr>
              <w:t xml:space="preserve">without advanced GHG monitoring </w:t>
            </w:r>
            <w:r w:rsidR="00AF286C" w:rsidRPr="00AF286C">
              <w:rPr>
                <w:rFonts w:cs="Arial"/>
                <w:bCs/>
                <w:sz w:val="18"/>
                <w:szCs w:val="18"/>
                <w:highlight w:val="green"/>
              </w:rPr>
              <w:t>equipment</w:t>
            </w:r>
            <w:r w:rsidR="00F94577" w:rsidRPr="00CD18BA">
              <w:rPr>
                <w:rFonts w:cs="Arial"/>
                <w:bCs/>
                <w:sz w:val="18"/>
                <w:szCs w:val="18"/>
                <w:highlight w:val="green"/>
              </w:rPr>
              <w:t xml:space="preserve"> </w:t>
            </w:r>
            <w:r w:rsidR="00494AC3" w:rsidRPr="00CD18BA">
              <w:rPr>
                <w:rFonts w:cs="Arial"/>
                <w:sz w:val="18"/>
                <w:szCs w:val="18"/>
                <w:highlight w:val="green"/>
              </w:rPr>
              <w:t xml:space="preserve">(450 tonnes of waste per day, 4.9 MW, commissioning by </w:t>
            </w:r>
            <w:r w:rsidR="00E34463" w:rsidRPr="00CD18BA">
              <w:rPr>
                <w:rFonts w:cs="Arial"/>
                <w:sz w:val="18"/>
                <w:szCs w:val="18"/>
                <w:highlight w:val="green"/>
              </w:rPr>
              <w:t>January 2017</w:t>
            </w:r>
            <w:r w:rsidR="00494AC3" w:rsidRPr="00CD18BA">
              <w:rPr>
                <w:rFonts w:cs="Arial"/>
                <w:sz w:val="18"/>
                <w:szCs w:val="18"/>
                <w:highlight w:val="green"/>
              </w:rPr>
              <w:t>)</w:t>
            </w:r>
            <w:r w:rsidR="00232C83" w:rsidRPr="00CD18BA">
              <w:rPr>
                <w:rFonts w:cs="Arial"/>
                <w:sz w:val="18"/>
                <w:szCs w:val="18"/>
                <w:highlight w:val="green"/>
              </w:rPr>
              <w:t xml:space="preserve">. </w:t>
            </w:r>
          </w:p>
          <w:p w14:paraId="54D7146F" w14:textId="5CA045D3" w:rsidR="00F94577" w:rsidRPr="00893235" w:rsidRDefault="00F94577" w:rsidP="001312F8">
            <w:pPr>
              <w:spacing w:after="0"/>
              <w:rPr>
                <w:rFonts w:cs="Arial"/>
                <w:bCs/>
                <w:sz w:val="18"/>
                <w:szCs w:val="18"/>
                <w:highlight w:val="green"/>
              </w:rPr>
            </w:pPr>
            <w:r w:rsidRPr="00CD18BA">
              <w:rPr>
                <w:rFonts w:cs="Arial"/>
                <w:bCs/>
                <w:sz w:val="18"/>
                <w:szCs w:val="18"/>
                <w:highlight w:val="green"/>
              </w:rPr>
              <w:t xml:space="preserve">In the baseline, a conventional WTE without sophisticated, advanced technology and monitoring system would have been installed. </w:t>
            </w:r>
            <w:r w:rsidR="00232C83" w:rsidRPr="00CD18BA">
              <w:rPr>
                <w:rFonts w:cs="Arial"/>
                <w:bCs/>
                <w:sz w:val="18"/>
                <w:szCs w:val="18"/>
                <w:highlight w:val="green"/>
              </w:rPr>
              <w:t>Financing will come from the city, as confirmed in the co-financing letter.</w:t>
            </w:r>
          </w:p>
        </w:tc>
        <w:tc>
          <w:tcPr>
            <w:tcW w:w="3330" w:type="dxa"/>
            <w:vAlign w:val="center"/>
          </w:tcPr>
          <w:p w14:paraId="38DE30A8" w14:textId="0CB41798" w:rsidR="00C87366" w:rsidRPr="00CD18BA" w:rsidRDefault="00BF3854" w:rsidP="004B26C7">
            <w:pPr>
              <w:spacing w:after="0"/>
              <w:jc w:val="left"/>
              <w:rPr>
                <w:rFonts w:cs="Arial"/>
                <w:bCs/>
                <w:sz w:val="18"/>
                <w:szCs w:val="18"/>
                <w:highlight w:val="green"/>
              </w:rPr>
            </w:pPr>
            <w:r w:rsidRPr="00CD18BA">
              <w:rPr>
                <w:rFonts w:cs="Arial"/>
                <w:bCs/>
                <w:sz w:val="18"/>
                <w:szCs w:val="18"/>
                <w:highlight w:val="green"/>
              </w:rPr>
              <w:lastRenderedPageBreak/>
              <w:t xml:space="preserve">GEF incremental </w:t>
            </w:r>
            <w:r w:rsidR="00C87366" w:rsidRPr="00CD18BA">
              <w:rPr>
                <w:rFonts w:cs="Arial"/>
                <w:bCs/>
                <w:sz w:val="18"/>
                <w:szCs w:val="18"/>
                <w:highlight w:val="green"/>
              </w:rPr>
              <w:t>activities described below</w:t>
            </w:r>
            <w:r w:rsidRPr="00CD18BA">
              <w:rPr>
                <w:rFonts w:cs="Arial"/>
                <w:bCs/>
                <w:sz w:val="18"/>
                <w:szCs w:val="18"/>
                <w:highlight w:val="green"/>
              </w:rPr>
              <w:t xml:space="preserve"> will a</w:t>
            </w:r>
            <w:r w:rsidR="00CD5A10" w:rsidRPr="00CD18BA">
              <w:rPr>
                <w:rFonts w:cs="Arial"/>
                <w:bCs/>
                <w:sz w:val="18"/>
                <w:szCs w:val="18"/>
                <w:highlight w:val="green"/>
              </w:rPr>
              <w:t xml:space="preserve">ugment </w:t>
            </w:r>
            <w:r w:rsidR="00C87366" w:rsidRPr="00CD18BA">
              <w:rPr>
                <w:rFonts w:cs="Arial"/>
                <w:bCs/>
                <w:sz w:val="18"/>
                <w:szCs w:val="18"/>
                <w:highlight w:val="green"/>
              </w:rPr>
              <w:t xml:space="preserve">the </w:t>
            </w:r>
            <w:r w:rsidR="0005425A" w:rsidRPr="00CD18BA">
              <w:rPr>
                <w:rFonts w:cs="Arial"/>
                <w:bCs/>
                <w:sz w:val="18"/>
                <w:szCs w:val="18"/>
                <w:highlight w:val="green"/>
              </w:rPr>
              <w:t>baseline</w:t>
            </w:r>
            <w:r w:rsidR="00CD5A10" w:rsidRPr="00CD18BA">
              <w:rPr>
                <w:rFonts w:cs="Arial"/>
                <w:bCs/>
                <w:sz w:val="18"/>
                <w:szCs w:val="18"/>
                <w:highlight w:val="green"/>
              </w:rPr>
              <w:t xml:space="preserve"> effort</w:t>
            </w:r>
            <w:r w:rsidR="00C87366" w:rsidRPr="00CD18BA">
              <w:rPr>
                <w:rFonts w:cs="Arial"/>
                <w:bCs/>
                <w:sz w:val="18"/>
                <w:szCs w:val="18"/>
                <w:highlight w:val="green"/>
              </w:rPr>
              <w:t>s</w:t>
            </w:r>
            <w:r w:rsidR="00CD5A10" w:rsidRPr="00CD18BA">
              <w:rPr>
                <w:rFonts w:cs="Arial"/>
                <w:bCs/>
                <w:sz w:val="18"/>
                <w:szCs w:val="18"/>
                <w:highlight w:val="green"/>
              </w:rPr>
              <w:t xml:space="preserve"> of </w:t>
            </w:r>
            <w:r w:rsidR="00E47014" w:rsidRPr="00CD18BA">
              <w:rPr>
                <w:rFonts w:cs="Arial"/>
                <w:bCs/>
                <w:sz w:val="18"/>
                <w:szCs w:val="18"/>
                <w:highlight w:val="green"/>
              </w:rPr>
              <w:t>the city</w:t>
            </w:r>
            <w:r w:rsidR="000B7617" w:rsidRPr="00CD18BA">
              <w:rPr>
                <w:rFonts w:cs="Arial"/>
                <w:bCs/>
                <w:sz w:val="18"/>
                <w:szCs w:val="18"/>
                <w:highlight w:val="green"/>
              </w:rPr>
              <w:t xml:space="preserve">: </w:t>
            </w:r>
          </w:p>
          <w:p w14:paraId="48A46479" w14:textId="78F0642F" w:rsidR="0053655C" w:rsidRDefault="00C87366" w:rsidP="00B33B50">
            <w:pPr>
              <w:spacing w:after="0"/>
              <w:jc w:val="left"/>
              <w:rPr>
                <w:rFonts w:cs="Arial"/>
                <w:bCs/>
                <w:sz w:val="18"/>
                <w:szCs w:val="18"/>
                <w:highlight w:val="green"/>
              </w:rPr>
            </w:pPr>
            <w:r w:rsidRPr="00CD18BA">
              <w:rPr>
                <w:rFonts w:cs="Arial"/>
                <w:bCs/>
                <w:sz w:val="18"/>
                <w:szCs w:val="18"/>
                <w:highlight w:val="green"/>
              </w:rPr>
              <w:t xml:space="preserve">a) </w:t>
            </w:r>
            <w:r w:rsidR="00E658A1" w:rsidRPr="00CD18BA">
              <w:rPr>
                <w:rFonts w:cs="Arial"/>
                <w:b/>
                <w:bCs/>
                <w:sz w:val="18"/>
                <w:szCs w:val="18"/>
                <w:highlight w:val="green"/>
              </w:rPr>
              <w:t>Upgraded</w:t>
            </w:r>
            <w:r w:rsidR="0053655C" w:rsidRPr="00CD18BA">
              <w:rPr>
                <w:rFonts w:cs="Arial"/>
                <w:b/>
                <w:bCs/>
                <w:sz w:val="18"/>
                <w:szCs w:val="18"/>
                <w:highlight w:val="green"/>
              </w:rPr>
              <w:t xml:space="preserve"> </w:t>
            </w:r>
            <w:r w:rsidR="0053655C" w:rsidRPr="00CF1119">
              <w:rPr>
                <w:rFonts w:cs="Arial"/>
                <w:bCs/>
                <w:sz w:val="18"/>
                <w:szCs w:val="18"/>
                <w:highlight w:val="green"/>
              </w:rPr>
              <w:t>waste transfer station</w:t>
            </w:r>
            <w:r w:rsidR="0053655C">
              <w:rPr>
                <w:rFonts w:cs="Arial"/>
                <w:bCs/>
                <w:sz w:val="18"/>
                <w:szCs w:val="18"/>
                <w:highlight w:val="green"/>
              </w:rPr>
              <w:t>: C</w:t>
            </w:r>
            <w:r w:rsidR="0053655C" w:rsidRPr="007709AB">
              <w:rPr>
                <w:rFonts w:cs="Arial"/>
                <w:bCs/>
                <w:sz w:val="18"/>
                <w:szCs w:val="18"/>
                <w:highlight w:val="green"/>
              </w:rPr>
              <w:t xml:space="preserve">omprehensive technical &amp; financial feasibility review of the waste transfer and composting facility to integrate </w:t>
            </w:r>
            <w:r w:rsidR="0053655C">
              <w:rPr>
                <w:rFonts w:cs="Arial"/>
                <w:bCs/>
                <w:sz w:val="18"/>
                <w:szCs w:val="18"/>
                <w:highlight w:val="green"/>
              </w:rPr>
              <w:lastRenderedPageBreak/>
              <w:t xml:space="preserve">resource and </w:t>
            </w:r>
            <w:r w:rsidR="0053655C" w:rsidRPr="007709AB">
              <w:rPr>
                <w:rFonts w:cs="Arial"/>
                <w:bCs/>
                <w:sz w:val="18"/>
                <w:szCs w:val="18"/>
                <w:highlight w:val="green"/>
              </w:rPr>
              <w:t>energy-efficient measures</w:t>
            </w:r>
            <w:r w:rsidR="0053655C">
              <w:rPr>
                <w:rFonts w:cs="Arial"/>
                <w:bCs/>
                <w:sz w:val="18"/>
                <w:szCs w:val="18"/>
                <w:highlight w:val="green"/>
              </w:rPr>
              <w:t>;</w:t>
            </w:r>
            <w:r w:rsidR="0053655C" w:rsidRPr="007709AB">
              <w:rPr>
                <w:rFonts w:cs="Arial"/>
                <w:bCs/>
                <w:sz w:val="18"/>
                <w:szCs w:val="18"/>
                <w:highlight w:val="green"/>
              </w:rPr>
              <w:t xml:space="preserve"> </w:t>
            </w:r>
          </w:p>
          <w:p w14:paraId="7A7B418E" w14:textId="65AF4109" w:rsidR="00B33B50" w:rsidRPr="00CD18BA" w:rsidRDefault="00B33B50" w:rsidP="00B33B50">
            <w:pPr>
              <w:spacing w:after="0"/>
              <w:jc w:val="left"/>
              <w:rPr>
                <w:rFonts w:cs="Arial"/>
                <w:bCs/>
                <w:sz w:val="18"/>
                <w:szCs w:val="18"/>
                <w:highlight w:val="green"/>
              </w:rPr>
            </w:pPr>
            <w:r w:rsidRPr="00CD18BA">
              <w:rPr>
                <w:rFonts w:cs="Arial"/>
                <w:bCs/>
                <w:sz w:val="18"/>
                <w:szCs w:val="18"/>
                <w:highlight w:val="green"/>
              </w:rPr>
              <w:t>Upgrade waste transfer station integrated with energy and resource efficient measures. GEF incremental investment in composting plant</w:t>
            </w:r>
            <w:r w:rsidR="007906DC">
              <w:rPr>
                <w:rFonts w:cs="Arial"/>
                <w:bCs/>
                <w:sz w:val="18"/>
                <w:szCs w:val="18"/>
                <w:highlight w:val="green"/>
              </w:rPr>
              <w:t xml:space="preserve">s that will </w:t>
            </w:r>
            <w:r w:rsidR="007906DC" w:rsidRPr="007906DC">
              <w:rPr>
                <w:rFonts w:cs="Arial"/>
                <w:bCs/>
                <w:sz w:val="18"/>
                <w:szCs w:val="18"/>
                <w:highlight w:val="green"/>
              </w:rPr>
              <w:t>integrat</w:t>
            </w:r>
            <w:r w:rsidR="007906DC">
              <w:rPr>
                <w:rFonts w:cs="Arial"/>
                <w:bCs/>
                <w:sz w:val="18"/>
                <w:szCs w:val="18"/>
                <w:highlight w:val="green"/>
              </w:rPr>
              <w:t>e</w:t>
            </w:r>
            <w:r w:rsidRPr="00CD18BA">
              <w:rPr>
                <w:rFonts w:cs="Arial"/>
                <w:bCs/>
                <w:sz w:val="18"/>
                <w:szCs w:val="18"/>
                <w:highlight w:val="green"/>
              </w:rPr>
              <w:t xml:space="preserve"> climate-resilient measures to prevent the plant from climate related risks</w:t>
            </w:r>
            <w:r w:rsidR="007906DC">
              <w:rPr>
                <w:rFonts w:cs="Arial"/>
                <w:bCs/>
                <w:sz w:val="18"/>
                <w:szCs w:val="18"/>
                <w:highlight w:val="green"/>
              </w:rPr>
              <w:t>,</w:t>
            </w:r>
            <w:r w:rsidRPr="00CD18BA">
              <w:rPr>
                <w:rFonts w:cs="Arial"/>
                <w:bCs/>
                <w:sz w:val="18"/>
                <w:szCs w:val="18"/>
                <w:highlight w:val="green"/>
              </w:rPr>
              <w:t xml:space="preserve"> such as flooding; </w:t>
            </w:r>
          </w:p>
          <w:p w14:paraId="3D5CF835" w14:textId="3863DC50" w:rsidR="00B33B50" w:rsidRPr="00CD18BA" w:rsidRDefault="00B33B50" w:rsidP="00B33B50">
            <w:pPr>
              <w:rPr>
                <w:rFonts w:cs="Arial"/>
                <w:bCs/>
                <w:sz w:val="18"/>
                <w:szCs w:val="18"/>
                <w:highlight w:val="green"/>
              </w:rPr>
            </w:pPr>
            <w:r w:rsidRPr="00CD18BA">
              <w:rPr>
                <w:rFonts w:cs="Arial"/>
                <w:bCs/>
                <w:sz w:val="18"/>
                <w:szCs w:val="18"/>
                <w:highlight w:val="green"/>
              </w:rPr>
              <w:t xml:space="preserve">b) </w:t>
            </w:r>
            <w:r w:rsidR="0053655C" w:rsidRPr="00CD18BA">
              <w:rPr>
                <w:rFonts w:cs="Arial"/>
                <w:b/>
                <w:bCs/>
                <w:sz w:val="18"/>
                <w:szCs w:val="18"/>
                <w:highlight w:val="green"/>
              </w:rPr>
              <w:t xml:space="preserve">Improved </w:t>
            </w:r>
            <w:r w:rsidR="0053655C" w:rsidRPr="00CF1119">
              <w:rPr>
                <w:rFonts w:cs="Arial"/>
                <w:bCs/>
                <w:sz w:val="18"/>
                <w:szCs w:val="18"/>
                <w:highlight w:val="green"/>
              </w:rPr>
              <w:t xml:space="preserve">community level recycling and composting </w:t>
            </w:r>
            <w:r w:rsidRPr="00CD18BA">
              <w:rPr>
                <w:rFonts w:cs="Arial"/>
                <w:bCs/>
                <w:sz w:val="18"/>
                <w:szCs w:val="18"/>
                <w:highlight w:val="green"/>
              </w:rPr>
              <w:t xml:space="preserve">facilities where GEF incremental </w:t>
            </w:r>
            <w:r w:rsidR="007906DC">
              <w:rPr>
                <w:rFonts w:cs="Arial"/>
                <w:bCs/>
                <w:sz w:val="18"/>
                <w:szCs w:val="18"/>
                <w:highlight w:val="green"/>
              </w:rPr>
              <w:t>funding</w:t>
            </w:r>
            <w:r w:rsidRPr="00CD18BA">
              <w:rPr>
                <w:rFonts w:cs="Arial"/>
                <w:bCs/>
                <w:sz w:val="18"/>
                <w:szCs w:val="18"/>
                <w:highlight w:val="green"/>
              </w:rPr>
              <w:t xml:space="preserve"> will be </w:t>
            </w:r>
            <w:r w:rsidR="0053655C">
              <w:rPr>
                <w:rFonts w:cs="Arial"/>
                <w:bCs/>
                <w:sz w:val="18"/>
                <w:szCs w:val="18"/>
                <w:highlight w:val="green"/>
              </w:rPr>
              <w:t xml:space="preserve">used </w:t>
            </w:r>
            <w:r w:rsidRPr="00CD18BA">
              <w:rPr>
                <w:rFonts w:cs="Arial"/>
                <w:bCs/>
                <w:sz w:val="18"/>
                <w:szCs w:val="18"/>
                <w:highlight w:val="green"/>
              </w:rPr>
              <w:t xml:space="preserve">in installing 10 </w:t>
            </w:r>
            <w:r w:rsidR="0058050B">
              <w:rPr>
                <w:rFonts w:cs="Arial"/>
                <w:bCs/>
                <w:sz w:val="18"/>
                <w:szCs w:val="18"/>
                <w:highlight w:val="green"/>
              </w:rPr>
              <w:t xml:space="preserve">in-vessel </w:t>
            </w:r>
            <w:r w:rsidRPr="00CD18BA">
              <w:rPr>
                <w:rFonts w:cs="Arial"/>
                <w:bCs/>
                <w:sz w:val="18"/>
                <w:szCs w:val="18"/>
                <w:highlight w:val="green"/>
              </w:rPr>
              <w:t xml:space="preserve">composting units with modern techniques for composting at source; expansion of the composting programme to more communities using advanced composting techniques. </w:t>
            </w:r>
          </w:p>
          <w:p w14:paraId="63606071" w14:textId="65AB8C92" w:rsidR="008353C4" w:rsidRPr="00CD18BA" w:rsidRDefault="00B33B50" w:rsidP="00CD18BA">
            <w:pPr>
              <w:spacing w:after="0"/>
              <w:rPr>
                <w:rFonts w:cs="Arial"/>
                <w:bCs/>
                <w:sz w:val="18"/>
                <w:szCs w:val="18"/>
                <w:highlight w:val="green"/>
              </w:rPr>
            </w:pPr>
            <w:r w:rsidRPr="00CD18BA">
              <w:rPr>
                <w:rFonts w:cs="Arial"/>
                <w:bCs/>
                <w:sz w:val="18"/>
                <w:szCs w:val="18"/>
                <w:highlight w:val="green"/>
              </w:rPr>
              <w:t xml:space="preserve">c) </w:t>
            </w:r>
            <w:r w:rsidR="0053655C" w:rsidRPr="00CD18BA">
              <w:rPr>
                <w:rFonts w:cs="Arial"/>
                <w:b/>
                <w:bCs/>
                <w:sz w:val="18"/>
                <w:szCs w:val="18"/>
                <w:highlight w:val="green"/>
              </w:rPr>
              <w:t>Advanced</w:t>
            </w:r>
            <w:r w:rsidR="0053655C">
              <w:rPr>
                <w:rFonts w:cs="Arial"/>
                <w:bCs/>
                <w:sz w:val="18"/>
                <w:szCs w:val="18"/>
                <w:highlight w:val="green"/>
              </w:rPr>
              <w:t xml:space="preserve"> Waste to Energy Plant: </w:t>
            </w:r>
            <w:r w:rsidR="008353C4" w:rsidRPr="00CD18BA">
              <w:rPr>
                <w:rFonts w:cs="Arial"/>
                <w:bCs/>
                <w:sz w:val="18"/>
                <w:szCs w:val="18"/>
                <w:highlight w:val="green"/>
              </w:rPr>
              <w:t>Evaluation and determination of the best available technical options to maximize GHG and other environment friendly features of the baseline WTE demonstration unit</w:t>
            </w:r>
            <w:r w:rsidR="00803D00" w:rsidRPr="00CD18BA">
              <w:rPr>
                <w:rFonts w:cs="Arial"/>
                <w:bCs/>
                <w:sz w:val="18"/>
                <w:szCs w:val="18"/>
                <w:highlight w:val="green"/>
              </w:rPr>
              <w:t>;</w:t>
            </w:r>
            <w:r w:rsidR="008353C4" w:rsidRPr="00CD18BA">
              <w:rPr>
                <w:rFonts w:cs="Arial"/>
                <w:bCs/>
                <w:sz w:val="18"/>
                <w:szCs w:val="18"/>
                <w:highlight w:val="green"/>
              </w:rPr>
              <w:t xml:space="preserve"> </w:t>
            </w:r>
          </w:p>
          <w:p w14:paraId="0A0C77EF" w14:textId="773442DB" w:rsidR="00803D00" w:rsidRPr="00CD18BA" w:rsidRDefault="00803D00" w:rsidP="00CD18BA">
            <w:pPr>
              <w:spacing w:after="0"/>
              <w:rPr>
                <w:rFonts w:cs="Arial"/>
                <w:bCs/>
                <w:sz w:val="18"/>
                <w:szCs w:val="18"/>
                <w:highlight w:val="green"/>
              </w:rPr>
            </w:pPr>
            <w:r w:rsidRPr="00CD18BA">
              <w:rPr>
                <w:rFonts w:cs="Arial"/>
                <w:bCs/>
                <w:sz w:val="18"/>
                <w:szCs w:val="18"/>
                <w:highlight w:val="green"/>
              </w:rPr>
              <w:t>P</w:t>
            </w:r>
            <w:r w:rsidR="00F94577" w:rsidRPr="00CD18BA">
              <w:rPr>
                <w:rFonts w:cs="Arial"/>
                <w:bCs/>
                <w:sz w:val="18"/>
                <w:szCs w:val="18"/>
                <w:highlight w:val="green"/>
              </w:rPr>
              <w:t>lant performance tests during c</w:t>
            </w:r>
            <w:r w:rsidRPr="00CD18BA">
              <w:rPr>
                <w:rFonts w:cs="Arial"/>
                <w:bCs/>
                <w:sz w:val="18"/>
                <w:szCs w:val="18"/>
                <w:highlight w:val="green"/>
              </w:rPr>
              <w:t xml:space="preserve">ommissioning of the WTE unit; </w:t>
            </w:r>
          </w:p>
          <w:p w14:paraId="4B154B60" w14:textId="77777777" w:rsidR="00803D00" w:rsidRPr="00CD18BA" w:rsidRDefault="00803D00" w:rsidP="00CD18BA">
            <w:pPr>
              <w:spacing w:after="0"/>
              <w:rPr>
                <w:rFonts w:cs="Arial"/>
                <w:bCs/>
                <w:sz w:val="18"/>
                <w:szCs w:val="18"/>
                <w:highlight w:val="green"/>
              </w:rPr>
            </w:pPr>
            <w:r w:rsidRPr="00CD18BA">
              <w:rPr>
                <w:rFonts w:cs="Arial"/>
                <w:bCs/>
                <w:sz w:val="18"/>
                <w:szCs w:val="18"/>
                <w:highlight w:val="green"/>
              </w:rPr>
              <w:t>F</w:t>
            </w:r>
            <w:r w:rsidR="00F94577" w:rsidRPr="00CD18BA">
              <w:rPr>
                <w:rFonts w:cs="Arial"/>
                <w:bCs/>
                <w:sz w:val="18"/>
                <w:szCs w:val="18"/>
                <w:highlight w:val="green"/>
              </w:rPr>
              <w:t>ormulation and institutionaliz</w:t>
            </w:r>
            <w:r w:rsidRPr="00CD18BA">
              <w:rPr>
                <w:rFonts w:cs="Arial"/>
                <w:bCs/>
                <w:sz w:val="18"/>
                <w:szCs w:val="18"/>
                <w:highlight w:val="green"/>
              </w:rPr>
              <w:t>ation of a monitoring framework as well as</w:t>
            </w:r>
            <w:r w:rsidR="00F94577" w:rsidRPr="00CD18BA">
              <w:rPr>
                <w:rFonts w:cs="Arial"/>
                <w:bCs/>
                <w:sz w:val="18"/>
                <w:szCs w:val="18"/>
                <w:highlight w:val="green"/>
              </w:rPr>
              <w:t xml:space="preserve"> installation of real time monitoring equipment. </w:t>
            </w:r>
          </w:p>
          <w:p w14:paraId="04C184AB" w14:textId="0AF9889B" w:rsidR="00F94577" w:rsidRPr="000B7D67" w:rsidRDefault="00F94577" w:rsidP="00CD18BA">
            <w:pPr>
              <w:spacing w:after="0"/>
              <w:rPr>
                <w:rFonts w:cs="Arial"/>
                <w:bCs/>
                <w:sz w:val="18"/>
                <w:szCs w:val="18"/>
              </w:rPr>
            </w:pPr>
            <w:r w:rsidRPr="00CD18BA">
              <w:rPr>
                <w:rFonts w:cs="Arial"/>
                <w:bCs/>
                <w:sz w:val="18"/>
                <w:szCs w:val="18"/>
                <w:highlight w:val="green"/>
              </w:rPr>
              <w:t>In the absence of the GEF funding, these incremental features would not have been incorporated by the project developer on its own. The GEF incremental support, thus, enhances the WTE plant and maximises its GHG reduction potential.</w:t>
            </w:r>
            <w:r>
              <w:rPr>
                <w:rFonts w:cs="Arial"/>
                <w:bCs/>
                <w:sz w:val="18"/>
                <w:szCs w:val="18"/>
              </w:rPr>
              <w:t xml:space="preserve">     </w:t>
            </w:r>
          </w:p>
        </w:tc>
        <w:tc>
          <w:tcPr>
            <w:tcW w:w="900" w:type="dxa"/>
            <w:vAlign w:val="center"/>
          </w:tcPr>
          <w:p w14:paraId="0F0B59BC" w14:textId="77777777" w:rsidR="007C5C53" w:rsidRPr="00B3234E" w:rsidRDefault="001B1266" w:rsidP="007A1FA3">
            <w:pPr>
              <w:spacing w:after="0"/>
              <w:jc w:val="left"/>
              <w:rPr>
                <w:rFonts w:cs="Arial"/>
                <w:b/>
                <w:bCs/>
                <w:i/>
                <w:iCs/>
                <w:sz w:val="18"/>
                <w:szCs w:val="18"/>
              </w:rPr>
            </w:pPr>
            <w:r w:rsidRPr="00B3234E">
              <w:rPr>
                <w:rFonts w:cs="Arial"/>
                <w:sz w:val="18"/>
                <w:szCs w:val="18"/>
              </w:rPr>
              <w:lastRenderedPageBreak/>
              <w:t xml:space="preserve">USD 39.7 million </w:t>
            </w:r>
          </w:p>
        </w:tc>
      </w:tr>
    </w:tbl>
    <w:p w14:paraId="2042D28C" w14:textId="77777777" w:rsidR="002223DB" w:rsidRPr="007F4E52" w:rsidRDefault="00B40BA7" w:rsidP="007F4E52">
      <w:pPr>
        <w:pStyle w:val="Caption"/>
        <w:jc w:val="center"/>
        <w:rPr>
          <w:rFonts w:ascii="Calibri" w:eastAsia="Calibri" w:hAnsi="Calibri" w:cs="Cordia New"/>
          <w:b w:val="0"/>
          <w:bCs w:val="0"/>
          <w:szCs w:val="22"/>
        </w:rPr>
      </w:pPr>
      <w:bookmarkStart w:id="25" w:name="_Ref424037405"/>
      <w:bookmarkStart w:id="26" w:name="_Ref417280089"/>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4</w:t>
      </w:r>
      <w:r w:rsidRPr="007F4E52">
        <w:rPr>
          <w:rFonts w:ascii="Calibri" w:eastAsia="Calibri" w:hAnsi="Calibri" w:cs="Cordia New"/>
          <w:b w:val="0"/>
          <w:bCs w:val="0"/>
          <w:sz w:val="22"/>
          <w:szCs w:val="22"/>
          <w:lang w:val="en-GB"/>
        </w:rPr>
        <w:fldChar w:fldCharType="end"/>
      </w:r>
      <w:bookmarkEnd w:id="25"/>
      <w:r w:rsidRPr="007F4E52">
        <w:rPr>
          <w:rFonts w:ascii="Calibri" w:eastAsia="Calibri" w:hAnsi="Calibri" w:cs="Cordia New"/>
          <w:b w:val="0"/>
          <w:bCs w:val="0"/>
          <w:sz w:val="22"/>
          <w:szCs w:val="22"/>
          <w:lang w:val="en-GB"/>
        </w:rPr>
        <w:t>: Baseline projects Khon Kaen waste management</w:t>
      </w:r>
    </w:p>
    <w:bookmarkEnd w:id="26"/>
    <w:p w14:paraId="3E93FAA9" w14:textId="77777777" w:rsidR="007C5C53" w:rsidRDefault="007C5C53" w:rsidP="00117C6E">
      <w:pPr>
        <w:spacing w:after="0"/>
        <w:jc w:val="center"/>
        <w:rPr>
          <w:rFonts w:ascii="Calibri" w:eastAsia="Calibri" w:hAnsi="Calibri" w:cs="Cordia New"/>
          <w:b/>
          <w:bCs/>
          <w:color w:val="4F81BD"/>
          <w:szCs w:val="22"/>
        </w:rPr>
      </w:pPr>
    </w:p>
    <w:p w14:paraId="4E03E8E8" w14:textId="77777777" w:rsidR="00BF3E92" w:rsidRPr="00C935E4" w:rsidRDefault="00BF3E92" w:rsidP="00117C6E">
      <w:pPr>
        <w:widowControl w:val="0"/>
        <w:numPr>
          <w:ilvl w:val="0"/>
          <w:numId w:val="13"/>
        </w:numPr>
        <w:autoSpaceDE w:val="0"/>
        <w:autoSpaceDN w:val="0"/>
        <w:adjustRightInd w:val="0"/>
        <w:spacing w:after="0"/>
        <w:rPr>
          <w:szCs w:val="22"/>
        </w:rPr>
      </w:pPr>
      <w:r>
        <w:rPr>
          <w:szCs w:val="22"/>
        </w:rPr>
        <w:t>The</w:t>
      </w:r>
      <w:r w:rsidRPr="002D4AF0">
        <w:rPr>
          <w:szCs w:val="22"/>
        </w:rPr>
        <w:t xml:space="preserve"> Khon Kaen Master Plan for Urban Public Transportation </w:t>
      </w:r>
      <w:r>
        <w:rPr>
          <w:szCs w:val="22"/>
        </w:rPr>
        <w:t>(</w:t>
      </w:r>
      <w:r w:rsidRPr="002D4AF0">
        <w:rPr>
          <w:szCs w:val="22"/>
        </w:rPr>
        <w:t>2012</w:t>
      </w:r>
      <w:r>
        <w:rPr>
          <w:szCs w:val="22"/>
        </w:rPr>
        <w:t xml:space="preserve">) paves way for </w:t>
      </w:r>
      <w:r w:rsidRPr="002D4AF0">
        <w:rPr>
          <w:szCs w:val="22"/>
        </w:rPr>
        <w:t xml:space="preserve">the development of a BRT system and a feeder system to the main BRT trunk line. The total budget </w:t>
      </w:r>
      <w:r>
        <w:rPr>
          <w:szCs w:val="22"/>
        </w:rPr>
        <w:t>estimated</w:t>
      </w:r>
      <w:r w:rsidRPr="002D4AF0">
        <w:rPr>
          <w:szCs w:val="22"/>
        </w:rPr>
        <w:t xml:space="preserve"> </w:t>
      </w:r>
      <w:r>
        <w:rPr>
          <w:szCs w:val="22"/>
        </w:rPr>
        <w:t>is approx.</w:t>
      </w:r>
      <w:r w:rsidRPr="002D4AF0">
        <w:rPr>
          <w:szCs w:val="22"/>
        </w:rPr>
        <w:t xml:space="preserve"> </w:t>
      </w:r>
      <w:r>
        <w:rPr>
          <w:szCs w:val="22"/>
        </w:rPr>
        <w:t xml:space="preserve">USD </w:t>
      </w:r>
      <w:r w:rsidRPr="002D4AF0">
        <w:rPr>
          <w:szCs w:val="22"/>
        </w:rPr>
        <w:t xml:space="preserve">238 million. The detailed design of the BRT system </w:t>
      </w:r>
      <w:r>
        <w:rPr>
          <w:szCs w:val="22"/>
        </w:rPr>
        <w:t xml:space="preserve">will begin </w:t>
      </w:r>
      <w:r w:rsidRPr="002D4AF0">
        <w:rPr>
          <w:szCs w:val="22"/>
        </w:rPr>
        <w:t>in 2016</w:t>
      </w:r>
      <w:r>
        <w:rPr>
          <w:szCs w:val="22"/>
        </w:rPr>
        <w:t xml:space="preserve">. A major investment such as the BRT is time intensive but at the same time the municipality is in a time pressed situation to immediately address the deteriorating traffic situation. Therefore, as the BRT is under preparation, </w:t>
      </w:r>
      <w:r w:rsidRPr="003033FD">
        <w:rPr>
          <w:szCs w:val="22"/>
        </w:rPr>
        <w:t xml:space="preserve">KK </w:t>
      </w:r>
      <w:r>
        <w:rPr>
          <w:szCs w:val="22"/>
        </w:rPr>
        <w:t>has decided to</w:t>
      </w:r>
      <w:r w:rsidRPr="003033FD">
        <w:rPr>
          <w:szCs w:val="22"/>
        </w:rPr>
        <w:t xml:space="preserve"> implement a city shuttle bus project</w:t>
      </w:r>
      <w:r>
        <w:rPr>
          <w:szCs w:val="22"/>
        </w:rPr>
        <w:t xml:space="preserve"> as a demo in the run up to full</w:t>
      </w:r>
      <w:r w:rsidR="003C2FF4">
        <w:rPr>
          <w:szCs w:val="22"/>
        </w:rPr>
        <w:t>-</w:t>
      </w:r>
      <w:r>
        <w:rPr>
          <w:szCs w:val="22"/>
        </w:rPr>
        <w:t>fledged BRT project</w:t>
      </w:r>
      <w:r w:rsidRPr="003033FD">
        <w:rPr>
          <w:szCs w:val="22"/>
        </w:rPr>
        <w:t>.</w:t>
      </w:r>
      <w:r>
        <w:rPr>
          <w:szCs w:val="22"/>
        </w:rPr>
        <w:t xml:space="preserve"> The results and lessons learnt from this demo will be incorporated in the BRT design. </w:t>
      </w:r>
      <w:r w:rsidR="003C2FF4">
        <w:rPr>
          <w:szCs w:val="22"/>
        </w:rPr>
        <w:t>In addition, non-motorized transport is promoted as well as a traffic data management centre will be established.</w:t>
      </w:r>
    </w:p>
    <w:p w14:paraId="070AD903" w14:textId="77777777" w:rsidR="005F530D" w:rsidRDefault="005F530D" w:rsidP="00117C6E">
      <w:pPr>
        <w:spacing w:after="0"/>
        <w:rPr>
          <w:b/>
          <w:bCs/>
        </w:rPr>
      </w:pPr>
    </w:p>
    <w:p w14:paraId="4633FB91" w14:textId="77777777" w:rsidR="000D6130" w:rsidRDefault="000D6130" w:rsidP="00117C6E">
      <w:pPr>
        <w:widowControl w:val="0"/>
        <w:numPr>
          <w:ilvl w:val="0"/>
          <w:numId w:val="13"/>
        </w:numPr>
        <w:autoSpaceDE w:val="0"/>
        <w:autoSpaceDN w:val="0"/>
        <w:adjustRightInd w:val="0"/>
        <w:spacing w:after="0"/>
        <w:rPr>
          <w:szCs w:val="22"/>
        </w:rPr>
      </w:pPr>
      <w:r w:rsidRPr="00BF3E92">
        <w:rPr>
          <w:szCs w:val="22"/>
        </w:rPr>
        <w:t xml:space="preserve">The following ongoing and planned initiatives in the </w:t>
      </w:r>
      <w:r>
        <w:rPr>
          <w:szCs w:val="22"/>
        </w:rPr>
        <w:t>sustainable transport</w:t>
      </w:r>
      <w:r w:rsidRPr="00BF3E92">
        <w:rPr>
          <w:szCs w:val="22"/>
        </w:rPr>
        <w:t xml:space="preserve"> sector are considered as baseline to the project:  </w:t>
      </w:r>
    </w:p>
    <w:p w14:paraId="50E4F3A5" w14:textId="77777777" w:rsidR="00BA4051" w:rsidRDefault="00BA4051" w:rsidP="00CD18BA">
      <w:pPr>
        <w:pStyle w:val="ListParagraph"/>
        <w:rPr>
          <w:szCs w:val="22"/>
        </w:rPr>
      </w:pPr>
    </w:p>
    <w:p w14:paraId="18FD8506" w14:textId="77777777" w:rsidR="00BA4051" w:rsidRDefault="00BA4051" w:rsidP="00CD18BA">
      <w:pPr>
        <w:widowControl w:val="0"/>
        <w:autoSpaceDE w:val="0"/>
        <w:autoSpaceDN w:val="0"/>
        <w:adjustRightInd w:val="0"/>
        <w:spacing w:after="0"/>
        <w:rPr>
          <w:szCs w:val="22"/>
        </w:rPr>
      </w:pPr>
    </w:p>
    <w:p w14:paraId="7A63F12E" w14:textId="77777777" w:rsidR="00BA4051" w:rsidRPr="002D4AF0" w:rsidDel="002433D1" w:rsidRDefault="00BA4051" w:rsidP="00CD18BA">
      <w:pPr>
        <w:widowControl w:val="0"/>
        <w:autoSpaceDE w:val="0"/>
        <w:autoSpaceDN w:val="0"/>
        <w:adjustRightInd w:val="0"/>
        <w:spacing w:after="0"/>
        <w:rPr>
          <w:szCs w:val="22"/>
        </w:rPr>
      </w:pPr>
    </w:p>
    <w:p w14:paraId="5346BB59" w14:textId="77777777" w:rsidR="000D6130" w:rsidRDefault="000D6130" w:rsidP="00117C6E">
      <w:pPr>
        <w:widowControl w:val="0"/>
        <w:autoSpaceDE w:val="0"/>
        <w:autoSpaceDN w:val="0"/>
        <w:adjustRightInd w:val="0"/>
        <w:spacing w:after="0"/>
        <w:rPr>
          <w:szCs w:val="22"/>
        </w:rPr>
      </w:pPr>
    </w:p>
    <w:tbl>
      <w:tblPr>
        <w:tblStyle w:val="TableGrid"/>
        <w:tblW w:w="9000" w:type="dxa"/>
        <w:tblInd w:w="355" w:type="dxa"/>
        <w:tblLayout w:type="fixed"/>
        <w:tblLook w:val="04A0" w:firstRow="1" w:lastRow="0" w:firstColumn="1" w:lastColumn="0" w:noHBand="0" w:noVBand="1"/>
      </w:tblPr>
      <w:tblGrid>
        <w:gridCol w:w="1345"/>
        <w:gridCol w:w="3605"/>
        <w:gridCol w:w="2970"/>
        <w:gridCol w:w="1080"/>
      </w:tblGrid>
      <w:tr w:rsidR="000D6130" w:rsidRPr="00A53A46" w14:paraId="169BF932" w14:textId="77777777" w:rsidTr="00CD18BA">
        <w:tc>
          <w:tcPr>
            <w:tcW w:w="1345" w:type="dxa"/>
            <w:shd w:val="clear" w:color="auto" w:fill="auto"/>
            <w:vAlign w:val="center"/>
          </w:tcPr>
          <w:p w14:paraId="5B8E1EB8" w14:textId="77777777" w:rsidR="000D6130" w:rsidRPr="00A53A46" w:rsidRDefault="000D6130" w:rsidP="00117C6E">
            <w:pPr>
              <w:spacing w:after="0"/>
              <w:jc w:val="center"/>
              <w:rPr>
                <w:rFonts w:cs="Arial"/>
                <w:b/>
                <w:bCs/>
                <w:sz w:val="18"/>
                <w:szCs w:val="18"/>
              </w:rPr>
            </w:pPr>
            <w:r w:rsidRPr="00A53A46">
              <w:rPr>
                <w:rFonts w:cs="Arial"/>
                <w:b/>
                <w:bCs/>
                <w:sz w:val="18"/>
                <w:szCs w:val="18"/>
              </w:rPr>
              <w:lastRenderedPageBreak/>
              <w:t>Owner &amp; Project Name</w:t>
            </w:r>
          </w:p>
        </w:tc>
        <w:tc>
          <w:tcPr>
            <w:tcW w:w="3605" w:type="dxa"/>
            <w:shd w:val="clear" w:color="auto" w:fill="auto"/>
            <w:vAlign w:val="center"/>
          </w:tcPr>
          <w:p w14:paraId="763D6D6E" w14:textId="77777777" w:rsidR="000D6130" w:rsidRPr="00A53A46" w:rsidRDefault="000D6130" w:rsidP="00117C6E">
            <w:pPr>
              <w:spacing w:after="0"/>
              <w:jc w:val="center"/>
              <w:rPr>
                <w:rFonts w:cs="Arial"/>
                <w:b/>
                <w:bCs/>
                <w:sz w:val="18"/>
                <w:szCs w:val="18"/>
              </w:rPr>
            </w:pPr>
            <w:r w:rsidRPr="00A53A46">
              <w:rPr>
                <w:rFonts w:cs="Arial"/>
                <w:b/>
                <w:bCs/>
                <w:sz w:val="18"/>
                <w:szCs w:val="18"/>
              </w:rPr>
              <w:t xml:space="preserve">Brief Description &amp; </w:t>
            </w:r>
          </w:p>
          <w:p w14:paraId="2D9C0714" w14:textId="77777777" w:rsidR="000D6130" w:rsidRPr="00A53A46" w:rsidRDefault="000D6130" w:rsidP="00117C6E">
            <w:pPr>
              <w:spacing w:after="0"/>
              <w:jc w:val="center"/>
              <w:rPr>
                <w:rFonts w:cs="Arial"/>
                <w:b/>
                <w:bCs/>
                <w:sz w:val="18"/>
                <w:szCs w:val="18"/>
              </w:rPr>
            </w:pPr>
            <w:r w:rsidRPr="00A53A46">
              <w:rPr>
                <w:rFonts w:cs="Arial"/>
                <w:b/>
                <w:bCs/>
                <w:sz w:val="18"/>
                <w:szCs w:val="18"/>
              </w:rPr>
              <w:t>Implementation Period</w:t>
            </w:r>
          </w:p>
        </w:tc>
        <w:tc>
          <w:tcPr>
            <w:tcW w:w="2970" w:type="dxa"/>
            <w:shd w:val="clear" w:color="auto" w:fill="auto"/>
            <w:vAlign w:val="center"/>
          </w:tcPr>
          <w:p w14:paraId="55C85651" w14:textId="77777777" w:rsidR="000D6130" w:rsidRPr="00A53A46" w:rsidRDefault="000D6130" w:rsidP="00117C6E">
            <w:pPr>
              <w:spacing w:after="0"/>
              <w:jc w:val="center"/>
              <w:rPr>
                <w:rFonts w:cs="Arial"/>
                <w:b/>
                <w:bCs/>
                <w:sz w:val="18"/>
                <w:szCs w:val="18"/>
              </w:rPr>
            </w:pPr>
            <w:r w:rsidRPr="00A53A46">
              <w:rPr>
                <w:rFonts w:cs="Arial"/>
                <w:b/>
                <w:bCs/>
                <w:sz w:val="18"/>
                <w:szCs w:val="18"/>
              </w:rPr>
              <w:t xml:space="preserve">Linkage to GEF Project </w:t>
            </w:r>
          </w:p>
        </w:tc>
        <w:tc>
          <w:tcPr>
            <w:tcW w:w="1080" w:type="dxa"/>
            <w:shd w:val="clear" w:color="auto" w:fill="auto"/>
            <w:vAlign w:val="center"/>
          </w:tcPr>
          <w:p w14:paraId="01A44948" w14:textId="77777777" w:rsidR="000D6130" w:rsidRPr="00A53A46" w:rsidRDefault="000D6130" w:rsidP="00117C6E">
            <w:pPr>
              <w:spacing w:after="0"/>
              <w:jc w:val="center"/>
              <w:rPr>
                <w:rFonts w:cs="Arial"/>
                <w:b/>
                <w:bCs/>
                <w:sz w:val="18"/>
                <w:szCs w:val="18"/>
              </w:rPr>
            </w:pPr>
            <w:r w:rsidRPr="00A53A46">
              <w:rPr>
                <w:rFonts w:cs="Arial"/>
                <w:b/>
                <w:bCs/>
                <w:sz w:val="18"/>
                <w:szCs w:val="18"/>
              </w:rPr>
              <w:t xml:space="preserve">Total Budget </w:t>
            </w:r>
            <w:r>
              <w:rPr>
                <w:rFonts w:cs="Arial"/>
                <w:b/>
                <w:bCs/>
                <w:sz w:val="18"/>
                <w:szCs w:val="18"/>
              </w:rPr>
              <w:t xml:space="preserve">2015-2019 </w:t>
            </w:r>
            <w:r w:rsidRPr="00A53A46">
              <w:rPr>
                <w:rFonts w:cs="Arial"/>
                <w:b/>
                <w:bCs/>
                <w:sz w:val="18"/>
                <w:szCs w:val="18"/>
              </w:rPr>
              <w:t>[USD]</w:t>
            </w:r>
          </w:p>
        </w:tc>
      </w:tr>
      <w:tr w:rsidR="000D6130" w:rsidRPr="00A53A46" w14:paraId="1E7A2559" w14:textId="77777777" w:rsidTr="00CD18BA">
        <w:trPr>
          <w:trHeight w:val="161"/>
        </w:trPr>
        <w:tc>
          <w:tcPr>
            <w:tcW w:w="9000" w:type="dxa"/>
            <w:gridSpan w:val="4"/>
            <w:vAlign w:val="center"/>
          </w:tcPr>
          <w:p w14:paraId="78B3A2D1" w14:textId="77777777" w:rsidR="000D6130" w:rsidRPr="00A53A46" w:rsidRDefault="000D6130" w:rsidP="00117C6E">
            <w:pPr>
              <w:spacing w:after="0"/>
              <w:jc w:val="left"/>
              <w:rPr>
                <w:rFonts w:cs="Arial"/>
                <w:b/>
                <w:bCs/>
                <w:sz w:val="18"/>
                <w:szCs w:val="18"/>
              </w:rPr>
            </w:pPr>
            <w:r w:rsidRPr="00A53A46">
              <w:rPr>
                <w:rFonts w:cs="Arial"/>
                <w:b/>
                <w:bCs/>
                <w:sz w:val="18"/>
                <w:szCs w:val="18"/>
              </w:rPr>
              <w:t>City of Khon Kaen</w:t>
            </w:r>
          </w:p>
        </w:tc>
      </w:tr>
      <w:tr w:rsidR="000D6130" w:rsidRPr="00A53A46" w14:paraId="3C7A8D6C" w14:textId="77777777" w:rsidTr="00CD18BA">
        <w:trPr>
          <w:trHeight w:val="710"/>
        </w:trPr>
        <w:tc>
          <w:tcPr>
            <w:tcW w:w="1345" w:type="dxa"/>
            <w:vAlign w:val="center"/>
          </w:tcPr>
          <w:p w14:paraId="4EF79B7A" w14:textId="77777777" w:rsidR="000D6130" w:rsidRPr="00A53A46" w:rsidRDefault="000D6130" w:rsidP="00F52997">
            <w:pPr>
              <w:spacing w:after="0"/>
              <w:jc w:val="left"/>
              <w:rPr>
                <w:rFonts w:eastAsia="MS Mincho" w:cs="Arial"/>
                <w:kern w:val="2"/>
                <w:sz w:val="18"/>
                <w:szCs w:val="18"/>
                <w:lang w:eastAsia="ja-JP" w:bidi="th-TH"/>
              </w:rPr>
            </w:pPr>
            <w:r w:rsidRPr="00DC6369">
              <w:rPr>
                <w:sz w:val="18"/>
                <w:szCs w:val="18"/>
              </w:rPr>
              <w:t>Sustainable Transport Initiatives</w:t>
            </w:r>
            <w:r>
              <w:rPr>
                <w:sz w:val="18"/>
                <w:szCs w:val="18"/>
              </w:rPr>
              <w:t>: city shuttle bus, bikeway and traffic data management</w:t>
            </w:r>
          </w:p>
        </w:tc>
        <w:tc>
          <w:tcPr>
            <w:tcW w:w="3605" w:type="dxa"/>
            <w:vAlign w:val="center"/>
          </w:tcPr>
          <w:p w14:paraId="0C14707D" w14:textId="77777777" w:rsidR="000D6130" w:rsidRPr="00EC2664" w:rsidRDefault="000D6130" w:rsidP="00F52997">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 xml:space="preserve">The sustainable transport initiatives planned by KK include: </w:t>
            </w:r>
          </w:p>
          <w:p w14:paraId="072C24BC" w14:textId="77777777" w:rsidR="000D6130" w:rsidRPr="00EC2664" w:rsidRDefault="000D6130" w:rsidP="00F52997">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 xml:space="preserve">a) City shuttle bus service as preparation of the BRT. The first 2 pilot routes are scheduled to be implemented in 2016. The pilot routes will be (2*2=) 4 kilometers long and the routes will follow the route where the BRT system is planned and pass through several important areas where schools and shopping malls are located. Five buses will initially be used for this pilot project. After the realization of the BRT, the shuttle bus service will be rerouted to serve as feeder to the BRT.  KK plans the shuttle services to start by </w:t>
            </w:r>
            <w:r w:rsidR="00E34463">
              <w:rPr>
                <w:rFonts w:eastAsia="MS Mincho" w:cs="Arial"/>
                <w:bCs/>
                <w:kern w:val="2"/>
                <w:sz w:val="18"/>
                <w:szCs w:val="18"/>
                <w:lang w:eastAsia="ja-JP" w:bidi="th-TH"/>
              </w:rPr>
              <w:t>January 2017</w:t>
            </w:r>
            <w:r w:rsidRPr="00EC2664">
              <w:rPr>
                <w:rFonts w:eastAsia="MS Mincho" w:cs="Arial"/>
                <w:bCs/>
                <w:kern w:val="2"/>
                <w:sz w:val="18"/>
                <w:szCs w:val="18"/>
                <w:lang w:eastAsia="ja-JP" w:bidi="th-TH"/>
              </w:rPr>
              <w:t>.</w:t>
            </w:r>
          </w:p>
          <w:p w14:paraId="4389F20D" w14:textId="4E0CCAE9" w:rsidR="000D6130" w:rsidRPr="00EC2664" w:rsidRDefault="000D6130" w:rsidP="00F52997">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b)</w:t>
            </w:r>
            <w:r w:rsidR="00AC30E0">
              <w:rPr>
                <w:rFonts w:eastAsia="MS Mincho" w:cs="Arial"/>
                <w:bCs/>
                <w:kern w:val="2"/>
                <w:sz w:val="18"/>
                <w:szCs w:val="18"/>
                <w:lang w:eastAsia="ja-JP" w:bidi="th-TH"/>
              </w:rPr>
              <w:t xml:space="preserve"> Bikeway project:</w:t>
            </w:r>
            <w:r w:rsidRPr="00EC2664">
              <w:rPr>
                <w:rFonts w:eastAsia="MS Mincho" w:cs="Arial"/>
                <w:bCs/>
                <w:kern w:val="2"/>
                <w:sz w:val="18"/>
                <w:szCs w:val="18"/>
                <w:lang w:eastAsia="ja-JP" w:bidi="th-TH"/>
              </w:rPr>
              <w:t xml:space="preserve"> The </w:t>
            </w:r>
            <w:r w:rsidR="00AC30E0" w:rsidRPr="00EC2664">
              <w:rPr>
                <w:rFonts w:eastAsia="MS Mincho" w:cs="Arial"/>
                <w:bCs/>
                <w:kern w:val="2"/>
                <w:sz w:val="18"/>
                <w:szCs w:val="18"/>
                <w:lang w:eastAsia="ja-JP" w:bidi="th-TH"/>
              </w:rPr>
              <w:t>construction</w:t>
            </w:r>
            <w:r w:rsidR="00AC30E0">
              <w:rPr>
                <w:rFonts w:eastAsia="MS Mincho" w:cs="Arial"/>
                <w:bCs/>
                <w:kern w:val="2"/>
                <w:sz w:val="18"/>
                <w:szCs w:val="18"/>
                <w:lang w:eastAsia="ja-JP" w:bidi="th-TH"/>
              </w:rPr>
              <w:t xml:space="preserve"> of a </w:t>
            </w:r>
            <w:r w:rsidR="00AC30E0" w:rsidRPr="00EC2664">
              <w:rPr>
                <w:rFonts w:eastAsia="MS Mincho" w:cs="Arial"/>
                <w:bCs/>
                <w:kern w:val="2"/>
                <w:sz w:val="18"/>
                <w:szCs w:val="18"/>
                <w:lang w:eastAsia="ja-JP" w:bidi="th-TH"/>
              </w:rPr>
              <w:t xml:space="preserve">4.8 km bikeway project </w:t>
            </w:r>
            <w:r w:rsidRPr="00EC2664">
              <w:rPr>
                <w:rFonts w:eastAsia="MS Mincho" w:cs="Arial"/>
                <w:bCs/>
                <w:kern w:val="2"/>
                <w:sz w:val="18"/>
                <w:szCs w:val="18"/>
                <w:lang w:eastAsia="ja-JP" w:bidi="th-TH"/>
              </w:rPr>
              <w:t xml:space="preserve">is expected to start end of 2015 and will be completed by </w:t>
            </w:r>
            <w:r w:rsidR="00E34463" w:rsidRPr="00E34463">
              <w:rPr>
                <w:rFonts w:eastAsia="MS Mincho" w:cs="Arial"/>
                <w:bCs/>
                <w:kern w:val="2"/>
                <w:sz w:val="18"/>
                <w:szCs w:val="18"/>
                <w:lang w:eastAsia="ja-JP" w:bidi="th-TH"/>
              </w:rPr>
              <w:t>January 2017</w:t>
            </w:r>
            <w:r w:rsidRPr="00EC2664">
              <w:rPr>
                <w:rFonts w:eastAsia="MS Mincho" w:cs="Arial"/>
                <w:bCs/>
                <w:kern w:val="2"/>
                <w:sz w:val="18"/>
                <w:szCs w:val="18"/>
                <w:lang w:eastAsia="ja-JP" w:bidi="th-TH"/>
              </w:rPr>
              <w:t>.</w:t>
            </w:r>
          </w:p>
          <w:p w14:paraId="1E17A794" w14:textId="5BD1329F" w:rsidR="000D6130" w:rsidRPr="00893235" w:rsidRDefault="000D6130" w:rsidP="004B26C7">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c) Traffic data management</w:t>
            </w:r>
            <w:r w:rsidR="00AC30E0">
              <w:rPr>
                <w:rFonts w:eastAsia="MS Mincho" w:cs="Arial"/>
                <w:bCs/>
                <w:kern w:val="2"/>
                <w:sz w:val="18"/>
                <w:szCs w:val="18"/>
                <w:lang w:eastAsia="ja-JP" w:bidi="th-TH"/>
              </w:rPr>
              <w:t xml:space="preserve">: </w:t>
            </w:r>
            <w:r w:rsidRPr="00EC2664">
              <w:rPr>
                <w:rFonts w:eastAsia="MS Mincho" w:cs="Arial"/>
                <w:bCs/>
                <w:kern w:val="2"/>
                <w:sz w:val="18"/>
                <w:szCs w:val="18"/>
                <w:lang w:eastAsia="ja-JP" w:bidi="th-TH"/>
              </w:rPr>
              <w:t>During the conception stages of the BRT system the KK municipality realized the dearth of recent data to facilitate an evidence-based decision making process. KK felt the need for a more permanent way of collecting traffic data, hence, a study has been commissioned to evaluate the establishment of a traffic data centre and a traffic control &amp; management system. The study is expected to be completed end 2015. Based on the outcome of the study, KK plans to establish a traffic data centre and implement a traffic management pilot projec</w:t>
            </w:r>
            <w:r w:rsidR="00893235" w:rsidRPr="00EC2664">
              <w:rPr>
                <w:rFonts w:eastAsia="MS Mincho" w:cs="Arial"/>
                <w:bCs/>
                <w:kern w:val="2"/>
                <w:sz w:val="18"/>
                <w:szCs w:val="18"/>
                <w:lang w:eastAsia="ja-JP" w:bidi="th-TH"/>
              </w:rPr>
              <w:t>t</w:t>
            </w:r>
            <w:r w:rsidRPr="00EC2664">
              <w:rPr>
                <w:rFonts w:eastAsia="MS Mincho" w:cs="Arial"/>
                <w:bCs/>
                <w:kern w:val="2"/>
                <w:sz w:val="18"/>
                <w:szCs w:val="18"/>
                <w:lang w:eastAsia="ja-JP" w:bidi="th-TH"/>
              </w:rPr>
              <w:t xml:space="preserve"> at two intersections by </w:t>
            </w:r>
            <w:r w:rsidR="00E34463">
              <w:rPr>
                <w:rFonts w:eastAsia="MS Mincho" w:cs="Arial"/>
                <w:bCs/>
                <w:kern w:val="2"/>
                <w:sz w:val="18"/>
                <w:szCs w:val="18"/>
                <w:lang w:eastAsia="ja-JP" w:bidi="th-TH"/>
              </w:rPr>
              <w:t>January 2018</w:t>
            </w:r>
            <w:r w:rsidRPr="00EC2664">
              <w:rPr>
                <w:rFonts w:eastAsia="MS Mincho" w:cs="Arial"/>
                <w:bCs/>
                <w:kern w:val="2"/>
                <w:sz w:val="18"/>
                <w:szCs w:val="18"/>
                <w:lang w:eastAsia="ja-JP" w:bidi="th-TH"/>
              </w:rPr>
              <w:t>.</w:t>
            </w:r>
          </w:p>
        </w:tc>
        <w:tc>
          <w:tcPr>
            <w:tcW w:w="2970" w:type="dxa"/>
            <w:vAlign w:val="center"/>
          </w:tcPr>
          <w:p w14:paraId="0C849DDA" w14:textId="41885285" w:rsidR="005017B9" w:rsidRPr="00CD18BA" w:rsidRDefault="00E36348" w:rsidP="00FE2894">
            <w:pPr>
              <w:spacing w:after="0"/>
              <w:jc w:val="left"/>
              <w:rPr>
                <w:rFonts w:cs="Arial"/>
                <w:bCs/>
                <w:sz w:val="18"/>
                <w:szCs w:val="18"/>
                <w:highlight w:val="green"/>
              </w:rPr>
            </w:pPr>
            <w:r w:rsidRPr="007709AB">
              <w:rPr>
                <w:rFonts w:cs="Arial"/>
                <w:bCs/>
                <w:sz w:val="18"/>
                <w:szCs w:val="18"/>
                <w:highlight w:val="green"/>
              </w:rPr>
              <w:t xml:space="preserve">GEF incremental activities will enhance the baseline activities through </w:t>
            </w:r>
            <w:r>
              <w:rPr>
                <w:rFonts w:cs="Arial"/>
                <w:bCs/>
                <w:sz w:val="18"/>
                <w:szCs w:val="18"/>
                <w:highlight w:val="green"/>
              </w:rPr>
              <w:t xml:space="preserve">the </w:t>
            </w:r>
            <w:r w:rsidRPr="007709AB">
              <w:rPr>
                <w:rFonts w:cs="Arial"/>
                <w:bCs/>
                <w:sz w:val="18"/>
                <w:szCs w:val="18"/>
                <w:highlight w:val="green"/>
              </w:rPr>
              <w:t xml:space="preserve">provision of </w:t>
            </w:r>
            <w:r>
              <w:rPr>
                <w:rFonts w:cs="Arial"/>
                <w:bCs/>
                <w:sz w:val="18"/>
                <w:szCs w:val="18"/>
                <w:highlight w:val="green"/>
              </w:rPr>
              <w:t xml:space="preserve">following </w:t>
            </w:r>
            <w:r w:rsidRPr="007709AB">
              <w:rPr>
                <w:rFonts w:cs="Arial"/>
                <w:bCs/>
                <w:sz w:val="18"/>
                <w:szCs w:val="18"/>
                <w:highlight w:val="green"/>
              </w:rPr>
              <w:t>assistance:</w:t>
            </w:r>
          </w:p>
          <w:p w14:paraId="56A879CD" w14:textId="187B2975" w:rsidR="000D6130" w:rsidRPr="00CD18BA" w:rsidRDefault="00655A88" w:rsidP="00FE2894">
            <w:pPr>
              <w:spacing w:after="0"/>
              <w:jc w:val="left"/>
              <w:rPr>
                <w:rFonts w:cs="Arial"/>
                <w:bCs/>
                <w:sz w:val="18"/>
                <w:szCs w:val="18"/>
                <w:highlight w:val="green"/>
              </w:rPr>
            </w:pPr>
            <w:r>
              <w:rPr>
                <w:rFonts w:cs="Arial"/>
                <w:bCs/>
                <w:sz w:val="18"/>
                <w:szCs w:val="18"/>
                <w:highlight w:val="green"/>
              </w:rPr>
              <w:t xml:space="preserve">a) </w:t>
            </w:r>
            <w:r w:rsidR="00BC27B1">
              <w:rPr>
                <w:rFonts w:cs="Arial"/>
                <w:bCs/>
                <w:sz w:val="18"/>
                <w:szCs w:val="18"/>
                <w:highlight w:val="green"/>
              </w:rPr>
              <w:t xml:space="preserve">City bus shuttle: </w:t>
            </w:r>
            <w:r w:rsidR="000D6130" w:rsidRPr="00CD18BA">
              <w:rPr>
                <w:rFonts w:cs="Arial"/>
                <w:bCs/>
                <w:sz w:val="18"/>
                <w:szCs w:val="18"/>
                <w:highlight w:val="green"/>
              </w:rPr>
              <w:t xml:space="preserve">A comprehensive technical &amp; financial feasibility analyses of the BRT system; </w:t>
            </w:r>
          </w:p>
          <w:p w14:paraId="1855A3DD" w14:textId="77777777" w:rsidR="000D6130" w:rsidRPr="00CD18BA" w:rsidRDefault="00321458" w:rsidP="00FE2894">
            <w:pPr>
              <w:spacing w:after="0"/>
              <w:jc w:val="left"/>
              <w:rPr>
                <w:rFonts w:cs="Arial"/>
                <w:bCs/>
                <w:sz w:val="18"/>
                <w:szCs w:val="18"/>
                <w:highlight w:val="green"/>
              </w:rPr>
            </w:pPr>
            <w:r w:rsidRPr="00CD18BA">
              <w:rPr>
                <w:rFonts w:cs="Arial"/>
                <w:bCs/>
                <w:sz w:val="18"/>
                <w:szCs w:val="18"/>
                <w:highlight w:val="green"/>
              </w:rPr>
              <w:t>E</w:t>
            </w:r>
            <w:r w:rsidR="000D6130" w:rsidRPr="00CD18BA">
              <w:rPr>
                <w:rFonts w:cs="Arial"/>
                <w:bCs/>
                <w:sz w:val="18"/>
                <w:szCs w:val="18"/>
                <w:highlight w:val="green"/>
              </w:rPr>
              <w:t>stablishing performanc</w:t>
            </w:r>
            <w:r w:rsidRPr="00CD18BA">
              <w:rPr>
                <w:rFonts w:cs="Arial"/>
                <w:bCs/>
                <w:sz w:val="18"/>
                <w:szCs w:val="18"/>
                <w:highlight w:val="green"/>
              </w:rPr>
              <w:t>e baseline and targets for the traffic control pilot</w:t>
            </w:r>
            <w:r w:rsidR="000D6130" w:rsidRPr="00CD18BA">
              <w:rPr>
                <w:rFonts w:cs="Arial"/>
                <w:bCs/>
                <w:sz w:val="18"/>
                <w:szCs w:val="18"/>
                <w:highlight w:val="green"/>
              </w:rPr>
              <w:t xml:space="preserve">;  </w:t>
            </w:r>
          </w:p>
          <w:p w14:paraId="287C0877" w14:textId="44122361" w:rsidR="000D6130" w:rsidRPr="00CD18BA" w:rsidRDefault="0058050B" w:rsidP="00FE2894">
            <w:pPr>
              <w:spacing w:after="0"/>
              <w:jc w:val="left"/>
              <w:rPr>
                <w:rFonts w:cs="Arial"/>
                <w:bCs/>
                <w:sz w:val="18"/>
                <w:szCs w:val="18"/>
                <w:highlight w:val="green"/>
              </w:rPr>
            </w:pPr>
            <w:r>
              <w:rPr>
                <w:rFonts w:cs="Arial"/>
                <w:bCs/>
                <w:sz w:val="18"/>
                <w:szCs w:val="18"/>
                <w:highlight w:val="green"/>
              </w:rPr>
              <w:t>Incremental investment in the</w:t>
            </w:r>
            <w:r w:rsidR="00321458" w:rsidRPr="00CD18BA">
              <w:rPr>
                <w:rFonts w:cs="Arial"/>
                <w:bCs/>
                <w:sz w:val="18"/>
                <w:szCs w:val="18"/>
                <w:highlight w:val="green"/>
              </w:rPr>
              <w:t xml:space="preserve"> purchase of GPS </w:t>
            </w:r>
            <w:r>
              <w:rPr>
                <w:rFonts w:cs="Arial"/>
                <w:bCs/>
                <w:sz w:val="18"/>
                <w:szCs w:val="18"/>
                <w:highlight w:val="green"/>
              </w:rPr>
              <w:t xml:space="preserve">devices </w:t>
            </w:r>
            <w:r w:rsidR="00321458" w:rsidRPr="00CD18BA">
              <w:rPr>
                <w:rFonts w:cs="Arial"/>
                <w:bCs/>
                <w:sz w:val="18"/>
                <w:szCs w:val="18"/>
                <w:highlight w:val="green"/>
              </w:rPr>
              <w:t xml:space="preserve">and information system to </w:t>
            </w:r>
            <w:r w:rsidR="00BC27B1">
              <w:rPr>
                <w:rFonts w:cs="Arial"/>
                <w:bCs/>
                <w:sz w:val="18"/>
                <w:szCs w:val="18"/>
                <w:highlight w:val="green"/>
              </w:rPr>
              <w:t xml:space="preserve">track buses and </w:t>
            </w:r>
            <w:r w:rsidR="00321458" w:rsidRPr="00CD18BA">
              <w:rPr>
                <w:rFonts w:cs="Arial"/>
                <w:bCs/>
                <w:sz w:val="18"/>
                <w:szCs w:val="18"/>
                <w:highlight w:val="green"/>
              </w:rPr>
              <w:t>inform passengers on schedule;</w:t>
            </w:r>
            <w:r>
              <w:rPr>
                <w:rFonts w:cs="Arial"/>
                <w:bCs/>
                <w:sz w:val="18"/>
                <w:szCs w:val="18"/>
                <w:highlight w:val="green"/>
              </w:rPr>
              <w:t xml:space="preserve"> incremental cost support in the installation of modern bus shelters which are commuter friendly, safe and convenient with advanced information display. </w:t>
            </w:r>
          </w:p>
          <w:p w14:paraId="018DB24A" w14:textId="7AFAEB85" w:rsidR="00655A88" w:rsidRDefault="00655A88" w:rsidP="00FE2894">
            <w:pPr>
              <w:spacing w:after="0"/>
              <w:jc w:val="left"/>
              <w:rPr>
                <w:rFonts w:cs="Arial"/>
                <w:bCs/>
                <w:sz w:val="18"/>
                <w:szCs w:val="18"/>
                <w:highlight w:val="green"/>
              </w:rPr>
            </w:pPr>
            <w:r>
              <w:rPr>
                <w:rFonts w:cs="Arial"/>
                <w:bCs/>
                <w:sz w:val="18"/>
                <w:szCs w:val="18"/>
                <w:highlight w:val="green"/>
              </w:rPr>
              <w:t xml:space="preserve">b) </w:t>
            </w:r>
            <w:r w:rsidR="00AC30E0" w:rsidRPr="00CD18BA">
              <w:rPr>
                <w:rFonts w:eastAsia="MS Mincho" w:cs="Arial"/>
                <w:bCs/>
                <w:kern w:val="2"/>
                <w:sz w:val="18"/>
                <w:szCs w:val="18"/>
                <w:highlight w:val="green"/>
                <w:lang w:eastAsia="ja-JP" w:bidi="th-TH"/>
              </w:rPr>
              <w:t xml:space="preserve">Bikeway project: </w:t>
            </w:r>
            <w:r w:rsidR="0058050B">
              <w:rPr>
                <w:rFonts w:eastAsia="MS Mincho" w:cs="Arial"/>
                <w:bCs/>
                <w:kern w:val="2"/>
                <w:sz w:val="18"/>
                <w:szCs w:val="18"/>
                <w:highlight w:val="green"/>
                <w:lang w:eastAsia="ja-JP" w:bidi="th-TH"/>
              </w:rPr>
              <w:t xml:space="preserve">incremental investment in </w:t>
            </w:r>
            <w:r w:rsidR="0058050B">
              <w:rPr>
                <w:rFonts w:cs="Arial"/>
                <w:bCs/>
                <w:sz w:val="18"/>
                <w:szCs w:val="18"/>
                <w:highlight w:val="green"/>
              </w:rPr>
              <w:t xml:space="preserve"> bicycle parking facility with shelter, bicycle racks, L</w:t>
            </w:r>
            <w:r w:rsidR="00BC27B1">
              <w:rPr>
                <w:rFonts w:cs="Arial"/>
                <w:bCs/>
                <w:sz w:val="18"/>
                <w:szCs w:val="18"/>
                <w:highlight w:val="green"/>
              </w:rPr>
              <w:t>ED</w:t>
            </w:r>
            <w:r w:rsidR="0058050B">
              <w:rPr>
                <w:rFonts w:cs="Arial"/>
                <w:bCs/>
                <w:sz w:val="18"/>
                <w:szCs w:val="18"/>
                <w:highlight w:val="green"/>
              </w:rPr>
              <w:t xml:space="preserve"> lighting</w:t>
            </w:r>
            <w:r w:rsidRPr="007709AB">
              <w:rPr>
                <w:rFonts w:cs="Arial"/>
                <w:bCs/>
                <w:sz w:val="18"/>
                <w:szCs w:val="18"/>
                <w:highlight w:val="green"/>
              </w:rPr>
              <w:t>.</w:t>
            </w:r>
          </w:p>
          <w:p w14:paraId="395D7308" w14:textId="71C98E21" w:rsidR="00321458" w:rsidRPr="00CD18BA" w:rsidRDefault="00655A88" w:rsidP="00FE2894">
            <w:pPr>
              <w:spacing w:after="0"/>
              <w:jc w:val="left"/>
              <w:rPr>
                <w:rFonts w:cs="Arial"/>
                <w:bCs/>
                <w:sz w:val="18"/>
                <w:szCs w:val="18"/>
                <w:highlight w:val="green"/>
              </w:rPr>
            </w:pPr>
            <w:r>
              <w:rPr>
                <w:rFonts w:cs="Arial"/>
                <w:bCs/>
                <w:sz w:val="18"/>
                <w:szCs w:val="18"/>
                <w:highlight w:val="green"/>
              </w:rPr>
              <w:t xml:space="preserve">c) </w:t>
            </w:r>
            <w:r w:rsidR="0021798F">
              <w:rPr>
                <w:rFonts w:cs="Arial"/>
                <w:bCs/>
                <w:sz w:val="18"/>
                <w:szCs w:val="18"/>
                <w:highlight w:val="green"/>
              </w:rPr>
              <w:t xml:space="preserve">Incremental investment in </w:t>
            </w:r>
            <w:r w:rsidR="0058050B">
              <w:rPr>
                <w:rFonts w:cs="Arial"/>
                <w:bCs/>
                <w:sz w:val="18"/>
                <w:szCs w:val="18"/>
                <w:highlight w:val="green"/>
              </w:rPr>
              <w:t xml:space="preserve">6 </w:t>
            </w:r>
            <w:r w:rsidR="0021798F">
              <w:rPr>
                <w:rFonts w:cs="Arial"/>
                <w:bCs/>
                <w:sz w:val="18"/>
                <w:szCs w:val="18"/>
                <w:highlight w:val="green"/>
              </w:rPr>
              <w:t xml:space="preserve">pneumatic road tubes with other applications to </w:t>
            </w:r>
            <w:r w:rsidR="00AC30E0">
              <w:rPr>
                <w:rFonts w:cs="Arial"/>
                <w:bCs/>
                <w:sz w:val="18"/>
                <w:szCs w:val="18"/>
                <w:highlight w:val="green"/>
              </w:rPr>
              <w:t>assist</w:t>
            </w:r>
            <w:r w:rsidR="0021798F">
              <w:rPr>
                <w:rFonts w:cs="Arial"/>
                <w:bCs/>
                <w:sz w:val="18"/>
                <w:szCs w:val="18"/>
                <w:highlight w:val="green"/>
              </w:rPr>
              <w:t xml:space="preserve"> evidence based</w:t>
            </w:r>
            <w:r w:rsidR="00AC30E0">
              <w:rPr>
                <w:rFonts w:cs="Arial"/>
                <w:bCs/>
                <w:sz w:val="18"/>
                <w:szCs w:val="18"/>
                <w:highlight w:val="green"/>
              </w:rPr>
              <w:t xml:space="preserve"> planning and GHG monitoring; f</w:t>
            </w:r>
            <w:r w:rsidR="000D6130" w:rsidRPr="00CD18BA">
              <w:rPr>
                <w:rFonts w:cs="Arial"/>
                <w:bCs/>
                <w:sz w:val="18"/>
                <w:szCs w:val="18"/>
                <w:highlight w:val="green"/>
              </w:rPr>
              <w:t>acilitating stakeholder consultations</w:t>
            </w:r>
            <w:r w:rsidR="00AC30E0">
              <w:rPr>
                <w:rFonts w:cs="Arial"/>
                <w:bCs/>
                <w:sz w:val="18"/>
                <w:szCs w:val="18"/>
                <w:highlight w:val="green"/>
              </w:rPr>
              <w:t xml:space="preserve">. </w:t>
            </w:r>
          </w:p>
          <w:p w14:paraId="5112BD6A" w14:textId="2D3A83FC" w:rsidR="000D6130" w:rsidRPr="00A53A46" w:rsidRDefault="000D6130" w:rsidP="00F52997">
            <w:pPr>
              <w:spacing w:after="0"/>
              <w:jc w:val="left"/>
              <w:rPr>
                <w:rFonts w:cs="Arial"/>
                <w:bCs/>
                <w:sz w:val="18"/>
                <w:szCs w:val="18"/>
              </w:rPr>
            </w:pPr>
          </w:p>
        </w:tc>
        <w:tc>
          <w:tcPr>
            <w:tcW w:w="1080" w:type="dxa"/>
            <w:vAlign w:val="center"/>
          </w:tcPr>
          <w:p w14:paraId="56F97E99" w14:textId="77777777" w:rsidR="000D6130" w:rsidRPr="00A53A46" w:rsidRDefault="000D6130" w:rsidP="00F52997">
            <w:pPr>
              <w:spacing w:after="0"/>
              <w:jc w:val="left"/>
              <w:rPr>
                <w:rFonts w:eastAsia="MS Mincho" w:cs="Arial"/>
                <w:kern w:val="2"/>
                <w:sz w:val="18"/>
                <w:szCs w:val="18"/>
                <w:lang w:eastAsia="ja-JP" w:bidi="th-TH"/>
              </w:rPr>
            </w:pPr>
            <w:r w:rsidRPr="00A53A46">
              <w:rPr>
                <w:rFonts w:eastAsia="MS Mincho" w:cs="Arial"/>
                <w:kern w:val="2"/>
                <w:sz w:val="18"/>
                <w:szCs w:val="18"/>
                <w:lang w:eastAsia="ja-JP" w:bidi="th-TH"/>
              </w:rPr>
              <w:t>USD 3.7 million</w:t>
            </w:r>
          </w:p>
        </w:tc>
      </w:tr>
    </w:tbl>
    <w:p w14:paraId="449039E8" w14:textId="7F3E1D47" w:rsidR="00B40BA7" w:rsidRPr="007F4E52" w:rsidRDefault="00B40BA7" w:rsidP="00B40BA7">
      <w:pPr>
        <w:pStyle w:val="Caption"/>
        <w:jc w:val="center"/>
        <w:rPr>
          <w:rFonts w:ascii="Calibri" w:eastAsia="Calibri" w:hAnsi="Calibri" w:cs="Cordia New"/>
          <w:b w:val="0"/>
          <w:bCs w:val="0"/>
          <w:sz w:val="22"/>
          <w:szCs w:val="22"/>
          <w:lang w:val="en-GB"/>
        </w:rPr>
      </w:pPr>
      <w:bookmarkStart w:id="27" w:name="_Ref424037409"/>
      <w:bookmarkStart w:id="28" w:name="_Ref417284158"/>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5</w:t>
      </w:r>
      <w:r w:rsidRPr="007F4E52">
        <w:rPr>
          <w:rFonts w:ascii="Calibri" w:eastAsia="Calibri" w:hAnsi="Calibri" w:cs="Cordia New"/>
          <w:b w:val="0"/>
          <w:bCs w:val="0"/>
          <w:sz w:val="22"/>
          <w:szCs w:val="22"/>
          <w:lang w:val="en-GB"/>
        </w:rPr>
        <w:fldChar w:fldCharType="end"/>
      </w:r>
      <w:bookmarkEnd w:id="27"/>
      <w:r w:rsidRPr="007F4E52">
        <w:rPr>
          <w:rFonts w:ascii="Calibri" w:eastAsia="Calibri" w:hAnsi="Calibri" w:cs="Cordia New"/>
          <w:b w:val="0"/>
          <w:bCs w:val="0"/>
          <w:sz w:val="22"/>
          <w:szCs w:val="22"/>
          <w:lang w:val="en-GB"/>
        </w:rPr>
        <w:t>: Baseline projects Khon Kaen sustainable transport</w:t>
      </w:r>
      <w:r w:rsidR="003D5874" w:rsidRPr="007F4E52">
        <w:rPr>
          <w:rFonts w:ascii="Calibri" w:eastAsia="Calibri" w:hAnsi="Calibri" w:cs="Cordia New"/>
          <w:b w:val="0"/>
          <w:bCs w:val="0"/>
          <w:sz w:val="22"/>
          <w:szCs w:val="22"/>
          <w:lang w:val="en-GB"/>
        </w:rPr>
        <w:t xml:space="preserve"> sector</w:t>
      </w:r>
    </w:p>
    <w:bookmarkEnd w:id="28"/>
    <w:p w14:paraId="6C0A52AB" w14:textId="77777777" w:rsidR="005F530D" w:rsidRDefault="005F530D" w:rsidP="00117C6E">
      <w:pPr>
        <w:spacing w:after="0"/>
        <w:rPr>
          <w:b/>
          <w:bCs/>
        </w:rPr>
      </w:pPr>
    </w:p>
    <w:p w14:paraId="63125EB5" w14:textId="77777777" w:rsidR="00217DC1" w:rsidRPr="004B488A" w:rsidRDefault="00217DC1" w:rsidP="000B7E9C">
      <w:pPr>
        <w:spacing w:after="0"/>
        <w:ind w:left="720"/>
        <w:rPr>
          <w:b/>
          <w:bCs/>
        </w:rPr>
      </w:pPr>
      <w:r w:rsidRPr="004B488A">
        <w:rPr>
          <w:b/>
          <w:bCs/>
        </w:rPr>
        <w:t>Nakorn Ratchasima</w:t>
      </w:r>
    </w:p>
    <w:p w14:paraId="52C837DE" w14:textId="77777777" w:rsidR="00712471" w:rsidRDefault="00712471" w:rsidP="000B7E9C">
      <w:pPr>
        <w:widowControl w:val="0"/>
        <w:autoSpaceDE w:val="0"/>
        <w:autoSpaceDN w:val="0"/>
        <w:adjustRightInd w:val="0"/>
        <w:spacing w:after="0"/>
        <w:ind w:left="720"/>
        <w:rPr>
          <w:szCs w:val="22"/>
          <w:u w:val="single"/>
        </w:rPr>
      </w:pPr>
    </w:p>
    <w:p w14:paraId="661431FD" w14:textId="77777777" w:rsidR="00160724" w:rsidRDefault="00D4217F" w:rsidP="007F4E52">
      <w:pPr>
        <w:widowControl w:val="0"/>
        <w:numPr>
          <w:ilvl w:val="0"/>
          <w:numId w:val="13"/>
        </w:numPr>
        <w:autoSpaceDE w:val="0"/>
        <w:autoSpaceDN w:val="0"/>
        <w:adjustRightInd w:val="0"/>
        <w:spacing w:after="0"/>
        <w:rPr>
          <w:szCs w:val="22"/>
        </w:rPr>
      </w:pPr>
      <w:r w:rsidRPr="002D4AF0">
        <w:rPr>
          <w:szCs w:val="22"/>
        </w:rPr>
        <w:t>Nakorn Ra</w:t>
      </w:r>
      <w:r w:rsidR="00342E39" w:rsidRPr="002D4AF0">
        <w:rPr>
          <w:szCs w:val="22"/>
        </w:rPr>
        <w:t>t</w:t>
      </w:r>
      <w:r w:rsidRPr="002D4AF0">
        <w:rPr>
          <w:szCs w:val="22"/>
        </w:rPr>
        <w:t>chasima covers an area of 73 km2</w:t>
      </w:r>
      <w:r w:rsidRPr="003033FD">
        <w:rPr>
          <w:szCs w:val="22"/>
        </w:rPr>
        <w:t xml:space="preserve"> of Nakorn Ra</w:t>
      </w:r>
      <w:r w:rsidR="00342E39" w:rsidRPr="00C935E4">
        <w:rPr>
          <w:szCs w:val="22"/>
        </w:rPr>
        <w:t>t</w:t>
      </w:r>
      <w:r w:rsidRPr="00AE43A9">
        <w:rPr>
          <w:szCs w:val="22"/>
        </w:rPr>
        <w:t>chasima Province. Registered population</w:t>
      </w:r>
      <w:r w:rsidRPr="009B5345">
        <w:rPr>
          <w:szCs w:val="22"/>
        </w:rPr>
        <w:t xml:space="preserve"> as of 2013 is 135,160 people. Non-registered population is estimated at 29,735.</w:t>
      </w:r>
      <w:r w:rsidR="006A084F" w:rsidRPr="00A42278">
        <w:rPr>
          <w:szCs w:val="22"/>
        </w:rPr>
        <w:t xml:space="preserve"> </w:t>
      </w:r>
      <w:r w:rsidR="007F0965" w:rsidRPr="00CD18BA">
        <w:rPr>
          <w:szCs w:val="22"/>
        </w:rPr>
        <w:t>Both registered and unregistered people are taken into account in the city planning.</w:t>
      </w:r>
      <w:r w:rsidR="007F0965">
        <w:rPr>
          <w:szCs w:val="22"/>
        </w:rPr>
        <w:t xml:space="preserve"> </w:t>
      </w:r>
      <w:r w:rsidR="006A084F" w:rsidRPr="00A42278">
        <w:rPr>
          <w:szCs w:val="22"/>
        </w:rPr>
        <w:t>Over the last few years the number of registered people living in Nakorn Ra</w:t>
      </w:r>
      <w:r w:rsidR="00342E39" w:rsidRPr="004B488A">
        <w:rPr>
          <w:szCs w:val="22"/>
        </w:rPr>
        <w:t>t</w:t>
      </w:r>
      <w:r w:rsidR="006A084F" w:rsidRPr="0011674E">
        <w:rPr>
          <w:szCs w:val="22"/>
        </w:rPr>
        <w:t>chasima city has declined from 165,000 in 2010 to 135,160 in 2013. The number of people living in s</w:t>
      </w:r>
      <w:r w:rsidR="006A084F" w:rsidRPr="001941D7">
        <w:rPr>
          <w:szCs w:val="22"/>
        </w:rPr>
        <w:t xml:space="preserve">urrounding areas has however increased, creating urban sprawl. </w:t>
      </w:r>
      <w:r w:rsidR="00A8357A" w:rsidRPr="00756795">
        <w:rPr>
          <w:szCs w:val="22"/>
        </w:rPr>
        <w:t>Nakorn Ratch</w:t>
      </w:r>
      <w:r w:rsidR="002D4AF0">
        <w:rPr>
          <w:szCs w:val="22"/>
        </w:rPr>
        <w:t>a</w:t>
      </w:r>
      <w:r w:rsidR="00A8357A" w:rsidRPr="003033FD">
        <w:rPr>
          <w:szCs w:val="22"/>
        </w:rPr>
        <w:t>sima city serve</w:t>
      </w:r>
      <w:r w:rsidR="00A8357A" w:rsidRPr="00C935E4">
        <w:rPr>
          <w:szCs w:val="22"/>
        </w:rPr>
        <w:t>s</w:t>
      </w:r>
      <w:r w:rsidR="00A8357A" w:rsidRPr="00AE43A9">
        <w:rPr>
          <w:szCs w:val="22"/>
        </w:rPr>
        <w:t xml:space="preserve"> </w:t>
      </w:r>
      <w:r w:rsidR="00A8357A" w:rsidRPr="006046DD">
        <w:rPr>
          <w:szCs w:val="22"/>
        </w:rPr>
        <w:t>as a central transport point</w:t>
      </w:r>
      <w:r w:rsidR="00A8357A" w:rsidRPr="009B5345">
        <w:rPr>
          <w:szCs w:val="22"/>
        </w:rPr>
        <w:t xml:space="preserve"> in the province. </w:t>
      </w:r>
      <w:r w:rsidR="00A53A46">
        <w:rPr>
          <w:szCs w:val="22"/>
        </w:rPr>
        <w:t>NR has not formulated a low carbon strategic or action plan</w:t>
      </w:r>
      <w:r w:rsidR="00A53A46" w:rsidRPr="002D4AF0">
        <w:rPr>
          <w:szCs w:val="22"/>
        </w:rPr>
        <w:t>.</w:t>
      </w:r>
    </w:p>
    <w:p w14:paraId="2FCE97CB" w14:textId="77777777" w:rsidR="00160724" w:rsidRDefault="00160724" w:rsidP="007F4E52">
      <w:pPr>
        <w:widowControl w:val="0"/>
        <w:autoSpaceDE w:val="0"/>
        <w:autoSpaceDN w:val="0"/>
        <w:adjustRightInd w:val="0"/>
        <w:spacing w:after="0"/>
        <w:rPr>
          <w:szCs w:val="22"/>
        </w:rPr>
      </w:pPr>
    </w:p>
    <w:p w14:paraId="23A21B44" w14:textId="77777777" w:rsidR="00A53A46" w:rsidRDefault="00A53A46" w:rsidP="007F4E52">
      <w:pPr>
        <w:widowControl w:val="0"/>
        <w:numPr>
          <w:ilvl w:val="0"/>
          <w:numId w:val="13"/>
        </w:numPr>
        <w:autoSpaceDE w:val="0"/>
        <w:autoSpaceDN w:val="0"/>
        <w:adjustRightInd w:val="0"/>
        <w:spacing w:after="0"/>
        <w:rPr>
          <w:szCs w:val="22"/>
        </w:rPr>
      </w:pPr>
      <w:r w:rsidRPr="007B10EF">
        <w:rPr>
          <w:szCs w:val="22"/>
        </w:rPr>
        <w:t>The following ongoing and planned initiatives depicted in</w:t>
      </w:r>
      <w:r w:rsidR="007B10EF">
        <w:rPr>
          <w:szCs w:val="22"/>
        </w:rPr>
        <w:t xml:space="preserve"> </w:t>
      </w:r>
      <w:r w:rsidR="007B10EF">
        <w:rPr>
          <w:szCs w:val="22"/>
        </w:rPr>
        <w:fldChar w:fldCharType="begin"/>
      </w:r>
      <w:r w:rsidR="007B10EF">
        <w:rPr>
          <w:szCs w:val="22"/>
        </w:rPr>
        <w:instrText xml:space="preserve"> REF _Ref424037499 \h </w:instrText>
      </w:r>
      <w:r w:rsidR="00160724">
        <w:rPr>
          <w:szCs w:val="22"/>
        </w:rPr>
        <w:instrText xml:space="preserve"> \* MERGEFORMAT </w:instrText>
      </w:r>
      <w:r w:rsidR="007B10EF">
        <w:rPr>
          <w:szCs w:val="22"/>
        </w:rPr>
      </w:r>
      <w:r w:rsidR="007B10EF">
        <w:rPr>
          <w:szCs w:val="22"/>
        </w:rPr>
        <w:fldChar w:fldCharType="separate"/>
      </w:r>
      <w:r w:rsidR="00712471" w:rsidRPr="007F4E52">
        <w:rPr>
          <w:szCs w:val="22"/>
        </w:rPr>
        <w:t>Table 6</w:t>
      </w:r>
      <w:r w:rsidR="007B10EF">
        <w:rPr>
          <w:szCs w:val="22"/>
        </w:rPr>
        <w:fldChar w:fldCharType="end"/>
      </w:r>
      <w:r w:rsidRPr="007B10EF">
        <w:rPr>
          <w:szCs w:val="22"/>
        </w:rPr>
        <w:t xml:space="preserve"> </w:t>
      </w:r>
      <w:r w:rsidRPr="00BF3E92">
        <w:rPr>
          <w:szCs w:val="22"/>
        </w:rPr>
        <w:t xml:space="preserve">in the waste management </w:t>
      </w:r>
      <w:r>
        <w:rPr>
          <w:szCs w:val="22"/>
        </w:rPr>
        <w:t xml:space="preserve">sector </w:t>
      </w:r>
      <w:r w:rsidRPr="00BF3E92">
        <w:rPr>
          <w:szCs w:val="22"/>
        </w:rPr>
        <w:t>are considered as baseline to the project</w:t>
      </w:r>
      <w:r>
        <w:rPr>
          <w:szCs w:val="22"/>
        </w:rPr>
        <w:t>:</w:t>
      </w:r>
      <w:r w:rsidRPr="00BF3E92">
        <w:rPr>
          <w:szCs w:val="22"/>
        </w:rPr>
        <w:t xml:space="preserve"> </w:t>
      </w:r>
      <w:r>
        <w:rPr>
          <w:szCs w:val="22"/>
        </w:rPr>
        <w:t xml:space="preserve"> </w:t>
      </w:r>
    </w:p>
    <w:p w14:paraId="1CFCD559" w14:textId="77777777" w:rsidR="00A53A46" w:rsidRDefault="00A53A46" w:rsidP="00117C6E">
      <w:pPr>
        <w:autoSpaceDE w:val="0"/>
        <w:autoSpaceDN w:val="0"/>
        <w:adjustRightInd w:val="0"/>
        <w:spacing w:after="0"/>
        <w:ind w:left="720"/>
        <w:rPr>
          <w:szCs w:val="22"/>
        </w:rPr>
      </w:pPr>
    </w:p>
    <w:tbl>
      <w:tblPr>
        <w:tblStyle w:val="TableGrid"/>
        <w:tblW w:w="9000" w:type="dxa"/>
        <w:tblInd w:w="355" w:type="dxa"/>
        <w:tblLayout w:type="fixed"/>
        <w:tblLook w:val="04A0" w:firstRow="1" w:lastRow="0" w:firstColumn="1" w:lastColumn="0" w:noHBand="0" w:noVBand="1"/>
      </w:tblPr>
      <w:tblGrid>
        <w:gridCol w:w="1638"/>
        <w:gridCol w:w="3577"/>
        <w:gridCol w:w="2610"/>
        <w:gridCol w:w="1175"/>
      </w:tblGrid>
      <w:tr w:rsidR="00A53A46" w:rsidRPr="0042538F" w14:paraId="4DF22E2B" w14:textId="77777777" w:rsidTr="00CD18BA">
        <w:tc>
          <w:tcPr>
            <w:tcW w:w="1638" w:type="dxa"/>
            <w:shd w:val="clear" w:color="auto" w:fill="auto"/>
            <w:vAlign w:val="center"/>
          </w:tcPr>
          <w:p w14:paraId="2A918269" w14:textId="77777777" w:rsidR="00A53A46" w:rsidRPr="0042538F" w:rsidRDefault="00A53A46" w:rsidP="00117C6E">
            <w:pPr>
              <w:spacing w:after="0"/>
              <w:jc w:val="center"/>
              <w:rPr>
                <w:rFonts w:cs="Arial"/>
                <w:b/>
                <w:bCs/>
                <w:sz w:val="18"/>
                <w:szCs w:val="18"/>
              </w:rPr>
            </w:pPr>
            <w:r w:rsidRPr="0042538F">
              <w:rPr>
                <w:rFonts w:cs="Arial"/>
                <w:b/>
                <w:bCs/>
                <w:sz w:val="18"/>
                <w:szCs w:val="18"/>
              </w:rPr>
              <w:lastRenderedPageBreak/>
              <w:t>Owner &amp; Project Name</w:t>
            </w:r>
          </w:p>
        </w:tc>
        <w:tc>
          <w:tcPr>
            <w:tcW w:w="3577" w:type="dxa"/>
            <w:shd w:val="clear" w:color="auto" w:fill="auto"/>
            <w:vAlign w:val="center"/>
          </w:tcPr>
          <w:p w14:paraId="2B44D023" w14:textId="77777777" w:rsidR="00A53A46" w:rsidRPr="0042538F" w:rsidRDefault="00A53A46" w:rsidP="00117C6E">
            <w:pPr>
              <w:spacing w:after="0"/>
              <w:jc w:val="center"/>
              <w:rPr>
                <w:rFonts w:cs="Arial"/>
                <w:b/>
                <w:bCs/>
                <w:sz w:val="18"/>
                <w:szCs w:val="18"/>
              </w:rPr>
            </w:pPr>
            <w:r w:rsidRPr="0042538F">
              <w:rPr>
                <w:rFonts w:cs="Arial"/>
                <w:b/>
                <w:bCs/>
                <w:sz w:val="18"/>
                <w:szCs w:val="18"/>
              </w:rPr>
              <w:t xml:space="preserve">Brief Description &amp; </w:t>
            </w:r>
          </w:p>
          <w:p w14:paraId="09F187F7" w14:textId="77777777" w:rsidR="00A53A46" w:rsidRPr="0042538F" w:rsidRDefault="00A53A46" w:rsidP="00117C6E">
            <w:pPr>
              <w:spacing w:after="0"/>
              <w:jc w:val="center"/>
              <w:rPr>
                <w:rFonts w:cs="Arial"/>
                <w:b/>
                <w:bCs/>
                <w:sz w:val="18"/>
                <w:szCs w:val="18"/>
              </w:rPr>
            </w:pPr>
            <w:r w:rsidRPr="0042538F">
              <w:rPr>
                <w:rFonts w:cs="Arial"/>
                <w:b/>
                <w:bCs/>
                <w:sz w:val="18"/>
                <w:szCs w:val="18"/>
              </w:rPr>
              <w:t>Implementation Period</w:t>
            </w:r>
          </w:p>
        </w:tc>
        <w:tc>
          <w:tcPr>
            <w:tcW w:w="2610" w:type="dxa"/>
            <w:shd w:val="clear" w:color="auto" w:fill="auto"/>
            <w:vAlign w:val="center"/>
          </w:tcPr>
          <w:p w14:paraId="11F9B985" w14:textId="77777777" w:rsidR="00A53A46" w:rsidRPr="0042538F" w:rsidRDefault="00A53A46" w:rsidP="00117C6E">
            <w:pPr>
              <w:spacing w:after="0"/>
              <w:jc w:val="center"/>
              <w:rPr>
                <w:rFonts w:cs="Arial"/>
                <w:b/>
                <w:bCs/>
                <w:sz w:val="18"/>
                <w:szCs w:val="18"/>
              </w:rPr>
            </w:pPr>
            <w:r w:rsidRPr="0042538F">
              <w:rPr>
                <w:rFonts w:cs="Arial"/>
                <w:b/>
                <w:bCs/>
                <w:sz w:val="18"/>
                <w:szCs w:val="18"/>
              </w:rPr>
              <w:t xml:space="preserve">Linkage to GEF Project </w:t>
            </w:r>
          </w:p>
        </w:tc>
        <w:tc>
          <w:tcPr>
            <w:tcW w:w="1175" w:type="dxa"/>
            <w:shd w:val="clear" w:color="auto" w:fill="auto"/>
            <w:vAlign w:val="center"/>
          </w:tcPr>
          <w:p w14:paraId="344ECBEE" w14:textId="77777777" w:rsidR="00A53A46" w:rsidRPr="0042538F" w:rsidRDefault="00A53A46" w:rsidP="00117C6E">
            <w:pPr>
              <w:spacing w:after="0"/>
              <w:jc w:val="center"/>
              <w:rPr>
                <w:rFonts w:cs="Arial"/>
                <w:b/>
                <w:bCs/>
                <w:sz w:val="18"/>
                <w:szCs w:val="18"/>
              </w:rPr>
            </w:pPr>
            <w:r w:rsidRPr="0042538F">
              <w:rPr>
                <w:rFonts w:cs="Arial"/>
                <w:b/>
                <w:bCs/>
                <w:sz w:val="18"/>
                <w:szCs w:val="18"/>
              </w:rPr>
              <w:t>Total Budget</w:t>
            </w:r>
            <w:r w:rsidR="00B80855">
              <w:rPr>
                <w:rFonts w:cs="Arial"/>
                <w:b/>
                <w:bCs/>
                <w:sz w:val="18"/>
                <w:szCs w:val="18"/>
              </w:rPr>
              <w:t xml:space="preserve"> 2015-2019</w:t>
            </w:r>
            <w:r w:rsidRPr="0042538F">
              <w:rPr>
                <w:rFonts w:cs="Arial"/>
                <w:b/>
                <w:bCs/>
                <w:sz w:val="18"/>
                <w:szCs w:val="18"/>
              </w:rPr>
              <w:t xml:space="preserve"> [USD]</w:t>
            </w:r>
          </w:p>
        </w:tc>
      </w:tr>
      <w:tr w:rsidR="00A53A46" w:rsidRPr="0042538F" w14:paraId="229D982A" w14:textId="77777777" w:rsidTr="00CD18BA">
        <w:trPr>
          <w:trHeight w:val="125"/>
        </w:trPr>
        <w:tc>
          <w:tcPr>
            <w:tcW w:w="9000" w:type="dxa"/>
            <w:gridSpan w:val="4"/>
            <w:vAlign w:val="center"/>
          </w:tcPr>
          <w:p w14:paraId="5EE2171D" w14:textId="77777777" w:rsidR="00A53A46" w:rsidRPr="0042538F" w:rsidRDefault="00A53A46" w:rsidP="00117C6E">
            <w:pPr>
              <w:spacing w:after="0"/>
              <w:jc w:val="left"/>
              <w:rPr>
                <w:rFonts w:cs="Arial"/>
                <w:b/>
                <w:bCs/>
                <w:sz w:val="18"/>
                <w:szCs w:val="18"/>
              </w:rPr>
            </w:pPr>
            <w:r w:rsidRPr="0042538F">
              <w:rPr>
                <w:rFonts w:cs="Arial"/>
                <w:b/>
                <w:bCs/>
                <w:sz w:val="18"/>
                <w:szCs w:val="18"/>
              </w:rPr>
              <w:t xml:space="preserve">City of </w:t>
            </w:r>
            <w:r w:rsidR="00362659">
              <w:rPr>
                <w:rFonts w:cs="Arial"/>
                <w:b/>
                <w:bCs/>
                <w:sz w:val="18"/>
                <w:szCs w:val="18"/>
              </w:rPr>
              <w:t>Nakorn Ratchasima</w:t>
            </w:r>
          </w:p>
        </w:tc>
      </w:tr>
      <w:tr w:rsidR="00A53A46" w:rsidRPr="0042538F" w14:paraId="743449CA" w14:textId="77777777" w:rsidTr="00CD18BA">
        <w:trPr>
          <w:trHeight w:val="9377"/>
        </w:trPr>
        <w:tc>
          <w:tcPr>
            <w:tcW w:w="1638" w:type="dxa"/>
            <w:vAlign w:val="center"/>
          </w:tcPr>
          <w:p w14:paraId="12E35AED" w14:textId="77777777" w:rsidR="00A53A46" w:rsidRPr="0042538F" w:rsidRDefault="00A53A46" w:rsidP="00117C6E">
            <w:pPr>
              <w:spacing w:after="0"/>
              <w:jc w:val="left"/>
              <w:rPr>
                <w:rFonts w:cs="Arial"/>
                <w:sz w:val="18"/>
                <w:szCs w:val="18"/>
              </w:rPr>
            </w:pPr>
            <w:r w:rsidRPr="0042538F">
              <w:rPr>
                <w:rFonts w:cs="Arial"/>
                <w:sz w:val="18"/>
                <w:szCs w:val="18"/>
              </w:rPr>
              <w:t>Waste Management,  Promotion of 3Rs</w:t>
            </w:r>
            <w:r w:rsidR="00312F4C">
              <w:rPr>
                <w:rFonts w:cs="Arial"/>
                <w:sz w:val="18"/>
                <w:szCs w:val="18"/>
              </w:rPr>
              <w:t xml:space="preserve"> and Waste to Energy facility</w:t>
            </w:r>
          </w:p>
        </w:tc>
        <w:tc>
          <w:tcPr>
            <w:tcW w:w="3577" w:type="dxa"/>
            <w:vAlign w:val="center"/>
          </w:tcPr>
          <w:p w14:paraId="3723FD81" w14:textId="77777777" w:rsidR="000B4DC5" w:rsidRPr="00413221" w:rsidRDefault="00A53A46" w:rsidP="00117C6E">
            <w:pPr>
              <w:spacing w:after="0"/>
              <w:rPr>
                <w:rFonts w:cs="Arial"/>
                <w:sz w:val="18"/>
                <w:szCs w:val="18"/>
              </w:rPr>
            </w:pPr>
            <w:r w:rsidRPr="00ED6900">
              <w:rPr>
                <w:rFonts w:cs="Arial"/>
                <w:sz w:val="18"/>
                <w:szCs w:val="18"/>
              </w:rPr>
              <w:t xml:space="preserve">In the BAU scenario, a total </w:t>
            </w:r>
            <w:r w:rsidR="000B4DC5" w:rsidRPr="00ED6900">
              <w:rPr>
                <w:rFonts w:cs="Arial"/>
                <w:sz w:val="18"/>
                <w:szCs w:val="18"/>
              </w:rPr>
              <w:t xml:space="preserve">of </w:t>
            </w:r>
            <w:r w:rsidRPr="00ED6900">
              <w:rPr>
                <w:rFonts w:cs="Arial"/>
                <w:sz w:val="18"/>
                <w:szCs w:val="18"/>
              </w:rPr>
              <w:t>2</w:t>
            </w:r>
            <w:r w:rsidR="000B4DC5" w:rsidRPr="00ED6900">
              <w:rPr>
                <w:rFonts w:cs="Arial"/>
                <w:sz w:val="18"/>
                <w:szCs w:val="18"/>
              </w:rPr>
              <w:t>00</w:t>
            </w:r>
            <w:r w:rsidRPr="00ED6900">
              <w:rPr>
                <w:rFonts w:cs="Arial"/>
                <w:sz w:val="18"/>
                <w:szCs w:val="18"/>
              </w:rPr>
              <w:t xml:space="preserve"> tonnes/day of waste is being collected in the city</w:t>
            </w:r>
            <w:r w:rsidR="00E47014" w:rsidRPr="00413221">
              <w:rPr>
                <w:rFonts w:cs="Arial"/>
                <w:sz w:val="18"/>
                <w:szCs w:val="18"/>
              </w:rPr>
              <w:t>. Around</w:t>
            </w:r>
            <w:r w:rsidRPr="00413221">
              <w:rPr>
                <w:rFonts w:cs="Arial"/>
                <w:sz w:val="18"/>
                <w:szCs w:val="18"/>
              </w:rPr>
              <w:t xml:space="preserve"> </w:t>
            </w:r>
            <w:r w:rsidR="000B4DC5" w:rsidRPr="00413221">
              <w:rPr>
                <w:rFonts w:cs="Arial"/>
                <w:sz w:val="18"/>
                <w:szCs w:val="18"/>
              </w:rPr>
              <w:t>10</w:t>
            </w:r>
            <w:r w:rsidRPr="00413221">
              <w:rPr>
                <w:rFonts w:cs="Arial"/>
                <w:sz w:val="18"/>
                <w:szCs w:val="18"/>
              </w:rPr>
              <w:t xml:space="preserve"> tonnes per day is </w:t>
            </w:r>
            <w:r w:rsidR="000B4DC5" w:rsidRPr="00413221">
              <w:rPr>
                <w:rFonts w:cs="Arial"/>
                <w:sz w:val="18"/>
                <w:szCs w:val="18"/>
              </w:rPr>
              <w:t xml:space="preserve">treated in an anaerobic digester (AD) (capacity 80 tonnes/day) </w:t>
            </w:r>
            <w:r w:rsidRPr="00413221">
              <w:rPr>
                <w:rFonts w:cs="Arial"/>
                <w:sz w:val="18"/>
                <w:szCs w:val="18"/>
              </w:rPr>
              <w:t xml:space="preserve">and </w:t>
            </w:r>
            <w:r w:rsidR="00607C7A" w:rsidRPr="00413221">
              <w:rPr>
                <w:rFonts w:cs="Arial"/>
                <w:sz w:val="18"/>
                <w:szCs w:val="18"/>
              </w:rPr>
              <w:t>750</w:t>
            </w:r>
            <w:r w:rsidRPr="00413221">
              <w:rPr>
                <w:rFonts w:cs="Arial"/>
                <w:sz w:val="18"/>
                <w:szCs w:val="18"/>
              </w:rPr>
              <w:t xml:space="preserve"> tonnes per month segregated, collected and sold to recycling business chain. </w:t>
            </w:r>
          </w:p>
          <w:p w14:paraId="7AC11BAC" w14:textId="77777777" w:rsidR="00EC2664" w:rsidRDefault="00A53A46" w:rsidP="00117C6E">
            <w:pPr>
              <w:spacing w:after="0"/>
              <w:rPr>
                <w:rFonts w:cs="Arial"/>
                <w:sz w:val="18"/>
                <w:szCs w:val="18"/>
              </w:rPr>
            </w:pPr>
            <w:r w:rsidRPr="00413221">
              <w:rPr>
                <w:rFonts w:cs="Arial"/>
                <w:sz w:val="18"/>
                <w:szCs w:val="18"/>
              </w:rPr>
              <w:t xml:space="preserve">To improve the waste management practices, the city aims to </w:t>
            </w:r>
          </w:p>
          <w:p w14:paraId="5D4F7F35" w14:textId="789F92AB" w:rsidR="00E47014" w:rsidRPr="00413221" w:rsidRDefault="00B80855" w:rsidP="00117C6E">
            <w:pPr>
              <w:spacing w:after="0"/>
              <w:rPr>
                <w:rFonts w:cs="Arial"/>
                <w:sz w:val="18"/>
                <w:szCs w:val="18"/>
              </w:rPr>
            </w:pPr>
            <w:r w:rsidRPr="00413221">
              <w:rPr>
                <w:rFonts w:cs="Arial"/>
                <w:sz w:val="18"/>
                <w:szCs w:val="18"/>
              </w:rPr>
              <w:t xml:space="preserve">a) </w:t>
            </w:r>
            <w:r w:rsidR="00C9671B" w:rsidRPr="0020521D">
              <w:rPr>
                <w:rFonts w:cs="Arial"/>
                <w:bCs/>
                <w:sz w:val="18"/>
                <w:szCs w:val="18"/>
              </w:rPr>
              <w:t>Recycling</w:t>
            </w:r>
            <w:r w:rsidR="00C9671B">
              <w:rPr>
                <w:rFonts w:cs="Arial"/>
                <w:sz w:val="18"/>
                <w:szCs w:val="18"/>
              </w:rPr>
              <w:t xml:space="preserve">: </w:t>
            </w:r>
            <w:r w:rsidR="00A53A46" w:rsidRPr="00413221">
              <w:rPr>
                <w:rFonts w:cs="Arial"/>
                <w:sz w:val="18"/>
                <w:szCs w:val="18"/>
              </w:rPr>
              <w:t>promote recycling of waste at community level</w:t>
            </w:r>
            <w:r w:rsidR="00E47014" w:rsidRPr="00413221">
              <w:rPr>
                <w:rFonts w:cs="Arial"/>
                <w:sz w:val="18"/>
                <w:szCs w:val="18"/>
              </w:rPr>
              <w:t xml:space="preserve"> to 1,150 tonnes per month by EOP</w:t>
            </w:r>
            <w:r w:rsidR="000B4DC5" w:rsidRPr="00413221">
              <w:rPr>
                <w:rFonts w:cs="Arial"/>
                <w:sz w:val="18"/>
                <w:szCs w:val="18"/>
              </w:rPr>
              <w:t xml:space="preserve"> </w:t>
            </w:r>
          </w:p>
          <w:p w14:paraId="4DCFF97B" w14:textId="4806E193" w:rsidR="00E47014" w:rsidRPr="00413221" w:rsidRDefault="00B80855" w:rsidP="00117C6E">
            <w:pPr>
              <w:spacing w:after="0"/>
              <w:rPr>
                <w:rFonts w:cs="Arial"/>
                <w:sz w:val="18"/>
                <w:szCs w:val="18"/>
              </w:rPr>
            </w:pPr>
            <w:r w:rsidRPr="00413221">
              <w:rPr>
                <w:rFonts w:cs="Arial"/>
                <w:sz w:val="18"/>
                <w:szCs w:val="18"/>
              </w:rPr>
              <w:t>b)</w:t>
            </w:r>
            <w:r w:rsidR="00C9671B">
              <w:rPr>
                <w:rFonts w:cs="Arial"/>
                <w:sz w:val="18"/>
                <w:szCs w:val="18"/>
              </w:rPr>
              <w:t xml:space="preserve"> </w:t>
            </w:r>
            <w:r w:rsidR="00C9671B" w:rsidRPr="0020521D">
              <w:rPr>
                <w:rFonts w:cs="Arial"/>
                <w:bCs/>
                <w:sz w:val="18"/>
                <w:szCs w:val="18"/>
              </w:rPr>
              <w:t xml:space="preserve">Anaerobic digester: </w:t>
            </w:r>
            <w:r w:rsidRPr="00413221">
              <w:rPr>
                <w:rFonts w:cs="Arial"/>
                <w:sz w:val="18"/>
                <w:szCs w:val="18"/>
              </w:rPr>
              <w:t xml:space="preserve"> </w:t>
            </w:r>
            <w:r w:rsidR="000B4DC5" w:rsidRPr="00413221">
              <w:rPr>
                <w:rFonts w:cs="Arial"/>
                <w:sz w:val="18"/>
                <w:szCs w:val="18"/>
              </w:rPr>
              <w:t>improve the working of the AD and increase the collection of organic waste for treatment in the AD</w:t>
            </w:r>
            <w:r w:rsidR="00E47014" w:rsidRPr="00413221">
              <w:rPr>
                <w:rFonts w:cs="Arial"/>
                <w:sz w:val="18"/>
                <w:szCs w:val="18"/>
              </w:rPr>
              <w:t xml:space="preserve"> (target is full capacity at 80 tonnes per day by EOP) and </w:t>
            </w:r>
            <w:r w:rsidR="00312F4C" w:rsidRPr="00413221">
              <w:rPr>
                <w:rFonts w:cs="Arial"/>
                <w:sz w:val="18"/>
                <w:szCs w:val="18"/>
              </w:rPr>
              <w:t xml:space="preserve"> </w:t>
            </w:r>
          </w:p>
          <w:p w14:paraId="3EA2CCBC" w14:textId="74D33E6F" w:rsidR="00312F4C" w:rsidRPr="00ED6900" w:rsidRDefault="00312F4C">
            <w:pPr>
              <w:spacing w:after="0"/>
              <w:rPr>
                <w:rFonts w:cs="Arial"/>
                <w:sz w:val="18"/>
                <w:szCs w:val="18"/>
              </w:rPr>
            </w:pPr>
            <w:r w:rsidRPr="00413221">
              <w:rPr>
                <w:rFonts w:cs="Arial"/>
                <w:sz w:val="18"/>
                <w:szCs w:val="18"/>
              </w:rPr>
              <w:t xml:space="preserve">c) </w:t>
            </w:r>
            <w:r w:rsidR="00CA0BD1" w:rsidRPr="0020521D">
              <w:rPr>
                <w:rFonts w:cs="Arial"/>
                <w:bCs/>
                <w:sz w:val="18"/>
                <w:szCs w:val="18"/>
              </w:rPr>
              <w:t xml:space="preserve">Waste-to-Energy </w:t>
            </w:r>
            <w:r w:rsidR="00CA0BD1">
              <w:rPr>
                <w:rFonts w:cs="Arial"/>
                <w:bCs/>
                <w:sz w:val="18"/>
                <w:szCs w:val="18"/>
              </w:rPr>
              <w:t xml:space="preserve">facility: </w:t>
            </w:r>
            <w:r w:rsidRPr="00413221">
              <w:rPr>
                <w:rFonts w:cs="Arial"/>
                <w:sz w:val="18"/>
                <w:szCs w:val="18"/>
              </w:rPr>
              <w:t>realize a waste-to-energy facility.</w:t>
            </w:r>
            <w:r w:rsidR="00E47014" w:rsidRPr="00413221">
              <w:rPr>
                <w:rFonts w:cs="Arial"/>
                <w:sz w:val="18"/>
                <w:szCs w:val="18"/>
              </w:rPr>
              <w:t xml:space="preserve"> </w:t>
            </w:r>
            <w:r w:rsidRPr="00413221">
              <w:rPr>
                <w:rFonts w:cs="Arial"/>
                <w:bCs/>
                <w:sz w:val="18"/>
                <w:szCs w:val="18"/>
              </w:rPr>
              <w:t xml:space="preserve">Originally the city planned for a facility with a capacity of 250 tonnes per day. The facility would be </w:t>
            </w:r>
            <w:r w:rsidR="008C1443" w:rsidRPr="00413221">
              <w:rPr>
                <w:rFonts w:cs="Arial"/>
                <w:bCs/>
                <w:sz w:val="18"/>
                <w:szCs w:val="18"/>
              </w:rPr>
              <w:t xml:space="preserve">fully financed by the government and </w:t>
            </w:r>
            <w:r w:rsidRPr="00413221">
              <w:rPr>
                <w:rFonts w:cs="Arial"/>
                <w:bCs/>
                <w:sz w:val="18"/>
                <w:szCs w:val="18"/>
              </w:rPr>
              <w:t xml:space="preserve">managed by the city. However, </w:t>
            </w:r>
            <w:r w:rsidR="008C1443" w:rsidRPr="00413221">
              <w:rPr>
                <w:rFonts w:cs="Arial"/>
                <w:bCs/>
                <w:sz w:val="18"/>
                <w:szCs w:val="18"/>
              </w:rPr>
              <w:t>in the beginning of 2015</w:t>
            </w:r>
            <w:r w:rsidRPr="00413221">
              <w:rPr>
                <w:rFonts w:cs="Arial"/>
                <w:bCs/>
                <w:sz w:val="18"/>
                <w:szCs w:val="18"/>
              </w:rPr>
              <w:t xml:space="preserve"> the NCPO requested NR to increase the capacity of the plant to </w:t>
            </w:r>
            <w:r w:rsidR="00D906E8">
              <w:rPr>
                <w:rFonts w:cs="Arial"/>
                <w:bCs/>
                <w:sz w:val="18"/>
                <w:szCs w:val="18"/>
              </w:rPr>
              <w:t>9</w:t>
            </w:r>
            <w:r w:rsidR="00D906E8" w:rsidRPr="00413221">
              <w:rPr>
                <w:rFonts w:cs="Arial"/>
                <w:bCs/>
                <w:sz w:val="18"/>
                <w:szCs w:val="18"/>
              </w:rPr>
              <w:t xml:space="preserve">00 </w:t>
            </w:r>
            <w:r w:rsidRPr="00413221">
              <w:rPr>
                <w:rFonts w:cs="Arial"/>
                <w:bCs/>
                <w:sz w:val="18"/>
                <w:szCs w:val="18"/>
              </w:rPr>
              <w:t>tonnes per day</w:t>
            </w:r>
            <w:r w:rsidR="00E47014" w:rsidRPr="00413221">
              <w:rPr>
                <w:rFonts w:cs="Arial"/>
                <w:bCs/>
                <w:sz w:val="18"/>
                <w:szCs w:val="18"/>
              </w:rPr>
              <w:t>/</w:t>
            </w:r>
            <w:r w:rsidR="00D906E8">
              <w:rPr>
                <w:rFonts w:cs="Arial"/>
                <w:bCs/>
                <w:sz w:val="18"/>
                <w:szCs w:val="18"/>
              </w:rPr>
              <w:t>9</w:t>
            </w:r>
            <w:r w:rsidR="00E47014" w:rsidRPr="00413221">
              <w:rPr>
                <w:rFonts w:cs="Arial"/>
                <w:bCs/>
                <w:sz w:val="18"/>
                <w:szCs w:val="18"/>
              </w:rPr>
              <w:t xml:space="preserve"> MW</w:t>
            </w:r>
            <w:r w:rsidRPr="00413221">
              <w:rPr>
                <w:rFonts w:cs="Arial"/>
                <w:bCs/>
                <w:sz w:val="18"/>
                <w:szCs w:val="18"/>
              </w:rPr>
              <w:t xml:space="preserve"> in order that also waste from other municipalities could be incinerated. Next step will be to study the most appropriate financial and management model. Options include a PPP-model, fully financed by the government or comple</w:t>
            </w:r>
            <w:r w:rsidR="00E47014" w:rsidRPr="00413221">
              <w:rPr>
                <w:rFonts w:cs="Arial"/>
                <w:bCs/>
                <w:sz w:val="18"/>
                <w:szCs w:val="18"/>
              </w:rPr>
              <w:t xml:space="preserve">te sub-contraction. </w:t>
            </w:r>
            <w:r w:rsidR="00E34463">
              <w:rPr>
                <w:rFonts w:cs="Arial"/>
                <w:bCs/>
                <w:sz w:val="18"/>
                <w:szCs w:val="18"/>
              </w:rPr>
              <w:t>Commissioning is expected by July 2018</w:t>
            </w:r>
            <w:r w:rsidRPr="00ED6900">
              <w:rPr>
                <w:rFonts w:cs="Arial"/>
                <w:bCs/>
                <w:sz w:val="18"/>
                <w:szCs w:val="18"/>
              </w:rPr>
              <w:t>.</w:t>
            </w:r>
          </w:p>
        </w:tc>
        <w:tc>
          <w:tcPr>
            <w:tcW w:w="2610" w:type="dxa"/>
            <w:vAlign w:val="center"/>
          </w:tcPr>
          <w:p w14:paraId="291F5B3D" w14:textId="33316BFF" w:rsidR="0020521D" w:rsidRPr="00CD18BA" w:rsidRDefault="00C9671B" w:rsidP="00117C6E">
            <w:pPr>
              <w:spacing w:after="0"/>
              <w:jc w:val="left"/>
              <w:rPr>
                <w:rFonts w:cs="Arial"/>
                <w:bCs/>
                <w:sz w:val="18"/>
                <w:szCs w:val="18"/>
                <w:highlight w:val="green"/>
              </w:rPr>
            </w:pPr>
            <w:r w:rsidRPr="00CD18BA">
              <w:rPr>
                <w:rFonts w:cs="Arial"/>
                <w:bCs/>
                <w:sz w:val="18"/>
                <w:szCs w:val="18"/>
                <w:highlight w:val="green"/>
              </w:rPr>
              <w:t>GEF incremental activities</w:t>
            </w:r>
            <w:r w:rsidR="00442547" w:rsidRPr="00CD18BA">
              <w:rPr>
                <w:rFonts w:cs="Arial"/>
                <w:bCs/>
                <w:sz w:val="18"/>
                <w:szCs w:val="18"/>
                <w:highlight w:val="green"/>
              </w:rPr>
              <w:t xml:space="preserve"> will enhance </w:t>
            </w:r>
            <w:r w:rsidRPr="00CD18BA">
              <w:rPr>
                <w:rFonts w:cs="Arial"/>
                <w:bCs/>
                <w:sz w:val="18"/>
                <w:szCs w:val="18"/>
                <w:highlight w:val="green"/>
              </w:rPr>
              <w:t xml:space="preserve">the </w:t>
            </w:r>
            <w:r w:rsidR="00442547" w:rsidRPr="00CD18BA">
              <w:rPr>
                <w:rFonts w:cs="Arial"/>
                <w:bCs/>
                <w:sz w:val="18"/>
                <w:szCs w:val="18"/>
                <w:highlight w:val="green"/>
              </w:rPr>
              <w:t xml:space="preserve">baseline activities through </w:t>
            </w:r>
            <w:r w:rsidR="0048622E">
              <w:rPr>
                <w:rFonts w:cs="Arial"/>
                <w:bCs/>
                <w:sz w:val="18"/>
                <w:szCs w:val="18"/>
                <w:highlight w:val="green"/>
              </w:rPr>
              <w:t xml:space="preserve">the </w:t>
            </w:r>
            <w:r w:rsidR="00442547" w:rsidRPr="00CD18BA">
              <w:rPr>
                <w:rFonts w:cs="Arial"/>
                <w:bCs/>
                <w:sz w:val="18"/>
                <w:szCs w:val="18"/>
                <w:highlight w:val="green"/>
              </w:rPr>
              <w:t xml:space="preserve">provision of </w:t>
            </w:r>
            <w:r w:rsidR="0048622E">
              <w:rPr>
                <w:rFonts w:cs="Arial"/>
                <w:bCs/>
                <w:sz w:val="18"/>
                <w:szCs w:val="18"/>
                <w:highlight w:val="green"/>
              </w:rPr>
              <w:t xml:space="preserve">following </w:t>
            </w:r>
            <w:r w:rsidR="00442547" w:rsidRPr="00CD18BA">
              <w:rPr>
                <w:rFonts w:cs="Arial"/>
                <w:bCs/>
                <w:sz w:val="18"/>
                <w:szCs w:val="18"/>
                <w:highlight w:val="green"/>
              </w:rPr>
              <w:t>assistance:</w:t>
            </w:r>
          </w:p>
          <w:p w14:paraId="503D17A7" w14:textId="77777777" w:rsidR="00C9671B" w:rsidRPr="00CD18BA" w:rsidRDefault="00C9671B" w:rsidP="0020521D">
            <w:pPr>
              <w:spacing w:after="0"/>
              <w:jc w:val="left"/>
              <w:rPr>
                <w:rFonts w:cs="Arial"/>
                <w:bCs/>
                <w:sz w:val="18"/>
                <w:szCs w:val="18"/>
                <w:highlight w:val="green"/>
              </w:rPr>
            </w:pPr>
            <w:r w:rsidRPr="00CD18BA">
              <w:rPr>
                <w:rFonts w:cs="Arial"/>
                <w:bCs/>
                <w:sz w:val="18"/>
                <w:szCs w:val="18"/>
                <w:highlight w:val="green"/>
              </w:rPr>
              <w:t xml:space="preserve">(a) </w:t>
            </w:r>
            <w:r w:rsidR="0020521D" w:rsidRPr="00CD18BA">
              <w:rPr>
                <w:rFonts w:cs="Arial"/>
                <w:bCs/>
                <w:sz w:val="18"/>
                <w:szCs w:val="18"/>
                <w:highlight w:val="green"/>
              </w:rPr>
              <w:t xml:space="preserve">Recycling: </w:t>
            </w:r>
          </w:p>
          <w:p w14:paraId="6D4C2D42" w14:textId="2B871CCB" w:rsidR="00C9671B" w:rsidRPr="00CD18BA" w:rsidRDefault="00C9671B" w:rsidP="0020521D">
            <w:pPr>
              <w:spacing w:after="0"/>
              <w:jc w:val="left"/>
              <w:rPr>
                <w:rFonts w:cs="Arial"/>
                <w:bCs/>
                <w:sz w:val="18"/>
                <w:szCs w:val="18"/>
                <w:highlight w:val="green"/>
              </w:rPr>
            </w:pPr>
            <w:r w:rsidRPr="00CD18BA">
              <w:rPr>
                <w:rFonts w:cs="Arial"/>
                <w:bCs/>
                <w:sz w:val="18"/>
                <w:szCs w:val="18"/>
                <w:highlight w:val="green"/>
              </w:rPr>
              <w:t xml:space="preserve">Investment on </w:t>
            </w:r>
            <w:r w:rsidR="0020521D" w:rsidRPr="00CD18BA">
              <w:rPr>
                <w:rFonts w:cs="Arial"/>
                <w:bCs/>
                <w:sz w:val="18"/>
                <w:szCs w:val="18"/>
                <w:highlight w:val="green"/>
              </w:rPr>
              <w:t xml:space="preserve">5 three-wheelers (locally known as “tuktuks”) for collection of organic </w:t>
            </w:r>
            <w:r w:rsidRPr="00CD18BA">
              <w:rPr>
                <w:rFonts w:cs="Arial"/>
                <w:bCs/>
                <w:sz w:val="18"/>
                <w:szCs w:val="18"/>
                <w:highlight w:val="green"/>
              </w:rPr>
              <w:t>waste and recyclable materials;</w:t>
            </w:r>
          </w:p>
          <w:p w14:paraId="592FC730" w14:textId="669A214A" w:rsidR="0020521D" w:rsidRPr="00CD18BA" w:rsidRDefault="00C9671B" w:rsidP="0020521D">
            <w:pPr>
              <w:spacing w:after="0"/>
              <w:jc w:val="left"/>
              <w:rPr>
                <w:rFonts w:cs="Arial"/>
                <w:bCs/>
                <w:sz w:val="18"/>
                <w:szCs w:val="18"/>
                <w:highlight w:val="green"/>
              </w:rPr>
            </w:pPr>
            <w:r w:rsidRPr="00CD18BA">
              <w:rPr>
                <w:rFonts w:cs="Arial"/>
                <w:bCs/>
                <w:sz w:val="18"/>
                <w:szCs w:val="18"/>
                <w:highlight w:val="green"/>
              </w:rPr>
              <w:t>Investment on</w:t>
            </w:r>
            <w:r w:rsidR="0020521D" w:rsidRPr="00CD18BA">
              <w:rPr>
                <w:rFonts w:cs="Arial"/>
                <w:bCs/>
                <w:sz w:val="18"/>
                <w:szCs w:val="18"/>
                <w:highlight w:val="green"/>
              </w:rPr>
              <w:t xml:space="preserve"> the compartmentalization of existing waste collection tr</w:t>
            </w:r>
            <w:r w:rsidR="007E71E8" w:rsidRPr="007E71E8">
              <w:rPr>
                <w:rFonts w:cs="Arial"/>
                <w:bCs/>
                <w:sz w:val="18"/>
                <w:szCs w:val="18"/>
                <w:highlight w:val="green"/>
              </w:rPr>
              <w:t xml:space="preserve">ucks for effective collection. </w:t>
            </w:r>
          </w:p>
          <w:p w14:paraId="3A96850B" w14:textId="311BBA81" w:rsidR="00C9671B" w:rsidRPr="00CD18BA" w:rsidRDefault="0020521D" w:rsidP="0020521D">
            <w:pPr>
              <w:spacing w:after="0"/>
              <w:jc w:val="left"/>
              <w:rPr>
                <w:rFonts w:cs="Arial"/>
                <w:bCs/>
                <w:sz w:val="18"/>
                <w:szCs w:val="18"/>
                <w:highlight w:val="green"/>
              </w:rPr>
            </w:pPr>
            <w:r w:rsidRPr="00CD18BA">
              <w:rPr>
                <w:rFonts w:cs="Arial"/>
                <w:bCs/>
                <w:sz w:val="18"/>
                <w:szCs w:val="18"/>
                <w:highlight w:val="green"/>
              </w:rPr>
              <w:t xml:space="preserve">b) Anaerobic digester: install and operate GHG monitoring tools such </w:t>
            </w:r>
            <w:r w:rsidR="00C9671B" w:rsidRPr="00CD18BA">
              <w:rPr>
                <w:rFonts w:cs="Arial"/>
                <w:bCs/>
                <w:sz w:val="18"/>
                <w:szCs w:val="18"/>
                <w:highlight w:val="green"/>
              </w:rPr>
              <w:t xml:space="preserve">as methane measurement kits; </w:t>
            </w:r>
          </w:p>
          <w:p w14:paraId="27ADB4E8" w14:textId="77777777" w:rsidR="00C9671B" w:rsidRPr="00CD18BA" w:rsidRDefault="00C9671B" w:rsidP="0020521D">
            <w:pPr>
              <w:spacing w:after="0"/>
              <w:jc w:val="left"/>
              <w:rPr>
                <w:rFonts w:cs="Arial"/>
                <w:bCs/>
                <w:sz w:val="18"/>
                <w:szCs w:val="18"/>
                <w:highlight w:val="green"/>
              </w:rPr>
            </w:pPr>
            <w:r w:rsidRPr="00CD18BA">
              <w:rPr>
                <w:rFonts w:cs="Arial"/>
                <w:bCs/>
                <w:sz w:val="18"/>
                <w:szCs w:val="18"/>
                <w:highlight w:val="green"/>
              </w:rPr>
              <w:t xml:space="preserve">Investment to refurbish the digester, and </w:t>
            </w:r>
            <w:r w:rsidR="0020521D" w:rsidRPr="00CD18BA">
              <w:rPr>
                <w:rFonts w:cs="Arial"/>
                <w:bCs/>
                <w:sz w:val="18"/>
                <w:szCs w:val="18"/>
                <w:highlight w:val="green"/>
              </w:rPr>
              <w:t xml:space="preserve">organize food waste collection systems. </w:t>
            </w:r>
          </w:p>
          <w:p w14:paraId="3A0DCF8E" w14:textId="0A08F061" w:rsidR="00D151DF" w:rsidRDefault="0020521D" w:rsidP="00117C6E">
            <w:pPr>
              <w:spacing w:after="0"/>
              <w:jc w:val="left"/>
              <w:rPr>
                <w:rFonts w:cs="Arial"/>
                <w:bCs/>
                <w:sz w:val="18"/>
                <w:szCs w:val="18"/>
              </w:rPr>
            </w:pPr>
            <w:r w:rsidRPr="00CD18BA">
              <w:rPr>
                <w:rFonts w:cs="Arial"/>
                <w:bCs/>
                <w:sz w:val="18"/>
                <w:szCs w:val="18"/>
                <w:highlight w:val="green"/>
              </w:rPr>
              <w:t>c) Waste-to-Energy facility: GEF incremental activities include commissioning of waste data survey and analysis for an up to date and accurate information on waste characteristics; assistance to determine the best-available-technology (BAT); installation of GHG monitoring equipment to optimize the emission reductions potential of the WTE, and conduct series of tests for plant performance during the commissioning of the demo unit.</w:t>
            </w:r>
          </w:p>
          <w:p w14:paraId="1D5EE012" w14:textId="288FD2FA" w:rsidR="00A53A46" w:rsidRPr="00B3234E" w:rsidRDefault="00D151DF" w:rsidP="00117C6E">
            <w:pPr>
              <w:spacing w:after="0"/>
              <w:jc w:val="left"/>
              <w:rPr>
                <w:rFonts w:cs="Arial"/>
                <w:bCs/>
                <w:sz w:val="18"/>
                <w:szCs w:val="18"/>
              </w:rPr>
            </w:pPr>
            <w:r w:rsidRPr="007709AB">
              <w:rPr>
                <w:rFonts w:cs="Arial"/>
                <w:bCs/>
                <w:sz w:val="18"/>
                <w:szCs w:val="18"/>
                <w:highlight w:val="green"/>
              </w:rPr>
              <w:t>Without the GEF incremental activities, in the business as usual, the project would not have invested in these features.</w:t>
            </w:r>
          </w:p>
        </w:tc>
        <w:tc>
          <w:tcPr>
            <w:tcW w:w="1175" w:type="dxa"/>
            <w:vAlign w:val="center"/>
          </w:tcPr>
          <w:p w14:paraId="5BC6C9B0" w14:textId="77777777" w:rsidR="00A53A46" w:rsidRPr="00B3234E" w:rsidRDefault="00A53A46">
            <w:pPr>
              <w:spacing w:after="0"/>
              <w:jc w:val="left"/>
              <w:rPr>
                <w:rFonts w:cs="Arial"/>
                <w:sz w:val="18"/>
                <w:szCs w:val="18"/>
              </w:rPr>
            </w:pPr>
            <w:r w:rsidRPr="00B3234E">
              <w:rPr>
                <w:rFonts w:cs="Arial"/>
                <w:sz w:val="18"/>
                <w:szCs w:val="18"/>
              </w:rPr>
              <w:t xml:space="preserve">USD </w:t>
            </w:r>
            <w:r w:rsidR="001B1266" w:rsidRPr="000B7D67">
              <w:rPr>
                <w:rFonts w:cs="Arial"/>
                <w:sz w:val="18"/>
                <w:szCs w:val="18"/>
              </w:rPr>
              <w:t>9</w:t>
            </w:r>
            <w:r w:rsidR="001B1266">
              <w:rPr>
                <w:rFonts w:cs="Arial"/>
                <w:sz w:val="18"/>
                <w:szCs w:val="18"/>
              </w:rPr>
              <w:t>9</w:t>
            </w:r>
            <w:r w:rsidR="00B80855" w:rsidRPr="00B3234E">
              <w:rPr>
                <w:rFonts w:cs="Arial"/>
                <w:sz w:val="18"/>
                <w:szCs w:val="18"/>
              </w:rPr>
              <w:t>.</w:t>
            </w:r>
            <w:r w:rsidR="008C1443" w:rsidRPr="00B3234E">
              <w:rPr>
                <w:rFonts w:cs="Arial"/>
                <w:sz w:val="18"/>
                <w:szCs w:val="18"/>
              </w:rPr>
              <w:t>7</w:t>
            </w:r>
            <w:r w:rsidR="001B1266" w:rsidRPr="000B7D67">
              <w:rPr>
                <w:rFonts w:cs="Arial"/>
                <w:sz w:val="18"/>
                <w:szCs w:val="18"/>
              </w:rPr>
              <w:t xml:space="preserve"> </w:t>
            </w:r>
            <w:r w:rsidRPr="00B3234E">
              <w:rPr>
                <w:rFonts w:cs="Arial"/>
                <w:sz w:val="18"/>
                <w:szCs w:val="18"/>
              </w:rPr>
              <w:t>million</w:t>
            </w:r>
            <w:r w:rsidR="00B80855" w:rsidRPr="00B3234E">
              <w:rPr>
                <w:rFonts w:cs="Arial"/>
                <w:sz w:val="18"/>
                <w:szCs w:val="18"/>
              </w:rPr>
              <w:t xml:space="preserve"> </w:t>
            </w:r>
          </w:p>
        </w:tc>
      </w:tr>
    </w:tbl>
    <w:p w14:paraId="14FFB6F5" w14:textId="3B7ABF4D" w:rsidR="003D5874" w:rsidRPr="007F4E52" w:rsidRDefault="003D5874" w:rsidP="003D5874">
      <w:pPr>
        <w:pStyle w:val="Caption"/>
        <w:jc w:val="center"/>
        <w:rPr>
          <w:rFonts w:ascii="Calibri" w:eastAsia="Calibri" w:hAnsi="Calibri" w:cs="Cordia New"/>
          <w:b w:val="0"/>
          <w:bCs w:val="0"/>
          <w:sz w:val="22"/>
          <w:szCs w:val="22"/>
          <w:lang w:val="en-GB"/>
        </w:rPr>
      </w:pPr>
      <w:bookmarkStart w:id="29" w:name="_Ref424037499"/>
      <w:bookmarkStart w:id="30" w:name="_Ref417285552"/>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6</w:t>
      </w:r>
      <w:r w:rsidRPr="007F4E52">
        <w:rPr>
          <w:rFonts w:ascii="Calibri" w:eastAsia="Calibri" w:hAnsi="Calibri" w:cs="Cordia New"/>
          <w:b w:val="0"/>
          <w:bCs w:val="0"/>
          <w:sz w:val="22"/>
          <w:szCs w:val="22"/>
          <w:lang w:val="en-GB"/>
        </w:rPr>
        <w:fldChar w:fldCharType="end"/>
      </w:r>
      <w:bookmarkEnd w:id="29"/>
      <w:r w:rsidRPr="007F4E52">
        <w:rPr>
          <w:rFonts w:ascii="Calibri" w:eastAsia="Calibri" w:hAnsi="Calibri" w:cs="Cordia New"/>
          <w:b w:val="0"/>
          <w:bCs w:val="0"/>
          <w:sz w:val="22"/>
          <w:szCs w:val="22"/>
          <w:lang w:val="en-GB"/>
        </w:rPr>
        <w:t>: Baseline projects Nakorn Ratchasima waste management</w:t>
      </w:r>
    </w:p>
    <w:bookmarkEnd w:id="30"/>
    <w:p w14:paraId="311A9020" w14:textId="77777777" w:rsidR="00F52997" w:rsidRDefault="00F52997" w:rsidP="00F52997">
      <w:pPr>
        <w:widowControl w:val="0"/>
        <w:autoSpaceDE w:val="0"/>
        <w:autoSpaceDN w:val="0"/>
        <w:adjustRightInd w:val="0"/>
        <w:spacing w:after="0"/>
        <w:ind w:left="720"/>
        <w:rPr>
          <w:szCs w:val="22"/>
        </w:rPr>
      </w:pPr>
    </w:p>
    <w:p w14:paraId="6317DB2A" w14:textId="77777777" w:rsidR="008C1443" w:rsidRPr="008B224D" w:rsidRDefault="008C1443" w:rsidP="00117C6E">
      <w:pPr>
        <w:widowControl w:val="0"/>
        <w:numPr>
          <w:ilvl w:val="0"/>
          <w:numId w:val="13"/>
        </w:numPr>
        <w:autoSpaceDE w:val="0"/>
        <w:autoSpaceDN w:val="0"/>
        <w:adjustRightInd w:val="0"/>
        <w:spacing w:after="0"/>
        <w:rPr>
          <w:szCs w:val="22"/>
        </w:rPr>
      </w:pPr>
      <w:r w:rsidRPr="00AE43A9">
        <w:rPr>
          <w:szCs w:val="22"/>
        </w:rPr>
        <w:t xml:space="preserve">The Traffic and Transport Master Plan prepared by OTP in 2004 for Nakorn Ratchasima </w:t>
      </w:r>
      <w:r w:rsidRPr="001941D7">
        <w:rPr>
          <w:szCs w:val="22"/>
        </w:rPr>
        <w:t>suggested</w:t>
      </w:r>
      <w:r w:rsidRPr="00756795">
        <w:rPr>
          <w:szCs w:val="22"/>
        </w:rPr>
        <w:t xml:space="preserve"> </w:t>
      </w:r>
      <w:r w:rsidRPr="0097181B">
        <w:rPr>
          <w:szCs w:val="22"/>
        </w:rPr>
        <w:t>deve</w:t>
      </w:r>
      <w:r w:rsidRPr="00031694">
        <w:rPr>
          <w:szCs w:val="22"/>
        </w:rPr>
        <w:t>loping</w:t>
      </w:r>
      <w:r w:rsidRPr="00442000">
        <w:rPr>
          <w:szCs w:val="22"/>
        </w:rPr>
        <w:t xml:space="preserve"> </w:t>
      </w:r>
      <w:r w:rsidRPr="00F1542F">
        <w:rPr>
          <w:szCs w:val="22"/>
        </w:rPr>
        <w:t>a</w:t>
      </w:r>
      <w:r w:rsidRPr="00C76D86">
        <w:rPr>
          <w:szCs w:val="22"/>
        </w:rPr>
        <w:t xml:space="preserve"> BRT syst</w:t>
      </w:r>
      <w:r w:rsidRPr="002D4AF0">
        <w:rPr>
          <w:szCs w:val="22"/>
        </w:rPr>
        <w:t>em on the main truck lines of the city. An elevated structure (sky buses) was suggested as best solution. Initially one line would be constructed and expanded with additional lines over the years. The total project investment for the initial plan (14 kilometres bus line with 40 buses in operation) was around 146 million USD. Currently the detailed design for the first line of the BRT system is being carried out and expected to be finished by 2016.</w:t>
      </w:r>
      <w:r>
        <w:rPr>
          <w:szCs w:val="22"/>
        </w:rPr>
        <w:t xml:space="preserve"> </w:t>
      </w:r>
      <w:r>
        <w:rPr>
          <w:bCs/>
        </w:rPr>
        <w:t xml:space="preserve">As preparation to the BRT </w:t>
      </w:r>
      <w:r>
        <w:rPr>
          <w:bCs/>
        </w:rPr>
        <w:lastRenderedPageBreak/>
        <w:t>system,</w:t>
      </w:r>
      <w:r w:rsidRPr="008C1443">
        <w:rPr>
          <w:bCs/>
        </w:rPr>
        <w:t xml:space="preserve"> </w:t>
      </w:r>
      <w:r>
        <w:rPr>
          <w:bCs/>
        </w:rPr>
        <w:t>NR</w:t>
      </w:r>
      <w:r w:rsidRPr="008C1443">
        <w:rPr>
          <w:bCs/>
        </w:rPr>
        <w:t xml:space="preserve"> has decided to implement a </w:t>
      </w:r>
      <w:r>
        <w:rPr>
          <w:bCs/>
        </w:rPr>
        <w:t xml:space="preserve">bus rerouting project. </w:t>
      </w:r>
      <w:r w:rsidRPr="008C1443">
        <w:rPr>
          <w:bCs/>
        </w:rPr>
        <w:t>This will prepare the citizens for the future BRT system and the rerouted bus lines could serve as feeder lines to the BRT.</w:t>
      </w:r>
    </w:p>
    <w:p w14:paraId="253FB54C" w14:textId="77777777" w:rsidR="00A53A46" w:rsidRPr="002D4AF0" w:rsidDel="002433D1" w:rsidRDefault="00A53A46" w:rsidP="00117C6E">
      <w:pPr>
        <w:widowControl w:val="0"/>
        <w:autoSpaceDE w:val="0"/>
        <w:autoSpaceDN w:val="0"/>
        <w:adjustRightInd w:val="0"/>
        <w:spacing w:after="0"/>
        <w:rPr>
          <w:szCs w:val="22"/>
        </w:rPr>
      </w:pPr>
    </w:p>
    <w:p w14:paraId="181AF2B0" w14:textId="77777777" w:rsidR="00A53A46" w:rsidRPr="002D4AF0" w:rsidDel="002433D1" w:rsidRDefault="00A53A46">
      <w:pPr>
        <w:widowControl w:val="0"/>
        <w:numPr>
          <w:ilvl w:val="0"/>
          <w:numId w:val="13"/>
        </w:numPr>
        <w:autoSpaceDE w:val="0"/>
        <w:autoSpaceDN w:val="0"/>
        <w:adjustRightInd w:val="0"/>
        <w:spacing w:after="0"/>
        <w:rPr>
          <w:szCs w:val="22"/>
        </w:rPr>
      </w:pPr>
      <w:r w:rsidRPr="00BF3E92">
        <w:rPr>
          <w:szCs w:val="22"/>
        </w:rPr>
        <w:t>The following ongoing and planned initiatives</w:t>
      </w:r>
      <w:r w:rsidR="007B4D16">
        <w:rPr>
          <w:szCs w:val="22"/>
        </w:rPr>
        <w:t xml:space="preserve"> as depicted </w:t>
      </w:r>
      <w:r w:rsidR="007B4D16" w:rsidRPr="00711301">
        <w:rPr>
          <w:rFonts w:cs="Arial"/>
          <w:szCs w:val="22"/>
        </w:rPr>
        <w:t>in</w:t>
      </w:r>
      <w:r w:rsidR="000946EC" w:rsidRPr="007F4E52">
        <w:rPr>
          <w:rFonts w:cs="Arial"/>
          <w:szCs w:val="22"/>
        </w:rPr>
        <w:t xml:space="preserve"> </w:t>
      </w:r>
      <w:r w:rsidR="000946EC" w:rsidRPr="007F4E52">
        <w:rPr>
          <w:rFonts w:cs="Arial"/>
          <w:szCs w:val="22"/>
        </w:rPr>
        <w:fldChar w:fldCharType="begin"/>
      </w:r>
      <w:r w:rsidR="000946EC" w:rsidRPr="007F4E52">
        <w:rPr>
          <w:rFonts w:cs="Arial"/>
          <w:szCs w:val="22"/>
        </w:rPr>
        <w:instrText xml:space="preserve"> REF _Ref426790756 \h  \* MERGEFORMAT </w:instrText>
      </w:r>
      <w:r w:rsidR="000946EC" w:rsidRPr="007F4E52">
        <w:rPr>
          <w:rFonts w:cs="Arial"/>
          <w:szCs w:val="22"/>
        </w:rPr>
      </w:r>
      <w:r w:rsidR="000946EC" w:rsidRPr="007F4E52">
        <w:rPr>
          <w:rFonts w:cs="Arial"/>
          <w:szCs w:val="22"/>
        </w:rPr>
        <w:fldChar w:fldCharType="separate"/>
      </w:r>
      <w:r w:rsidR="00712471" w:rsidRPr="007F4E52">
        <w:rPr>
          <w:rFonts w:eastAsia="Calibri" w:cs="Arial"/>
          <w:szCs w:val="22"/>
        </w:rPr>
        <w:t xml:space="preserve">Table </w:t>
      </w:r>
      <w:r w:rsidR="00712471" w:rsidRPr="007F4E52">
        <w:rPr>
          <w:rFonts w:eastAsia="Calibri" w:cs="Arial"/>
          <w:noProof/>
          <w:szCs w:val="22"/>
        </w:rPr>
        <w:t>7</w:t>
      </w:r>
      <w:r w:rsidR="000946EC" w:rsidRPr="007F4E52">
        <w:rPr>
          <w:rFonts w:cs="Arial"/>
          <w:szCs w:val="22"/>
        </w:rPr>
        <w:fldChar w:fldCharType="end"/>
      </w:r>
      <w:r w:rsidR="000946EC" w:rsidRPr="00711301">
        <w:rPr>
          <w:rFonts w:cs="Arial"/>
          <w:szCs w:val="22"/>
        </w:rPr>
        <w:t xml:space="preserve"> </w:t>
      </w:r>
      <w:r w:rsidRPr="007F4E52">
        <w:rPr>
          <w:rFonts w:cs="Arial"/>
          <w:szCs w:val="22"/>
        </w:rPr>
        <w:t>in</w:t>
      </w:r>
      <w:r w:rsidRPr="00BF3E92">
        <w:rPr>
          <w:szCs w:val="22"/>
        </w:rPr>
        <w:t xml:space="preserve"> the </w:t>
      </w:r>
      <w:r>
        <w:rPr>
          <w:szCs w:val="22"/>
        </w:rPr>
        <w:t>sustainable transport</w:t>
      </w:r>
      <w:r w:rsidRPr="00BF3E92">
        <w:rPr>
          <w:szCs w:val="22"/>
        </w:rPr>
        <w:t xml:space="preserve"> sector are considered as baseline to the project:  </w:t>
      </w:r>
    </w:p>
    <w:p w14:paraId="5CDD07C0" w14:textId="77777777" w:rsidR="00A53A46" w:rsidRDefault="00A53A46" w:rsidP="00117C6E">
      <w:pPr>
        <w:widowControl w:val="0"/>
        <w:autoSpaceDE w:val="0"/>
        <w:autoSpaceDN w:val="0"/>
        <w:adjustRightInd w:val="0"/>
        <w:spacing w:after="0"/>
        <w:rPr>
          <w:szCs w:val="22"/>
        </w:rPr>
      </w:pPr>
    </w:p>
    <w:tbl>
      <w:tblPr>
        <w:tblStyle w:val="TableGrid"/>
        <w:tblW w:w="9270" w:type="dxa"/>
        <w:tblInd w:w="355" w:type="dxa"/>
        <w:tblLayout w:type="fixed"/>
        <w:tblLook w:val="04A0" w:firstRow="1" w:lastRow="0" w:firstColumn="1" w:lastColumn="0" w:noHBand="0" w:noVBand="1"/>
      </w:tblPr>
      <w:tblGrid>
        <w:gridCol w:w="1188"/>
        <w:gridCol w:w="3402"/>
        <w:gridCol w:w="3420"/>
        <w:gridCol w:w="1260"/>
      </w:tblGrid>
      <w:tr w:rsidR="00A53A46" w:rsidRPr="0042538F" w14:paraId="211C50B2" w14:textId="77777777" w:rsidTr="00CD18BA">
        <w:tc>
          <w:tcPr>
            <w:tcW w:w="1188" w:type="dxa"/>
            <w:shd w:val="clear" w:color="auto" w:fill="auto"/>
            <w:vAlign w:val="center"/>
          </w:tcPr>
          <w:p w14:paraId="267F4B56" w14:textId="77777777" w:rsidR="00A53A46" w:rsidRPr="0042538F" w:rsidRDefault="00A53A46" w:rsidP="00117C6E">
            <w:pPr>
              <w:spacing w:after="0"/>
              <w:jc w:val="center"/>
              <w:rPr>
                <w:rFonts w:cs="Arial"/>
                <w:b/>
                <w:bCs/>
                <w:sz w:val="18"/>
                <w:szCs w:val="18"/>
              </w:rPr>
            </w:pPr>
            <w:r w:rsidRPr="0042538F">
              <w:rPr>
                <w:rFonts w:cs="Arial"/>
                <w:b/>
                <w:bCs/>
                <w:sz w:val="18"/>
                <w:szCs w:val="18"/>
              </w:rPr>
              <w:t>Owner &amp; Project Name</w:t>
            </w:r>
          </w:p>
        </w:tc>
        <w:tc>
          <w:tcPr>
            <w:tcW w:w="3402" w:type="dxa"/>
            <w:shd w:val="clear" w:color="auto" w:fill="auto"/>
            <w:vAlign w:val="center"/>
          </w:tcPr>
          <w:p w14:paraId="7C79DC02" w14:textId="77777777" w:rsidR="00A53A46" w:rsidRPr="0042538F" w:rsidRDefault="00A53A46" w:rsidP="00117C6E">
            <w:pPr>
              <w:spacing w:after="0"/>
              <w:jc w:val="center"/>
              <w:rPr>
                <w:rFonts w:cs="Arial"/>
                <w:b/>
                <w:bCs/>
                <w:sz w:val="18"/>
                <w:szCs w:val="18"/>
              </w:rPr>
            </w:pPr>
            <w:r w:rsidRPr="0042538F">
              <w:rPr>
                <w:rFonts w:cs="Arial"/>
                <w:b/>
                <w:bCs/>
                <w:sz w:val="18"/>
                <w:szCs w:val="18"/>
              </w:rPr>
              <w:t xml:space="preserve">Brief Description &amp; </w:t>
            </w:r>
          </w:p>
          <w:p w14:paraId="69FA3AA6" w14:textId="77777777" w:rsidR="00A53A46" w:rsidRPr="0042538F" w:rsidRDefault="00A53A46" w:rsidP="00117C6E">
            <w:pPr>
              <w:spacing w:after="0"/>
              <w:jc w:val="center"/>
              <w:rPr>
                <w:rFonts w:cs="Arial"/>
                <w:b/>
                <w:bCs/>
                <w:sz w:val="18"/>
                <w:szCs w:val="18"/>
              </w:rPr>
            </w:pPr>
            <w:r w:rsidRPr="0042538F">
              <w:rPr>
                <w:rFonts w:cs="Arial"/>
                <w:b/>
                <w:bCs/>
                <w:sz w:val="18"/>
                <w:szCs w:val="18"/>
              </w:rPr>
              <w:t>Implementation Period</w:t>
            </w:r>
          </w:p>
        </w:tc>
        <w:tc>
          <w:tcPr>
            <w:tcW w:w="3420" w:type="dxa"/>
            <w:shd w:val="clear" w:color="auto" w:fill="auto"/>
            <w:vAlign w:val="center"/>
          </w:tcPr>
          <w:p w14:paraId="3FA8F14F" w14:textId="77777777" w:rsidR="00A53A46" w:rsidRPr="0042538F" w:rsidRDefault="00A53A46" w:rsidP="00117C6E">
            <w:pPr>
              <w:spacing w:after="0"/>
              <w:jc w:val="center"/>
              <w:rPr>
                <w:rFonts w:cs="Arial"/>
                <w:b/>
                <w:bCs/>
                <w:sz w:val="18"/>
                <w:szCs w:val="18"/>
              </w:rPr>
            </w:pPr>
            <w:r w:rsidRPr="0042538F">
              <w:rPr>
                <w:rFonts w:cs="Arial"/>
                <w:b/>
                <w:bCs/>
                <w:sz w:val="18"/>
                <w:szCs w:val="18"/>
              </w:rPr>
              <w:t xml:space="preserve">Linkage to GEF Project </w:t>
            </w:r>
          </w:p>
        </w:tc>
        <w:tc>
          <w:tcPr>
            <w:tcW w:w="1260" w:type="dxa"/>
            <w:shd w:val="clear" w:color="auto" w:fill="auto"/>
            <w:vAlign w:val="center"/>
          </w:tcPr>
          <w:p w14:paraId="4F3E38F8" w14:textId="77777777" w:rsidR="00A53A46" w:rsidRPr="0042538F" w:rsidRDefault="00A53A46" w:rsidP="00117C6E">
            <w:pPr>
              <w:spacing w:after="0"/>
              <w:jc w:val="center"/>
              <w:rPr>
                <w:rFonts w:cs="Arial"/>
                <w:b/>
                <w:bCs/>
                <w:sz w:val="18"/>
                <w:szCs w:val="18"/>
              </w:rPr>
            </w:pPr>
            <w:r w:rsidRPr="0042538F">
              <w:rPr>
                <w:rFonts w:cs="Arial"/>
                <w:b/>
                <w:bCs/>
                <w:sz w:val="18"/>
                <w:szCs w:val="18"/>
              </w:rPr>
              <w:t>Total Budget</w:t>
            </w:r>
            <w:r w:rsidR="00B80855">
              <w:rPr>
                <w:rFonts w:cs="Arial"/>
                <w:b/>
                <w:bCs/>
                <w:sz w:val="18"/>
                <w:szCs w:val="18"/>
              </w:rPr>
              <w:t xml:space="preserve"> 2015-2019</w:t>
            </w:r>
            <w:r w:rsidRPr="0042538F">
              <w:rPr>
                <w:rFonts w:cs="Arial"/>
                <w:b/>
                <w:bCs/>
                <w:sz w:val="18"/>
                <w:szCs w:val="18"/>
              </w:rPr>
              <w:t xml:space="preserve"> [USD]</w:t>
            </w:r>
          </w:p>
        </w:tc>
      </w:tr>
      <w:tr w:rsidR="00A53A46" w:rsidRPr="0042538F" w14:paraId="6A0722ED" w14:textId="77777777" w:rsidTr="00CD18BA">
        <w:trPr>
          <w:trHeight w:val="260"/>
        </w:trPr>
        <w:tc>
          <w:tcPr>
            <w:tcW w:w="9270" w:type="dxa"/>
            <w:gridSpan w:val="4"/>
            <w:vAlign w:val="center"/>
          </w:tcPr>
          <w:p w14:paraId="565084E5" w14:textId="77777777" w:rsidR="00A53A46" w:rsidRPr="0042538F" w:rsidRDefault="00A53A46" w:rsidP="00117C6E">
            <w:pPr>
              <w:spacing w:after="0"/>
              <w:jc w:val="left"/>
              <w:rPr>
                <w:rFonts w:cs="Arial"/>
                <w:b/>
                <w:bCs/>
                <w:sz w:val="18"/>
                <w:szCs w:val="18"/>
              </w:rPr>
            </w:pPr>
            <w:r w:rsidRPr="0042538F">
              <w:rPr>
                <w:rFonts w:cs="Arial"/>
                <w:b/>
                <w:bCs/>
                <w:sz w:val="18"/>
                <w:szCs w:val="18"/>
              </w:rPr>
              <w:t xml:space="preserve">City of </w:t>
            </w:r>
            <w:r w:rsidR="00362659">
              <w:rPr>
                <w:rFonts w:cs="Arial"/>
                <w:b/>
                <w:bCs/>
                <w:sz w:val="18"/>
                <w:szCs w:val="18"/>
              </w:rPr>
              <w:t>Nakorn Ratchasima</w:t>
            </w:r>
          </w:p>
        </w:tc>
      </w:tr>
      <w:tr w:rsidR="00A53A46" w:rsidRPr="0042538F" w14:paraId="6F1AC5CA" w14:textId="77777777" w:rsidTr="00CD18BA">
        <w:tc>
          <w:tcPr>
            <w:tcW w:w="1188" w:type="dxa"/>
            <w:vAlign w:val="center"/>
          </w:tcPr>
          <w:p w14:paraId="2ED3C0DB" w14:textId="77777777" w:rsidR="00A53A46" w:rsidRPr="0042538F" w:rsidRDefault="00A53A46" w:rsidP="00117C6E">
            <w:pPr>
              <w:spacing w:after="0"/>
              <w:jc w:val="left"/>
              <w:rPr>
                <w:rFonts w:eastAsia="MS Mincho" w:cs="Arial"/>
                <w:kern w:val="2"/>
                <w:sz w:val="18"/>
                <w:szCs w:val="18"/>
                <w:lang w:eastAsia="ja-JP" w:bidi="th-TH"/>
              </w:rPr>
            </w:pPr>
            <w:r w:rsidRPr="0042538F">
              <w:rPr>
                <w:sz w:val="18"/>
                <w:szCs w:val="18"/>
              </w:rPr>
              <w:t>Sustainable Transport Initiatives</w:t>
            </w:r>
            <w:r w:rsidR="001663CC">
              <w:rPr>
                <w:sz w:val="18"/>
                <w:szCs w:val="18"/>
              </w:rPr>
              <w:t>: bus reroute and traffic data management centre and pilot project</w:t>
            </w:r>
          </w:p>
        </w:tc>
        <w:tc>
          <w:tcPr>
            <w:tcW w:w="3402" w:type="dxa"/>
            <w:vAlign w:val="center"/>
          </w:tcPr>
          <w:p w14:paraId="0C9A5479" w14:textId="77777777" w:rsidR="00E47014" w:rsidRPr="00EC2664" w:rsidRDefault="00A53A46" w:rsidP="00117C6E">
            <w:pPr>
              <w:spacing w:after="0"/>
              <w:rPr>
                <w:rFonts w:eastAsia="MS Mincho" w:cs="Arial"/>
                <w:bCs/>
                <w:kern w:val="2"/>
                <w:sz w:val="18"/>
                <w:szCs w:val="18"/>
                <w:lang w:eastAsia="ja-JP" w:bidi="th-TH"/>
              </w:rPr>
            </w:pPr>
            <w:r w:rsidRPr="00EC2664">
              <w:rPr>
                <w:rFonts w:eastAsia="MS Mincho" w:cs="Arial"/>
                <w:bCs/>
                <w:kern w:val="2"/>
                <w:sz w:val="18"/>
                <w:szCs w:val="18"/>
                <w:lang w:eastAsia="ja-JP" w:bidi="th-TH"/>
              </w:rPr>
              <w:t>The sustainable transport initiatives planned</w:t>
            </w:r>
            <w:r w:rsidR="00E47014" w:rsidRPr="00EC2664">
              <w:rPr>
                <w:rFonts w:eastAsia="MS Mincho" w:cs="Arial"/>
                <w:bCs/>
                <w:kern w:val="2"/>
                <w:sz w:val="18"/>
                <w:szCs w:val="18"/>
                <w:lang w:eastAsia="ja-JP" w:bidi="th-TH"/>
              </w:rPr>
              <w:t xml:space="preserve"> </w:t>
            </w:r>
            <w:r w:rsidR="00EF350F" w:rsidRPr="00EC2664">
              <w:rPr>
                <w:rFonts w:eastAsia="MS Mincho" w:cs="Arial"/>
                <w:bCs/>
                <w:kern w:val="2"/>
                <w:sz w:val="18"/>
                <w:szCs w:val="18"/>
                <w:lang w:eastAsia="ja-JP" w:bidi="th-TH"/>
              </w:rPr>
              <w:t>include:</w:t>
            </w:r>
          </w:p>
          <w:p w14:paraId="17A7614E" w14:textId="242FD186" w:rsidR="00E47014" w:rsidRPr="00EC2664" w:rsidRDefault="00A53A46" w:rsidP="00117C6E">
            <w:pPr>
              <w:spacing w:after="0"/>
              <w:rPr>
                <w:rFonts w:eastAsia="MS Mincho" w:cs="Arial"/>
                <w:bCs/>
                <w:kern w:val="2"/>
                <w:sz w:val="18"/>
                <w:szCs w:val="18"/>
                <w:lang w:eastAsia="ja-JP" w:bidi="th-TH"/>
              </w:rPr>
            </w:pPr>
            <w:r w:rsidRPr="00EC2664">
              <w:rPr>
                <w:rFonts w:eastAsia="MS Mincho" w:cs="Arial"/>
                <w:bCs/>
                <w:kern w:val="2"/>
                <w:sz w:val="18"/>
                <w:szCs w:val="18"/>
                <w:lang w:eastAsia="ja-JP" w:bidi="th-TH"/>
              </w:rPr>
              <w:t xml:space="preserve">a) </w:t>
            </w:r>
            <w:r w:rsidR="003C42EB">
              <w:rPr>
                <w:rFonts w:eastAsia="MS Mincho" w:cs="Arial"/>
                <w:bCs/>
                <w:kern w:val="2"/>
                <w:sz w:val="18"/>
                <w:szCs w:val="18"/>
                <w:lang w:eastAsia="ja-JP" w:bidi="th-TH"/>
              </w:rPr>
              <w:t>B</w:t>
            </w:r>
            <w:r w:rsidR="008C1443" w:rsidRPr="00EC2664">
              <w:rPr>
                <w:rFonts w:eastAsia="MS Mincho" w:cs="Arial"/>
                <w:bCs/>
                <w:kern w:val="2"/>
                <w:sz w:val="18"/>
                <w:szCs w:val="18"/>
                <w:lang w:eastAsia="ja-JP" w:bidi="th-TH"/>
              </w:rPr>
              <w:t>us reroute project</w:t>
            </w:r>
            <w:r w:rsidR="00E47014" w:rsidRPr="00EC2664">
              <w:rPr>
                <w:rFonts w:eastAsia="MS Mincho" w:cs="Arial"/>
                <w:bCs/>
                <w:kern w:val="2"/>
                <w:sz w:val="18"/>
                <w:szCs w:val="18"/>
                <w:lang w:eastAsia="ja-JP" w:bidi="th-TH"/>
              </w:rPr>
              <w:t xml:space="preserve">: </w:t>
            </w:r>
            <w:r w:rsidRPr="00EC2664">
              <w:rPr>
                <w:rFonts w:eastAsia="MS Mincho" w:cs="Arial"/>
                <w:bCs/>
                <w:kern w:val="2"/>
                <w:sz w:val="18"/>
                <w:szCs w:val="18"/>
                <w:lang w:eastAsia="ja-JP" w:bidi="th-TH"/>
              </w:rPr>
              <w:t xml:space="preserve"> </w:t>
            </w:r>
            <w:r w:rsidR="00E47014" w:rsidRPr="00EC2664">
              <w:rPr>
                <w:rFonts w:eastAsia="MS Mincho" w:cs="Arial"/>
                <w:bCs/>
                <w:kern w:val="2"/>
                <w:sz w:val="18"/>
                <w:szCs w:val="18"/>
                <w:lang w:eastAsia="ja-JP" w:bidi="th-TH"/>
              </w:rPr>
              <w:t>The bus rerouting project involves rerouting existing city busses</w:t>
            </w:r>
            <w:r w:rsidR="00EF350F" w:rsidRPr="00EC2664">
              <w:rPr>
                <w:rFonts w:eastAsia="MS Mincho" w:cs="Arial"/>
                <w:bCs/>
                <w:kern w:val="2"/>
                <w:sz w:val="18"/>
                <w:szCs w:val="18"/>
                <w:lang w:eastAsia="ja-JP" w:bidi="th-TH"/>
              </w:rPr>
              <w:t xml:space="preserve"> (260 busses) along 13 routes</w:t>
            </w:r>
            <w:r w:rsidR="00E47014" w:rsidRPr="00EC2664">
              <w:rPr>
                <w:rFonts w:eastAsia="MS Mincho" w:cs="Arial"/>
                <w:bCs/>
                <w:kern w:val="2"/>
                <w:sz w:val="18"/>
                <w:szCs w:val="18"/>
                <w:lang w:eastAsia="ja-JP" w:bidi="th-TH"/>
              </w:rPr>
              <w:t xml:space="preserve"> for a better coverage area; Improving service quality of the city buses, developing bus stop maps and schedules; Improving traffic flow at bus stops. The stakeholder consultations and planning of the rerouting will start </w:t>
            </w:r>
            <w:r w:rsidR="00F0724E" w:rsidRPr="00EC2664">
              <w:rPr>
                <w:rFonts w:eastAsia="MS Mincho" w:cs="Arial"/>
                <w:bCs/>
                <w:kern w:val="2"/>
                <w:sz w:val="18"/>
                <w:szCs w:val="18"/>
                <w:lang w:eastAsia="ja-JP" w:bidi="th-TH"/>
              </w:rPr>
              <w:t>within</w:t>
            </w:r>
            <w:r w:rsidR="00E47014" w:rsidRPr="00EC2664">
              <w:rPr>
                <w:rFonts w:eastAsia="MS Mincho" w:cs="Arial"/>
                <w:bCs/>
                <w:kern w:val="2"/>
                <w:sz w:val="18"/>
                <w:szCs w:val="18"/>
                <w:lang w:eastAsia="ja-JP" w:bidi="th-TH"/>
              </w:rPr>
              <w:t xml:space="preserve"> 2015 and the city aims to </w:t>
            </w:r>
            <w:r w:rsidR="00EF350F" w:rsidRPr="00EC2664">
              <w:rPr>
                <w:rFonts w:eastAsia="MS Mincho" w:cs="Arial"/>
                <w:bCs/>
                <w:kern w:val="2"/>
                <w:sz w:val="18"/>
                <w:szCs w:val="18"/>
                <w:lang w:eastAsia="ja-JP" w:bidi="th-TH"/>
              </w:rPr>
              <w:t xml:space="preserve">start with the re-route schedule by </w:t>
            </w:r>
            <w:r w:rsidR="00E34463">
              <w:rPr>
                <w:rFonts w:eastAsia="MS Mincho" w:cs="Arial"/>
                <w:bCs/>
                <w:kern w:val="2"/>
                <w:sz w:val="18"/>
                <w:szCs w:val="18"/>
                <w:lang w:eastAsia="ja-JP" w:bidi="th-TH"/>
              </w:rPr>
              <w:t>July 2017</w:t>
            </w:r>
            <w:r w:rsidR="00E47014" w:rsidRPr="00EC2664">
              <w:rPr>
                <w:rFonts w:eastAsia="MS Mincho" w:cs="Arial"/>
                <w:bCs/>
                <w:kern w:val="2"/>
                <w:sz w:val="18"/>
                <w:szCs w:val="18"/>
                <w:lang w:eastAsia="ja-JP" w:bidi="th-TH"/>
              </w:rPr>
              <w:t>.</w:t>
            </w:r>
            <w:r w:rsidR="00EF350F" w:rsidRPr="00EC2664">
              <w:rPr>
                <w:rFonts w:eastAsia="MS Mincho" w:cs="Arial"/>
                <w:bCs/>
                <w:kern w:val="2"/>
                <w:sz w:val="18"/>
                <w:szCs w:val="18"/>
                <w:lang w:eastAsia="ja-JP" w:bidi="th-TH"/>
              </w:rPr>
              <w:t xml:space="preserve"> </w:t>
            </w:r>
            <w:r w:rsidR="00C066FB" w:rsidRPr="00EC2664">
              <w:rPr>
                <w:rFonts w:eastAsia="MS Mincho" w:cs="Arial"/>
                <w:bCs/>
                <w:kern w:val="2"/>
                <w:sz w:val="18"/>
                <w:szCs w:val="18"/>
                <w:lang w:eastAsia="ja-JP" w:bidi="th-TH"/>
              </w:rPr>
              <w:t>After the BRT system is realized, the bus</w:t>
            </w:r>
            <w:r w:rsidR="001B003C">
              <w:rPr>
                <w:rFonts w:eastAsia="MS Mincho" w:cs="Arial"/>
                <w:bCs/>
                <w:kern w:val="2"/>
                <w:sz w:val="18"/>
                <w:szCs w:val="18"/>
                <w:lang w:eastAsia="ja-JP" w:bidi="th-TH"/>
              </w:rPr>
              <w:t>s</w:t>
            </w:r>
            <w:r w:rsidR="00C066FB" w:rsidRPr="00EC2664">
              <w:rPr>
                <w:rFonts w:eastAsia="MS Mincho" w:cs="Arial"/>
                <w:bCs/>
                <w:kern w:val="2"/>
                <w:sz w:val="18"/>
                <w:szCs w:val="18"/>
                <w:lang w:eastAsia="ja-JP" w:bidi="th-TH"/>
              </w:rPr>
              <w:t xml:space="preserve">es will serve as feeder to the BRT system. </w:t>
            </w:r>
          </w:p>
          <w:p w14:paraId="0B4C9B6C" w14:textId="77777777" w:rsidR="00A53A46" w:rsidRPr="00ED6900" w:rsidRDefault="00A53A46">
            <w:pPr>
              <w:spacing w:after="0"/>
              <w:rPr>
                <w:rFonts w:eastAsia="MS Mincho" w:cs="Arial"/>
                <w:bCs/>
                <w:kern w:val="2"/>
                <w:sz w:val="18"/>
                <w:szCs w:val="18"/>
                <w:lang w:eastAsia="ja-JP" w:bidi="th-TH"/>
              </w:rPr>
            </w:pPr>
            <w:r w:rsidRPr="00EC2664">
              <w:rPr>
                <w:rFonts w:eastAsia="MS Mincho" w:cs="Arial"/>
                <w:bCs/>
                <w:kern w:val="2"/>
                <w:sz w:val="18"/>
                <w:szCs w:val="18"/>
                <w:lang w:eastAsia="ja-JP" w:bidi="th-TH"/>
              </w:rPr>
              <w:t xml:space="preserve">b) </w:t>
            </w:r>
            <w:r w:rsidR="00F63F88" w:rsidRPr="00EC2664">
              <w:rPr>
                <w:rFonts w:eastAsia="MS Mincho" w:cs="Arial"/>
                <w:bCs/>
                <w:kern w:val="2"/>
                <w:sz w:val="18"/>
                <w:szCs w:val="18"/>
                <w:lang w:eastAsia="ja-JP" w:bidi="th-TH"/>
              </w:rPr>
              <w:t>T</w:t>
            </w:r>
            <w:r w:rsidRPr="00EC2664">
              <w:rPr>
                <w:rFonts w:eastAsia="MS Mincho" w:cs="Arial"/>
                <w:bCs/>
                <w:kern w:val="2"/>
                <w:sz w:val="18"/>
                <w:szCs w:val="18"/>
                <w:lang w:eastAsia="ja-JP" w:bidi="th-TH"/>
              </w:rPr>
              <w:t>raffic data management centre</w:t>
            </w:r>
            <w:r w:rsidR="008C1443" w:rsidRPr="00EC2664">
              <w:rPr>
                <w:rFonts w:eastAsia="MS Mincho" w:cs="Arial"/>
                <w:bCs/>
                <w:kern w:val="2"/>
                <w:sz w:val="18"/>
                <w:szCs w:val="18"/>
                <w:lang w:eastAsia="ja-JP" w:bidi="th-TH"/>
              </w:rPr>
              <w:t xml:space="preserve"> and traffic management pilot</w:t>
            </w:r>
            <w:r w:rsidR="00F0724E" w:rsidRPr="00EC2664">
              <w:rPr>
                <w:rFonts w:eastAsia="MS Mincho" w:cs="Arial"/>
                <w:bCs/>
                <w:kern w:val="2"/>
                <w:sz w:val="18"/>
                <w:szCs w:val="18"/>
                <w:lang w:eastAsia="ja-JP" w:bidi="th-TH"/>
              </w:rPr>
              <w:t>:</w:t>
            </w:r>
            <w:r w:rsidR="00E47014" w:rsidRPr="00EC2664">
              <w:rPr>
                <w:rFonts w:eastAsia="MS Mincho" w:cs="Arial"/>
                <w:bCs/>
                <w:kern w:val="2"/>
                <w:sz w:val="18"/>
                <w:szCs w:val="18"/>
                <w:lang w:eastAsia="ja-JP" w:bidi="th-TH"/>
              </w:rPr>
              <w:t xml:space="preserve"> D</w:t>
            </w:r>
            <w:r w:rsidRPr="00EC2664">
              <w:rPr>
                <w:rFonts w:eastAsia="MS Mincho" w:cs="Arial"/>
                <w:bCs/>
                <w:kern w:val="2"/>
                <w:sz w:val="18"/>
                <w:szCs w:val="18"/>
                <w:lang w:eastAsia="ja-JP" w:bidi="th-TH"/>
              </w:rPr>
              <w:t xml:space="preserve">uring the conception stages of the BRT system </w:t>
            </w:r>
            <w:r w:rsidR="001663CC" w:rsidRPr="00EC2664">
              <w:rPr>
                <w:rFonts w:eastAsia="MS Mincho" w:cs="Arial"/>
                <w:bCs/>
                <w:kern w:val="2"/>
                <w:sz w:val="18"/>
                <w:szCs w:val="18"/>
                <w:lang w:eastAsia="ja-JP" w:bidi="th-TH"/>
              </w:rPr>
              <w:t>NR</w:t>
            </w:r>
            <w:r w:rsidRPr="00EC2664">
              <w:rPr>
                <w:rFonts w:eastAsia="MS Mincho" w:cs="Arial"/>
                <w:bCs/>
                <w:kern w:val="2"/>
                <w:sz w:val="18"/>
                <w:szCs w:val="18"/>
                <w:lang w:eastAsia="ja-JP" w:bidi="th-TH"/>
              </w:rPr>
              <w:t xml:space="preserve"> </w:t>
            </w:r>
            <w:r w:rsidR="001663CC" w:rsidRPr="00EC2664">
              <w:rPr>
                <w:rFonts w:eastAsia="MS Mincho" w:cs="Arial"/>
                <w:bCs/>
                <w:kern w:val="2"/>
                <w:sz w:val="18"/>
                <w:szCs w:val="18"/>
                <w:lang w:eastAsia="ja-JP" w:bidi="th-TH"/>
              </w:rPr>
              <w:t xml:space="preserve">realized that limited data was available to </w:t>
            </w:r>
            <w:r w:rsidRPr="00EC2664">
              <w:rPr>
                <w:rFonts w:eastAsia="MS Mincho" w:cs="Arial"/>
                <w:bCs/>
                <w:kern w:val="2"/>
                <w:sz w:val="18"/>
                <w:szCs w:val="18"/>
                <w:lang w:eastAsia="ja-JP" w:bidi="th-TH"/>
              </w:rPr>
              <w:t xml:space="preserve">facilitate an evidence-based decision making process. </w:t>
            </w:r>
            <w:r w:rsidR="001663CC" w:rsidRPr="00EC2664">
              <w:rPr>
                <w:rFonts w:eastAsia="MS Mincho" w:cs="Arial"/>
                <w:bCs/>
                <w:kern w:val="2"/>
                <w:sz w:val="18"/>
                <w:szCs w:val="18"/>
                <w:lang w:eastAsia="ja-JP" w:bidi="th-TH"/>
              </w:rPr>
              <w:t>NR</w:t>
            </w:r>
            <w:r w:rsidRPr="00EC2664">
              <w:rPr>
                <w:rFonts w:eastAsia="MS Mincho" w:cs="Arial"/>
                <w:bCs/>
                <w:kern w:val="2"/>
                <w:sz w:val="18"/>
                <w:szCs w:val="18"/>
                <w:lang w:eastAsia="ja-JP" w:bidi="th-TH"/>
              </w:rPr>
              <w:t xml:space="preserve"> felt the need for a more permanent way of collecting traffic data, </w:t>
            </w:r>
            <w:r w:rsidR="001663CC" w:rsidRPr="00EC2664">
              <w:rPr>
                <w:rFonts w:eastAsia="MS Mincho" w:cs="Arial"/>
                <w:bCs/>
                <w:kern w:val="2"/>
                <w:sz w:val="18"/>
                <w:szCs w:val="18"/>
                <w:lang w:eastAsia="ja-JP" w:bidi="th-TH"/>
              </w:rPr>
              <w:t xml:space="preserve">therefore it was decided to establish a traffic data centre. In addition, it plans to implement a traffic management pilot project </w:t>
            </w:r>
            <w:r w:rsidR="00173826" w:rsidRPr="00EC2664">
              <w:rPr>
                <w:rFonts w:eastAsia="MS Mincho" w:cs="Arial"/>
                <w:bCs/>
                <w:kern w:val="2"/>
                <w:sz w:val="18"/>
                <w:szCs w:val="18"/>
                <w:lang w:eastAsia="ja-JP" w:bidi="th-TH"/>
              </w:rPr>
              <w:t>at 2 intersections</w:t>
            </w:r>
            <w:r w:rsidR="00EF350F" w:rsidRPr="00EC2664">
              <w:rPr>
                <w:rFonts w:eastAsia="MS Mincho" w:cs="Arial"/>
                <w:bCs/>
                <w:kern w:val="2"/>
                <w:sz w:val="18"/>
                <w:szCs w:val="18"/>
                <w:lang w:eastAsia="ja-JP" w:bidi="th-TH"/>
              </w:rPr>
              <w:t xml:space="preserve"> </w:t>
            </w:r>
            <w:r w:rsidR="001663CC" w:rsidRPr="00EC2664">
              <w:rPr>
                <w:rFonts w:eastAsia="MS Mincho" w:cs="Arial"/>
                <w:bCs/>
                <w:kern w:val="2"/>
                <w:sz w:val="18"/>
                <w:szCs w:val="18"/>
                <w:lang w:eastAsia="ja-JP" w:bidi="th-TH"/>
              </w:rPr>
              <w:t>to try out traffic signalling (aligning traffic flow with demand, etc.).</w:t>
            </w:r>
            <w:r w:rsidR="00EF350F" w:rsidRPr="00EC2664">
              <w:rPr>
                <w:rFonts w:eastAsia="MS Mincho" w:cs="Arial"/>
                <w:bCs/>
                <w:kern w:val="2"/>
                <w:sz w:val="18"/>
                <w:szCs w:val="18"/>
                <w:lang w:eastAsia="ja-JP" w:bidi="th-TH"/>
              </w:rPr>
              <w:t xml:space="preserve"> The city aims to establish the traffic</w:t>
            </w:r>
            <w:r w:rsidR="001663CC" w:rsidRPr="00EC2664">
              <w:rPr>
                <w:rFonts w:eastAsia="MS Mincho" w:cs="Arial"/>
                <w:bCs/>
                <w:kern w:val="2"/>
                <w:sz w:val="18"/>
                <w:szCs w:val="18"/>
                <w:lang w:eastAsia="ja-JP" w:bidi="th-TH"/>
              </w:rPr>
              <w:t xml:space="preserve"> centre and pilot by </w:t>
            </w:r>
            <w:r w:rsidR="00E34463">
              <w:rPr>
                <w:rFonts w:eastAsia="MS Mincho" w:cs="Arial"/>
                <w:bCs/>
                <w:kern w:val="2"/>
                <w:sz w:val="18"/>
                <w:szCs w:val="18"/>
                <w:lang w:eastAsia="ja-JP" w:bidi="th-TH"/>
              </w:rPr>
              <w:t>January 2018</w:t>
            </w:r>
            <w:r w:rsidR="00EF350F" w:rsidRPr="00EC2664">
              <w:rPr>
                <w:rFonts w:eastAsia="MS Mincho" w:cs="Arial"/>
                <w:bCs/>
                <w:kern w:val="2"/>
                <w:sz w:val="18"/>
                <w:szCs w:val="18"/>
                <w:lang w:eastAsia="ja-JP" w:bidi="th-TH"/>
              </w:rPr>
              <w:t>.</w:t>
            </w:r>
          </w:p>
        </w:tc>
        <w:tc>
          <w:tcPr>
            <w:tcW w:w="3420" w:type="dxa"/>
            <w:vAlign w:val="center"/>
          </w:tcPr>
          <w:p w14:paraId="14F3268C" w14:textId="7CA2AD3F" w:rsidR="00E47014" w:rsidRDefault="001B003C" w:rsidP="00117C6E">
            <w:pPr>
              <w:spacing w:after="0"/>
              <w:jc w:val="left"/>
              <w:rPr>
                <w:rFonts w:cs="Arial"/>
                <w:bCs/>
                <w:sz w:val="18"/>
                <w:szCs w:val="18"/>
              </w:rPr>
            </w:pPr>
            <w:r>
              <w:rPr>
                <w:rFonts w:cs="Arial"/>
                <w:bCs/>
                <w:sz w:val="18"/>
                <w:szCs w:val="18"/>
              </w:rPr>
              <w:t>GEF incremental activities</w:t>
            </w:r>
            <w:r w:rsidR="00CC5B5C">
              <w:rPr>
                <w:rFonts w:cs="Arial"/>
                <w:bCs/>
                <w:sz w:val="18"/>
                <w:szCs w:val="18"/>
              </w:rPr>
              <w:t xml:space="preserve"> </w:t>
            </w:r>
            <w:r w:rsidR="00E47014" w:rsidRPr="00E47014">
              <w:rPr>
                <w:rFonts w:cs="Arial"/>
                <w:bCs/>
                <w:sz w:val="18"/>
                <w:szCs w:val="18"/>
              </w:rPr>
              <w:t xml:space="preserve">will </w:t>
            </w:r>
            <w:r w:rsidR="005017B9">
              <w:rPr>
                <w:rFonts w:cs="Arial"/>
                <w:bCs/>
                <w:sz w:val="18"/>
                <w:szCs w:val="18"/>
              </w:rPr>
              <w:t>supplement</w:t>
            </w:r>
            <w:r w:rsidR="005017B9" w:rsidRPr="00E47014">
              <w:rPr>
                <w:rFonts w:cs="Arial"/>
                <w:bCs/>
                <w:sz w:val="18"/>
                <w:szCs w:val="18"/>
              </w:rPr>
              <w:t xml:space="preserve"> </w:t>
            </w:r>
            <w:r>
              <w:rPr>
                <w:rFonts w:cs="Arial"/>
                <w:bCs/>
                <w:sz w:val="18"/>
                <w:szCs w:val="18"/>
              </w:rPr>
              <w:t xml:space="preserve">and enhance </w:t>
            </w:r>
            <w:r w:rsidR="00E47014" w:rsidRPr="00E47014">
              <w:rPr>
                <w:rFonts w:cs="Arial"/>
                <w:bCs/>
                <w:sz w:val="18"/>
                <w:szCs w:val="18"/>
              </w:rPr>
              <w:t xml:space="preserve">the </w:t>
            </w:r>
            <w:r w:rsidR="005017B9">
              <w:rPr>
                <w:rFonts w:cs="Arial"/>
                <w:bCs/>
                <w:sz w:val="18"/>
                <w:szCs w:val="18"/>
              </w:rPr>
              <w:t xml:space="preserve">baseline activities of the </w:t>
            </w:r>
            <w:r w:rsidR="00E47014" w:rsidRPr="00E47014">
              <w:rPr>
                <w:rFonts w:cs="Arial"/>
                <w:bCs/>
                <w:sz w:val="18"/>
                <w:szCs w:val="18"/>
              </w:rPr>
              <w:t xml:space="preserve">city in (among other things): </w:t>
            </w:r>
          </w:p>
          <w:p w14:paraId="5E4CB6EF" w14:textId="77777777" w:rsidR="001B003C" w:rsidRDefault="001B003C" w:rsidP="001B003C">
            <w:pPr>
              <w:spacing w:after="0"/>
              <w:jc w:val="left"/>
              <w:rPr>
                <w:rFonts w:cs="Arial"/>
                <w:bCs/>
                <w:sz w:val="18"/>
                <w:szCs w:val="18"/>
                <w:highlight w:val="green"/>
              </w:rPr>
            </w:pPr>
            <w:r>
              <w:rPr>
                <w:rFonts w:cs="Arial"/>
                <w:bCs/>
                <w:sz w:val="18"/>
                <w:szCs w:val="18"/>
                <w:highlight w:val="green"/>
              </w:rPr>
              <w:t xml:space="preserve">a) Bus reroute and BRT project: </w:t>
            </w:r>
          </w:p>
          <w:p w14:paraId="1F5871A5" w14:textId="6C3A9504" w:rsidR="001B003C" w:rsidRPr="00CD18BA" w:rsidRDefault="001B003C" w:rsidP="001B003C">
            <w:pPr>
              <w:spacing w:after="0"/>
              <w:jc w:val="left"/>
              <w:rPr>
                <w:rFonts w:cs="Arial"/>
                <w:bCs/>
                <w:sz w:val="18"/>
                <w:szCs w:val="18"/>
                <w:highlight w:val="green"/>
              </w:rPr>
            </w:pPr>
            <w:r w:rsidRPr="00CD18BA">
              <w:rPr>
                <w:rFonts w:cs="Arial"/>
                <w:bCs/>
                <w:sz w:val="18"/>
                <w:szCs w:val="18"/>
                <w:highlight w:val="green"/>
              </w:rPr>
              <w:t xml:space="preserve">Investments in GPS tracking devices for the buses and passenger information systems; </w:t>
            </w:r>
          </w:p>
          <w:p w14:paraId="51B146E0" w14:textId="1F0C81FD" w:rsidR="001B003C" w:rsidRPr="00CD18BA" w:rsidRDefault="001B003C" w:rsidP="001B003C">
            <w:pPr>
              <w:spacing w:after="0"/>
              <w:jc w:val="left"/>
              <w:rPr>
                <w:rFonts w:cs="Arial"/>
                <w:bCs/>
                <w:sz w:val="18"/>
                <w:szCs w:val="18"/>
                <w:highlight w:val="green"/>
              </w:rPr>
            </w:pPr>
            <w:r w:rsidRPr="00CD18BA">
              <w:rPr>
                <w:rFonts w:cs="Arial"/>
                <w:bCs/>
                <w:sz w:val="18"/>
                <w:szCs w:val="18"/>
                <w:highlight w:val="green"/>
              </w:rPr>
              <w:t>Conducting a comprehensive technical &amp; financial feasibility analyses of the BRT system; improving smooth access of commuters to the BRT system; long-term integrated planning; managing parking demand; improvement of the pedestrian and cycling facilities connected to the BRT, and integration of energy efficiency and renewable energy applications in the station design.</w:t>
            </w:r>
          </w:p>
          <w:p w14:paraId="25215F04" w14:textId="3B88CD56" w:rsidR="001B003C" w:rsidRDefault="001B003C" w:rsidP="001B003C">
            <w:pPr>
              <w:spacing w:after="0"/>
              <w:jc w:val="left"/>
              <w:rPr>
                <w:rFonts w:cs="Arial"/>
                <w:bCs/>
                <w:sz w:val="18"/>
                <w:szCs w:val="18"/>
                <w:highlight w:val="green"/>
              </w:rPr>
            </w:pPr>
            <w:r w:rsidRPr="00CD18BA">
              <w:rPr>
                <w:rFonts w:cs="Arial"/>
                <w:bCs/>
                <w:sz w:val="18"/>
                <w:szCs w:val="18"/>
                <w:highlight w:val="green"/>
              </w:rPr>
              <w:t xml:space="preserve">Gathering transport data to facilitate evidence based decision making; </w:t>
            </w:r>
          </w:p>
          <w:p w14:paraId="254AC1F1" w14:textId="0A3A2527" w:rsidR="001B003C" w:rsidRDefault="001B003C" w:rsidP="00117C6E">
            <w:pPr>
              <w:spacing w:after="0"/>
              <w:jc w:val="left"/>
              <w:rPr>
                <w:rFonts w:cs="Arial"/>
                <w:bCs/>
                <w:sz w:val="18"/>
                <w:szCs w:val="18"/>
              </w:rPr>
            </w:pPr>
            <w:r w:rsidRPr="00CD18BA">
              <w:rPr>
                <w:rFonts w:cs="Arial"/>
                <w:bCs/>
                <w:sz w:val="18"/>
                <w:szCs w:val="18"/>
                <w:highlight w:val="green"/>
              </w:rPr>
              <w:t>Facilitating stakeholder consultations for the bus re-route project.</w:t>
            </w:r>
            <w:r>
              <w:rPr>
                <w:rFonts w:cs="Arial"/>
                <w:bCs/>
                <w:sz w:val="18"/>
                <w:szCs w:val="18"/>
              </w:rPr>
              <w:t xml:space="preserve"> </w:t>
            </w:r>
          </w:p>
          <w:p w14:paraId="566AE99F" w14:textId="77777777" w:rsidR="001B003C" w:rsidRDefault="001B003C" w:rsidP="00117C6E">
            <w:pPr>
              <w:spacing w:after="0"/>
              <w:jc w:val="left"/>
              <w:rPr>
                <w:rFonts w:cs="Arial"/>
                <w:bCs/>
                <w:sz w:val="18"/>
                <w:szCs w:val="18"/>
                <w:highlight w:val="green"/>
              </w:rPr>
            </w:pPr>
            <w:r>
              <w:rPr>
                <w:rFonts w:cs="Arial"/>
                <w:bCs/>
                <w:sz w:val="18"/>
                <w:szCs w:val="18"/>
                <w:highlight w:val="green"/>
              </w:rPr>
              <w:t xml:space="preserve">(b) </w:t>
            </w:r>
            <w:r w:rsidRPr="00CD18BA">
              <w:rPr>
                <w:rFonts w:cs="Arial"/>
                <w:bCs/>
                <w:sz w:val="18"/>
                <w:szCs w:val="18"/>
                <w:highlight w:val="green"/>
              </w:rPr>
              <w:t xml:space="preserve">Traffic management </w:t>
            </w:r>
            <w:r>
              <w:rPr>
                <w:rFonts w:cs="Arial"/>
                <w:bCs/>
                <w:sz w:val="18"/>
                <w:szCs w:val="18"/>
                <w:highlight w:val="green"/>
              </w:rPr>
              <w:t>demo</w:t>
            </w:r>
            <w:r w:rsidRPr="00CD18BA">
              <w:rPr>
                <w:rFonts w:cs="Arial"/>
                <w:bCs/>
                <w:sz w:val="18"/>
                <w:szCs w:val="18"/>
                <w:highlight w:val="green"/>
              </w:rPr>
              <w:t xml:space="preserve">:  GEF incremental activities include transport data collection and analysis to facilitate evidence based decision making; </w:t>
            </w:r>
          </w:p>
          <w:p w14:paraId="3731B170" w14:textId="1BCAD5FF" w:rsidR="00A53A46" w:rsidRPr="0042538F" w:rsidRDefault="001B003C" w:rsidP="00117C6E">
            <w:pPr>
              <w:spacing w:after="0"/>
              <w:jc w:val="left"/>
              <w:rPr>
                <w:rFonts w:cs="Arial"/>
                <w:bCs/>
                <w:sz w:val="18"/>
                <w:szCs w:val="18"/>
              </w:rPr>
            </w:pPr>
            <w:r>
              <w:rPr>
                <w:rFonts w:cs="Arial"/>
                <w:bCs/>
                <w:sz w:val="18"/>
                <w:szCs w:val="18"/>
                <w:highlight w:val="green"/>
              </w:rPr>
              <w:t>I</w:t>
            </w:r>
            <w:r w:rsidRPr="00CD18BA">
              <w:rPr>
                <w:rFonts w:cs="Arial"/>
                <w:bCs/>
                <w:sz w:val="18"/>
                <w:szCs w:val="18"/>
                <w:highlight w:val="green"/>
              </w:rPr>
              <w:t>nvestment in pneumatic road tubes (traffic counter) including software/database (and training commensurate to the application of the software) to enhance the traffic control demos and allow for effective monitoring.</w:t>
            </w:r>
          </w:p>
        </w:tc>
        <w:tc>
          <w:tcPr>
            <w:tcW w:w="1260" w:type="dxa"/>
            <w:vAlign w:val="center"/>
          </w:tcPr>
          <w:p w14:paraId="0870EC02" w14:textId="77777777" w:rsidR="00A53A46" w:rsidRPr="0042538F" w:rsidRDefault="00A53A46" w:rsidP="007A1FA3">
            <w:pPr>
              <w:spacing w:after="0"/>
              <w:jc w:val="left"/>
              <w:rPr>
                <w:rFonts w:eastAsia="MS Mincho" w:cs="Arial"/>
                <w:b/>
                <w:bCs/>
                <w:i/>
                <w:iCs/>
                <w:kern w:val="2"/>
                <w:sz w:val="18"/>
                <w:szCs w:val="18"/>
                <w:lang w:eastAsia="ja-JP" w:bidi="th-TH"/>
              </w:rPr>
            </w:pPr>
            <w:r w:rsidRPr="00B3234E">
              <w:rPr>
                <w:rFonts w:eastAsia="MS Mincho" w:cs="Arial"/>
                <w:kern w:val="2"/>
                <w:sz w:val="18"/>
                <w:szCs w:val="18"/>
                <w:lang w:eastAsia="ja-JP" w:bidi="th-TH"/>
              </w:rPr>
              <w:t xml:space="preserve">USD </w:t>
            </w:r>
            <w:r w:rsidR="001B1266" w:rsidRPr="00B3234E">
              <w:rPr>
                <w:rFonts w:eastAsia="MS Mincho" w:cs="Arial"/>
                <w:kern w:val="2"/>
                <w:sz w:val="18"/>
                <w:szCs w:val="18"/>
                <w:lang w:eastAsia="ja-JP" w:bidi="th-TH"/>
              </w:rPr>
              <w:t>3.6</w:t>
            </w:r>
            <w:r w:rsidR="00D906E8">
              <w:rPr>
                <w:rFonts w:eastAsia="MS Mincho" w:cs="Arial"/>
                <w:kern w:val="2"/>
                <w:sz w:val="18"/>
                <w:szCs w:val="18"/>
                <w:lang w:eastAsia="ja-JP" w:bidi="th-TH"/>
              </w:rPr>
              <w:t xml:space="preserve"> </w:t>
            </w:r>
            <w:r w:rsidRPr="00B3234E">
              <w:rPr>
                <w:rFonts w:eastAsia="MS Mincho" w:cs="Arial"/>
                <w:kern w:val="2"/>
                <w:sz w:val="18"/>
                <w:szCs w:val="18"/>
                <w:lang w:eastAsia="ja-JP" w:bidi="th-TH"/>
              </w:rPr>
              <w:t>million</w:t>
            </w:r>
          </w:p>
        </w:tc>
      </w:tr>
    </w:tbl>
    <w:p w14:paraId="7122D802" w14:textId="4012DC72" w:rsidR="000946EC" w:rsidRPr="007F4E52" w:rsidRDefault="000946EC" w:rsidP="007F4E52">
      <w:pPr>
        <w:pStyle w:val="Caption"/>
        <w:jc w:val="center"/>
        <w:rPr>
          <w:rFonts w:ascii="Calibri" w:eastAsia="Calibri" w:hAnsi="Calibri" w:cs="Cordia New"/>
          <w:szCs w:val="22"/>
        </w:rPr>
      </w:pPr>
      <w:bookmarkStart w:id="31" w:name="_Ref426790756"/>
      <w:bookmarkStart w:id="32" w:name="_Ref424037788"/>
      <w:bookmarkStart w:id="33" w:name="_Ref417291033"/>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7</w:t>
      </w:r>
      <w:r w:rsidRPr="007F4E52">
        <w:rPr>
          <w:rFonts w:ascii="Calibri" w:eastAsia="Calibri" w:hAnsi="Calibri" w:cs="Cordia New"/>
          <w:b w:val="0"/>
          <w:bCs w:val="0"/>
          <w:sz w:val="22"/>
          <w:szCs w:val="22"/>
          <w:lang w:val="en-GB"/>
        </w:rPr>
        <w:fldChar w:fldCharType="end"/>
      </w:r>
      <w:bookmarkEnd w:id="31"/>
      <w:r w:rsidRPr="007F4E52">
        <w:rPr>
          <w:rFonts w:ascii="Calibri" w:eastAsia="Calibri" w:hAnsi="Calibri" w:cs="Cordia New"/>
          <w:b w:val="0"/>
          <w:bCs w:val="0"/>
          <w:sz w:val="22"/>
          <w:szCs w:val="22"/>
          <w:lang w:val="en-GB"/>
        </w:rPr>
        <w:t>: Baseline projects Nakorn Ratchasima sustainable transport sector</w:t>
      </w:r>
    </w:p>
    <w:p w14:paraId="60C5A7DB" w14:textId="77777777" w:rsidR="000946EC" w:rsidRDefault="000946EC" w:rsidP="007F4E52">
      <w:pPr>
        <w:rPr>
          <w:rFonts w:eastAsia="Calibri"/>
        </w:rPr>
      </w:pPr>
    </w:p>
    <w:bookmarkEnd w:id="32"/>
    <w:bookmarkEnd w:id="33"/>
    <w:p w14:paraId="19C56264" w14:textId="77777777" w:rsidR="00AB4C85" w:rsidRPr="00C935E4" w:rsidRDefault="002D4AF0" w:rsidP="00F52997">
      <w:pPr>
        <w:spacing w:after="0"/>
        <w:ind w:left="720"/>
        <w:rPr>
          <w:b/>
          <w:bCs/>
        </w:rPr>
      </w:pPr>
      <w:r>
        <w:rPr>
          <w:b/>
          <w:bCs/>
        </w:rPr>
        <w:t>City of</w:t>
      </w:r>
      <w:r w:rsidR="00AB4C85" w:rsidRPr="00C935E4">
        <w:rPr>
          <w:b/>
          <w:bCs/>
        </w:rPr>
        <w:t xml:space="preserve"> Samui</w:t>
      </w:r>
      <w:r w:rsidR="00AC225E">
        <w:rPr>
          <w:b/>
          <w:bCs/>
        </w:rPr>
        <w:t>/Samui Island</w:t>
      </w:r>
    </w:p>
    <w:p w14:paraId="445C4409" w14:textId="77777777" w:rsidR="00712471" w:rsidRDefault="00712471" w:rsidP="00F52997">
      <w:pPr>
        <w:spacing w:after="0"/>
        <w:ind w:left="720"/>
        <w:rPr>
          <w:u w:val="single"/>
        </w:rPr>
      </w:pPr>
    </w:p>
    <w:p w14:paraId="22AADF78" w14:textId="0A1F57EF" w:rsidR="00D611CF" w:rsidRPr="002D4AF0" w:rsidRDefault="00D611CF" w:rsidP="00461F0D">
      <w:pPr>
        <w:widowControl w:val="0"/>
        <w:numPr>
          <w:ilvl w:val="0"/>
          <w:numId w:val="13"/>
        </w:numPr>
        <w:autoSpaceDE w:val="0"/>
        <w:autoSpaceDN w:val="0"/>
        <w:adjustRightInd w:val="0"/>
        <w:spacing w:after="0"/>
        <w:rPr>
          <w:szCs w:val="22"/>
        </w:rPr>
      </w:pPr>
      <w:r w:rsidRPr="00AE43A9">
        <w:rPr>
          <w:szCs w:val="22"/>
        </w:rPr>
        <w:t>Samui is the third largest island in Thailand, after Phuket and Chang</w:t>
      </w:r>
      <w:r w:rsidRPr="009B5345">
        <w:rPr>
          <w:szCs w:val="22"/>
        </w:rPr>
        <w:t xml:space="preserve"> Island. The administrative area of Samui </w:t>
      </w:r>
      <w:r w:rsidR="005B7E2C" w:rsidRPr="00A42278">
        <w:rPr>
          <w:szCs w:val="22"/>
        </w:rPr>
        <w:t>city</w:t>
      </w:r>
      <w:r w:rsidRPr="00A42278">
        <w:rPr>
          <w:szCs w:val="22"/>
        </w:rPr>
        <w:t xml:space="preserve"> is approximately 227 square kilometers. Most areas are mountainous area and only 73 square kilometer is flat area. Total registered population is approximately 62,388. However, there are around 300,000 unregis</w:t>
      </w:r>
      <w:r w:rsidRPr="004B488A">
        <w:rPr>
          <w:szCs w:val="22"/>
        </w:rPr>
        <w:t>tered people living on the island, mainly labourers.</w:t>
      </w:r>
      <w:r w:rsidR="0081237E" w:rsidRPr="0011674E">
        <w:rPr>
          <w:szCs w:val="22"/>
        </w:rPr>
        <w:t xml:space="preserve"> </w:t>
      </w:r>
      <w:r w:rsidR="00461F0D" w:rsidRPr="00CD18BA">
        <w:rPr>
          <w:szCs w:val="22"/>
        </w:rPr>
        <w:t xml:space="preserve">The un-registered population is significant due to the presence of large number of foreign workers on the island who may or may not be registered with the central government, but are </w:t>
      </w:r>
      <w:r w:rsidR="00BF6C8C" w:rsidRPr="00CD18BA">
        <w:rPr>
          <w:szCs w:val="22"/>
        </w:rPr>
        <w:t>usually</w:t>
      </w:r>
      <w:r w:rsidR="00461F0D" w:rsidRPr="00CD18BA">
        <w:rPr>
          <w:szCs w:val="22"/>
        </w:rPr>
        <w:t xml:space="preserve"> not registered with the local </w:t>
      </w:r>
      <w:r w:rsidR="00461F0D" w:rsidRPr="00CD18BA">
        <w:rPr>
          <w:szCs w:val="22"/>
        </w:rPr>
        <w:lastRenderedPageBreak/>
        <w:t xml:space="preserve">government. The city takes registered and unregistered people (including foreign workers and tourists) into account in city planning. Most foreign workers are housed by the resorts and hotels where they work. </w:t>
      </w:r>
      <w:r w:rsidR="006F28BE" w:rsidRPr="00CD18BA">
        <w:rPr>
          <w:szCs w:val="22"/>
        </w:rPr>
        <w:t>In addition, a</w:t>
      </w:r>
      <w:r w:rsidR="0081237E" w:rsidRPr="00CD18BA">
        <w:rPr>
          <w:szCs w:val="22"/>
        </w:rPr>
        <w:t>round 1.5 million tourists visit Samui each year</w:t>
      </w:r>
      <w:r w:rsidR="00461F0D" w:rsidRPr="00CD18BA">
        <w:rPr>
          <w:szCs w:val="22"/>
        </w:rPr>
        <w:t xml:space="preserve"> who are considered in the urban development planning, in particular as tourism is the most important source of income of the island.</w:t>
      </w:r>
      <w:r w:rsidR="00461F0D" w:rsidRPr="00461F0D">
        <w:rPr>
          <w:szCs w:val="22"/>
        </w:rPr>
        <w:t xml:space="preserve">  </w:t>
      </w:r>
      <w:r w:rsidR="0081237E" w:rsidRPr="00F1542F">
        <w:rPr>
          <w:szCs w:val="22"/>
        </w:rPr>
        <w:t>There</w:t>
      </w:r>
      <w:r w:rsidR="00621222" w:rsidRPr="00C76D86">
        <w:rPr>
          <w:szCs w:val="22"/>
        </w:rPr>
        <w:t xml:space="preserve"> are around </w:t>
      </w:r>
      <w:r w:rsidRPr="002D4AF0">
        <w:rPr>
          <w:szCs w:val="22"/>
        </w:rPr>
        <w:t>465 hotels in Samui.</w:t>
      </w:r>
      <w:r w:rsidR="00621222" w:rsidRPr="002D4AF0">
        <w:rPr>
          <w:szCs w:val="22"/>
        </w:rPr>
        <w:t xml:space="preserve"> All the tourists and the labourers </w:t>
      </w:r>
      <w:r w:rsidR="005B7E2C" w:rsidRPr="002D4AF0">
        <w:rPr>
          <w:szCs w:val="22"/>
        </w:rPr>
        <w:t xml:space="preserve">produce a significant amount of waste and </w:t>
      </w:r>
      <w:r w:rsidR="00621222" w:rsidRPr="002D4AF0">
        <w:rPr>
          <w:szCs w:val="22"/>
        </w:rPr>
        <w:t xml:space="preserve">cause significant traffic congestion </w:t>
      </w:r>
      <w:r w:rsidR="005B7E2C" w:rsidRPr="002D4AF0">
        <w:rPr>
          <w:szCs w:val="22"/>
        </w:rPr>
        <w:t xml:space="preserve">especially </w:t>
      </w:r>
      <w:r w:rsidR="00621222" w:rsidRPr="002D4AF0">
        <w:rPr>
          <w:szCs w:val="22"/>
        </w:rPr>
        <w:t xml:space="preserve">during rush hour. There is only one main road around the island. During rush hour this road is severely congested in the same way as in big cities. </w:t>
      </w:r>
    </w:p>
    <w:p w14:paraId="104BBC0A" w14:textId="77777777" w:rsidR="00D611CF" w:rsidRPr="002D4AF0" w:rsidRDefault="00D611CF" w:rsidP="00117C6E">
      <w:pPr>
        <w:spacing w:after="0"/>
        <w:rPr>
          <w:u w:val="single"/>
        </w:rPr>
      </w:pPr>
    </w:p>
    <w:p w14:paraId="44797D03" w14:textId="77777777" w:rsidR="001C38C9" w:rsidRPr="00A42278" w:rsidRDefault="001C38C9" w:rsidP="00117C6E">
      <w:pPr>
        <w:widowControl w:val="0"/>
        <w:numPr>
          <w:ilvl w:val="0"/>
          <w:numId w:val="13"/>
        </w:numPr>
        <w:autoSpaceDE w:val="0"/>
        <w:autoSpaceDN w:val="0"/>
        <w:adjustRightInd w:val="0"/>
        <w:spacing w:after="0"/>
        <w:rPr>
          <w:szCs w:val="22"/>
        </w:rPr>
      </w:pPr>
      <w:r w:rsidRPr="002D4AF0">
        <w:rPr>
          <w:szCs w:val="22"/>
        </w:rPr>
        <w:t>A feasibility study for Low carbon Development for Samui Island</w:t>
      </w:r>
      <w:r w:rsidR="00830E55">
        <w:rPr>
          <w:rStyle w:val="FootnoteReference"/>
          <w:szCs w:val="22"/>
        </w:rPr>
        <w:footnoteReference w:id="46"/>
      </w:r>
      <w:r w:rsidR="00BB58EC" w:rsidRPr="003033FD">
        <w:rPr>
          <w:szCs w:val="22"/>
        </w:rPr>
        <w:t xml:space="preserve"> was conducted by</w:t>
      </w:r>
      <w:r w:rsidR="00BB58EC" w:rsidRPr="00C935E4">
        <w:rPr>
          <w:szCs w:val="22"/>
        </w:rPr>
        <w:t xml:space="preserve"> </w:t>
      </w:r>
      <w:r w:rsidRPr="00AE43A9">
        <w:rPr>
          <w:szCs w:val="22"/>
        </w:rPr>
        <w:t xml:space="preserve">the AEPC LCMT project managed by DEDE. The study proposes 9 strategies, including: </w:t>
      </w:r>
      <w:r w:rsidR="00BD3447" w:rsidRPr="009B5345">
        <w:rPr>
          <w:szCs w:val="22"/>
        </w:rPr>
        <w:t xml:space="preserve">1) </w:t>
      </w:r>
      <w:r w:rsidRPr="009B5345">
        <w:rPr>
          <w:szCs w:val="22"/>
        </w:rPr>
        <w:t>Town Structure Plann</w:t>
      </w:r>
      <w:r w:rsidRPr="00A42278">
        <w:rPr>
          <w:szCs w:val="22"/>
        </w:rPr>
        <w:t xml:space="preserve">ing; </w:t>
      </w:r>
      <w:r w:rsidR="00BD3447" w:rsidRPr="00A42278">
        <w:rPr>
          <w:szCs w:val="22"/>
        </w:rPr>
        <w:t xml:space="preserve">2) </w:t>
      </w:r>
      <w:r w:rsidRPr="004B488A">
        <w:rPr>
          <w:szCs w:val="22"/>
        </w:rPr>
        <w:t xml:space="preserve">Transportation Planning; </w:t>
      </w:r>
      <w:r w:rsidR="00BD3447" w:rsidRPr="0011674E">
        <w:rPr>
          <w:szCs w:val="22"/>
        </w:rPr>
        <w:t xml:space="preserve">3) </w:t>
      </w:r>
      <w:r w:rsidRPr="001941D7">
        <w:rPr>
          <w:szCs w:val="22"/>
        </w:rPr>
        <w:t xml:space="preserve">Area Energy Planning; </w:t>
      </w:r>
      <w:r w:rsidR="00BD3447" w:rsidRPr="00756795">
        <w:rPr>
          <w:szCs w:val="22"/>
        </w:rPr>
        <w:t xml:space="preserve">4) </w:t>
      </w:r>
      <w:r w:rsidRPr="0097181B">
        <w:rPr>
          <w:szCs w:val="22"/>
        </w:rPr>
        <w:t>Area Energy Management;</w:t>
      </w:r>
      <w:r w:rsidR="00BD3447" w:rsidRPr="00031694">
        <w:rPr>
          <w:szCs w:val="22"/>
        </w:rPr>
        <w:t xml:space="preserve"> 5) </w:t>
      </w:r>
      <w:r w:rsidRPr="00442000">
        <w:rPr>
          <w:szCs w:val="22"/>
        </w:rPr>
        <w:t>Renewable En</w:t>
      </w:r>
      <w:r w:rsidRPr="00F1542F">
        <w:rPr>
          <w:szCs w:val="22"/>
        </w:rPr>
        <w:t xml:space="preserve">ergy; </w:t>
      </w:r>
      <w:r w:rsidR="00BD3447" w:rsidRPr="00C76D86">
        <w:rPr>
          <w:szCs w:val="22"/>
        </w:rPr>
        <w:t xml:space="preserve">6) </w:t>
      </w:r>
      <w:r w:rsidRPr="002D4AF0">
        <w:rPr>
          <w:szCs w:val="22"/>
        </w:rPr>
        <w:t xml:space="preserve">Untapped Energy Use Planning; </w:t>
      </w:r>
      <w:r w:rsidR="00BD3447" w:rsidRPr="002D4AF0">
        <w:rPr>
          <w:szCs w:val="22"/>
        </w:rPr>
        <w:t xml:space="preserve">7) </w:t>
      </w:r>
      <w:r w:rsidRPr="002D4AF0">
        <w:rPr>
          <w:szCs w:val="22"/>
        </w:rPr>
        <w:t xml:space="preserve">Low Carbon Building; </w:t>
      </w:r>
      <w:r w:rsidR="00BD3447" w:rsidRPr="002D4AF0">
        <w:rPr>
          <w:szCs w:val="22"/>
        </w:rPr>
        <w:t xml:space="preserve">8) </w:t>
      </w:r>
      <w:r w:rsidRPr="002D4AF0">
        <w:rPr>
          <w:szCs w:val="22"/>
        </w:rPr>
        <w:t>Eco-Lifestyle;</w:t>
      </w:r>
      <w:r w:rsidR="00BD3447" w:rsidRPr="002D4AF0">
        <w:rPr>
          <w:szCs w:val="22"/>
        </w:rPr>
        <w:t xml:space="preserve"> 9) </w:t>
      </w:r>
      <w:r w:rsidRPr="002D4AF0">
        <w:rPr>
          <w:szCs w:val="22"/>
        </w:rPr>
        <w:t xml:space="preserve">Environmental Planning. </w:t>
      </w:r>
      <w:r w:rsidR="0019521B" w:rsidRPr="003033FD">
        <w:rPr>
          <w:szCs w:val="22"/>
        </w:rPr>
        <w:t xml:space="preserve">The current projects of the city and the </w:t>
      </w:r>
      <w:r w:rsidR="006F28BE" w:rsidRPr="00C935E4">
        <w:rPr>
          <w:szCs w:val="22"/>
        </w:rPr>
        <w:t>increm</w:t>
      </w:r>
      <w:r w:rsidR="006F28BE" w:rsidRPr="00AE43A9">
        <w:rPr>
          <w:szCs w:val="22"/>
        </w:rPr>
        <w:t>ental activities of the GEF project will buil</w:t>
      </w:r>
      <w:r w:rsidR="006F28BE" w:rsidRPr="006046DD">
        <w:rPr>
          <w:szCs w:val="22"/>
        </w:rPr>
        <w:t>d</w:t>
      </w:r>
      <w:r w:rsidR="0019521B" w:rsidRPr="009B5345">
        <w:rPr>
          <w:szCs w:val="22"/>
        </w:rPr>
        <w:t xml:space="preserve"> on the strategies identified in this report</w:t>
      </w:r>
      <w:r w:rsidR="0019521B" w:rsidRPr="00A42278">
        <w:rPr>
          <w:szCs w:val="22"/>
        </w:rPr>
        <w:t>.</w:t>
      </w:r>
    </w:p>
    <w:p w14:paraId="03BDAA78" w14:textId="77777777" w:rsidR="0057640A" w:rsidRPr="007F4E52" w:rsidRDefault="0057640A" w:rsidP="007F4E52">
      <w:pPr>
        <w:widowControl w:val="0"/>
        <w:autoSpaceDE w:val="0"/>
        <w:autoSpaceDN w:val="0"/>
        <w:adjustRightInd w:val="0"/>
        <w:spacing w:after="0"/>
        <w:ind w:left="720"/>
        <w:rPr>
          <w:szCs w:val="22"/>
        </w:rPr>
      </w:pPr>
    </w:p>
    <w:p w14:paraId="1E4170EC" w14:textId="77777777" w:rsidR="0057640A" w:rsidRPr="000946EC" w:rsidRDefault="0057640A" w:rsidP="007F4E52">
      <w:pPr>
        <w:widowControl w:val="0"/>
        <w:numPr>
          <w:ilvl w:val="0"/>
          <w:numId w:val="13"/>
        </w:numPr>
        <w:autoSpaceDE w:val="0"/>
        <w:autoSpaceDN w:val="0"/>
        <w:adjustRightInd w:val="0"/>
        <w:spacing w:after="0"/>
        <w:rPr>
          <w:szCs w:val="22"/>
        </w:rPr>
      </w:pPr>
      <w:r>
        <w:rPr>
          <w:szCs w:val="22"/>
        </w:rPr>
        <w:t>T</w:t>
      </w:r>
      <w:r w:rsidRPr="00BF3E92">
        <w:rPr>
          <w:szCs w:val="22"/>
        </w:rPr>
        <w:t xml:space="preserve">he following ongoing and planned initiatives </w:t>
      </w:r>
      <w:r>
        <w:rPr>
          <w:szCs w:val="22"/>
        </w:rPr>
        <w:t>depicted in</w:t>
      </w:r>
      <w:r w:rsidR="007B10EF">
        <w:rPr>
          <w:szCs w:val="22"/>
        </w:rPr>
        <w:t xml:space="preserve"> </w:t>
      </w:r>
      <w:r w:rsidR="007B10EF" w:rsidRPr="00AF3409">
        <w:rPr>
          <w:szCs w:val="22"/>
        </w:rPr>
        <w:fldChar w:fldCharType="begin"/>
      </w:r>
      <w:r w:rsidR="007B10EF" w:rsidRPr="000946EC">
        <w:rPr>
          <w:szCs w:val="22"/>
        </w:rPr>
        <w:instrText xml:space="preserve"> REF _Ref424037846 \h </w:instrText>
      </w:r>
      <w:r w:rsidR="000946EC" w:rsidRPr="007F4E52">
        <w:rPr>
          <w:szCs w:val="22"/>
        </w:rPr>
        <w:instrText xml:space="preserve"> \* MERGEFORMAT </w:instrText>
      </w:r>
      <w:r w:rsidR="007B10EF" w:rsidRPr="00AF3409">
        <w:rPr>
          <w:szCs w:val="22"/>
        </w:rPr>
      </w:r>
      <w:r w:rsidR="007B10EF" w:rsidRPr="00AF3409">
        <w:rPr>
          <w:szCs w:val="22"/>
        </w:rPr>
        <w:fldChar w:fldCharType="separate"/>
      </w:r>
      <w:r w:rsidR="00712471" w:rsidRPr="007F4E52">
        <w:rPr>
          <w:rFonts w:eastAsia="Calibri" w:cs="Arial"/>
          <w:szCs w:val="22"/>
        </w:rPr>
        <w:t xml:space="preserve">Table </w:t>
      </w:r>
      <w:r w:rsidR="00712471" w:rsidRPr="007F4E52">
        <w:rPr>
          <w:rFonts w:eastAsia="Calibri" w:cs="Arial"/>
          <w:noProof/>
          <w:szCs w:val="22"/>
        </w:rPr>
        <w:t>8</w:t>
      </w:r>
      <w:r w:rsidR="007B10EF" w:rsidRPr="00AF3409">
        <w:rPr>
          <w:szCs w:val="22"/>
        </w:rPr>
        <w:fldChar w:fldCharType="end"/>
      </w:r>
      <w:r w:rsidRPr="000946EC">
        <w:rPr>
          <w:szCs w:val="22"/>
        </w:rPr>
        <w:t xml:space="preserve"> </w:t>
      </w:r>
      <w:r w:rsidR="007B10EF" w:rsidRPr="000946EC">
        <w:rPr>
          <w:szCs w:val="22"/>
        </w:rPr>
        <w:t xml:space="preserve">in </w:t>
      </w:r>
      <w:r w:rsidRPr="000946EC">
        <w:rPr>
          <w:szCs w:val="22"/>
        </w:rPr>
        <w:t xml:space="preserve">the waste management sector are considered as baseline to the project:  </w:t>
      </w:r>
    </w:p>
    <w:p w14:paraId="4F95D178" w14:textId="77777777" w:rsidR="0057640A" w:rsidRDefault="0057640A" w:rsidP="00117C6E">
      <w:pPr>
        <w:autoSpaceDE w:val="0"/>
        <w:autoSpaceDN w:val="0"/>
        <w:adjustRightInd w:val="0"/>
        <w:spacing w:after="0"/>
        <w:ind w:left="720"/>
        <w:rPr>
          <w:szCs w:val="22"/>
        </w:rPr>
      </w:pPr>
    </w:p>
    <w:tbl>
      <w:tblPr>
        <w:tblStyle w:val="TableGrid"/>
        <w:tblW w:w="9000" w:type="dxa"/>
        <w:tblInd w:w="355" w:type="dxa"/>
        <w:tblLayout w:type="fixed"/>
        <w:tblLook w:val="04A0" w:firstRow="1" w:lastRow="0" w:firstColumn="1" w:lastColumn="0" w:noHBand="0" w:noVBand="1"/>
      </w:tblPr>
      <w:tblGrid>
        <w:gridCol w:w="1638"/>
        <w:gridCol w:w="3312"/>
        <w:gridCol w:w="2880"/>
        <w:gridCol w:w="1170"/>
      </w:tblGrid>
      <w:tr w:rsidR="0057640A" w:rsidRPr="0042538F" w14:paraId="5C13A809" w14:textId="77777777" w:rsidTr="00CD18BA">
        <w:tc>
          <w:tcPr>
            <w:tcW w:w="1638" w:type="dxa"/>
            <w:shd w:val="clear" w:color="auto" w:fill="auto"/>
            <w:vAlign w:val="center"/>
          </w:tcPr>
          <w:p w14:paraId="4191CA3A" w14:textId="77777777" w:rsidR="0057640A" w:rsidRPr="0042538F" w:rsidRDefault="0057640A" w:rsidP="00117C6E">
            <w:pPr>
              <w:spacing w:after="0"/>
              <w:jc w:val="center"/>
              <w:rPr>
                <w:rFonts w:cs="Arial"/>
                <w:b/>
                <w:bCs/>
                <w:sz w:val="18"/>
                <w:szCs w:val="18"/>
              </w:rPr>
            </w:pPr>
            <w:r w:rsidRPr="0042538F">
              <w:rPr>
                <w:rFonts w:cs="Arial"/>
                <w:b/>
                <w:bCs/>
                <w:sz w:val="18"/>
                <w:szCs w:val="18"/>
              </w:rPr>
              <w:t>Owner &amp; Project Name</w:t>
            </w:r>
          </w:p>
        </w:tc>
        <w:tc>
          <w:tcPr>
            <w:tcW w:w="3312" w:type="dxa"/>
            <w:shd w:val="clear" w:color="auto" w:fill="auto"/>
            <w:vAlign w:val="center"/>
          </w:tcPr>
          <w:p w14:paraId="1107E08D" w14:textId="77777777" w:rsidR="0057640A" w:rsidRPr="0042538F" w:rsidRDefault="0057640A" w:rsidP="00117C6E">
            <w:pPr>
              <w:spacing w:after="0"/>
              <w:jc w:val="center"/>
              <w:rPr>
                <w:rFonts w:cs="Arial"/>
                <w:b/>
                <w:bCs/>
                <w:sz w:val="18"/>
                <w:szCs w:val="18"/>
              </w:rPr>
            </w:pPr>
            <w:r w:rsidRPr="0042538F">
              <w:rPr>
                <w:rFonts w:cs="Arial"/>
                <w:b/>
                <w:bCs/>
                <w:sz w:val="18"/>
                <w:szCs w:val="18"/>
              </w:rPr>
              <w:t xml:space="preserve">Brief Description &amp; </w:t>
            </w:r>
          </w:p>
          <w:p w14:paraId="763E2DA7" w14:textId="77777777" w:rsidR="0057640A" w:rsidRPr="0042538F" w:rsidRDefault="0057640A" w:rsidP="00117C6E">
            <w:pPr>
              <w:spacing w:after="0"/>
              <w:jc w:val="center"/>
              <w:rPr>
                <w:rFonts w:cs="Arial"/>
                <w:b/>
                <w:bCs/>
                <w:sz w:val="18"/>
                <w:szCs w:val="18"/>
              </w:rPr>
            </w:pPr>
            <w:r w:rsidRPr="0042538F">
              <w:rPr>
                <w:rFonts w:cs="Arial"/>
                <w:b/>
                <w:bCs/>
                <w:sz w:val="18"/>
                <w:szCs w:val="18"/>
              </w:rPr>
              <w:t>Implementation Period</w:t>
            </w:r>
          </w:p>
        </w:tc>
        <w:tc>
          <w:tcPr>
            <w:tcW w:w="2880" w:type="dxa"/>
            <w:shd w:val="clear" w:color="auto" w:fill="auto"/>
            <w:vAlign w:val="center"/>
          </w:tcPr>
          <w:p w14:paraId="4A6A54DB" w14:textId="77777777" w:rsidR="0057640A" w:rsidRPr="0042538F" w:rsidRDefault="0057640A" w:rsidP="00117C6E">
            <w:pPr>
              <w:spacing w:after="0"/>
              <w:jc w:val="center"/>
              <w:rPr>
                <w:rFonts w:cs="Arial"/>
                <w:b/>
                <w:bCs/>
                <w:sz w:val="18"/>
                <w:szCs w:val="18"/>
              </w:rPr>
            </w:pPr>
            <w:r w:rsidRPr="0042538F">
              <w:rPr>
                <w:rFonts w:cs="Arial"/>
                <w:b/>
                <w:bCs/>
                <w:sz w:val="18"/>
                <w:szCs w:val="18"/>
              </w:rPr>
              <w:t xml:space="preserve">Linkage to GEF Project </w:t>
            </w:r>
          </w:p>
        </w:tc>
        <w:tc>
          <w:tcPr>
            <w:tcW w:w="1170" w:type="dxa"/>
            <w:shd w:val="clear" w:color="auto" w:fill="auto"/>
            <w:vAlign w:val="center"/>
          </w:tcPr>
          <w:p w14:paraId="6C4632B1" w14:textId="77777777" w:rsidR="0057640A" w:rsidRPr="0042538F" w:rsidRDefault="0057640A" w:rsidP="00117C6E">
            <w:pPr>
              <w:spacing w:after="0"/>
              <w:jc w:val="center"/>
              <w:rPr>
                <w:rFonts w:cs="Arial"/>
                <w:b/>
                <w:bCs/>
                <w:sz w:val="18"/>
                <w:szCs w:val="18"/>
              </w:rPr>
            </w:pPr>
            <w:r w:rsidRPr="0042538F">
              <w:rPr>
                <w:rFonts w:cs="Arial"/>
                <w:b/>
                <w:bCs/>
                <w:sz w:val="18"/>
                <w:szCs w:val="18"/>
              </w:rPr>
              <w:t>Total Budget</w:t>
            </w:r>
            <w:r>
              <w:rPr>
                <w:rFonts w:cs="Arial"/>
                <w:b/>
                <w:bCs/>
                <w:sz w:val="18"/>
                <w:szCs w:val="18"/>
              </w:rPr>
              <w:t xml:space="preserve"> 2015-2019</w:t>
            </w:r>
            <w:r w:rsidRPr="0042538F">
              <w:rPr>
                <w:rFonts w:cs="Arial"/>
                <w:b/>
                <w:bCs/>
                <w:sz w:val="18"/>
                <w:szCs w:val="18"/>
              </w:rPr>
              <w:t xml:space="preserve"> [USD]</w:t>
            </w:r>
          </w:p>
        </w:tc>
      </w:tr>
      <w:tr w:rsidR="0057640A" w:rsidRPr="0042538F" w14:paraId="32C96142" w14:textId="77777777" w:rsidTr="00CD18BA">
        <w:trPr>
          <w:trHeight w:val="251"/>
        </w:trPr>
        <w:tc>
          <w:tcPr>
            <w:tcW w:w="9000" w:type="dxa"/>
            <w:gridSpan w:val="4"/>
            <w:vAlign w:val="center"/>
          </w:tcPr>
          <w:p w14:paraId="7922454C" w14:textId="77777777" w:rsidR="0057640A" w:rsidRPr="0042538F" w:rsidRDefault="0057640A" w:rsidP="00117C6E">
            <w:pPr>
              <w:spacing w:after="0"/>
              <w:jc w:val="left"/>
              <w:rPr>
                <w:rFonts w:cs="Arial"/>
                <w:b/>
                <w:bCs/>
                <w:sz w:val="18"/>
                <w:szCs w:val="18"/>
              </w:rPr>
            </w:pPr>
            <w:r w:rsidRPr="0042538F">
              <w:rPr>
                <w:rFonts w:cs="Arial"/>
                <w:b/>
                <w:bCs/>
                <w:sz w:val="18"/>
                <w:szCs w:val="18"/>
              </w:rPr>
              <w:t xml:space="preserve">City of </w:t>
            </w:r>
            <w:r w:rsidR="007B4D16">
              <w:rPr>
                <w:rFonts w:cs="Arial"/>
                <w:b/>
                <w:bCs/>
                <w:sz w:val="18"/>
                <w:szCs w:val="18"/>
              </w:rPr>
              <w:t>Samui</w:t>
            </w:r>
          </w:p>
        </w:tc>
      </w:tr>
      <w:tr w:rsidR="0057640A" w:rsidRPr="0042538F" w14:paraId="0371D09A" w14:textId="77777777" w:rsidTr="00CD18BA">
        <w:tc>
          <w:tcPr>
            <w:tcW w:w="1638" w:type="dxa"/>
            <w:vAlign w:val="center"/>
          </w:tcPr>
          <w:p w14:paraId="72A4E323" w14:textId="77777777" w:rsidR="0057640A" w:rsidRPr="009850F2" w:rsidRDefault="0057640A" w:rsidP="00F52997">
            <w:pPr>
              <w:spacing w:after="0"/>
              <w:jc w:val="left"/>
              <w:rPr>
                <w:rFonts w:cs="Arial"/>
                <w:sz w:val="18"/>
                <w:szCs w:val="18"/>
                <w:highlight w:val="yellow"/>
              </w:rPr>
            </w:pPr>
            <w:r w:rsidRPr="007B4D16">
              <w:rPr>
                <w:rFonts w:cs="Arial"/>
                <w:sz w:val="18"/>
                <w:szCs w:val="18"/>
              </w:rPr>
              <w:t xml:space="preserve">Waste Management,  </w:t>
            </w:r>
            <w:r w:rsidR="007B4D16" w:rsidRPr="009850F2">
              <w:rPr>
                <w:rFonts w:cs="Arial"/>
                <w:sz w:val="18"/>
                <w:szCs w:val="18"/>
              </w:rPr>
              <w:t>promotion of decentralized waste management and integrated waste management facility</w:t>
            </w:r>
          </w:p>
        </w:tc>
        <w:tc>
          <w:tcPr>
            <w:tcW w:w="3312" w:type="dxa"/>
            <w:vAlign w:val="center"/>
          </w:tcPr>
          <w:p w14:paraId="3AAA9E77" w14:textId="77777777" w:rsidR="0057640A" w:rsidRPr="00413221" w:rsidRDefault="0057640A" w:rsidP="00F52997">
            <w:pPr>
              <w:spacing w:after="0"/>
              <w:jc w:val="left"/>
              <w:rPr>
                <w:rFonts w:cs="Arial"/>
                <w:sz w:val="18"/>
                <w:szCs w:val="18"/>
              </w:rPr>
            </w:pPr>
            <w:r w:rsidRPr="00ED6900">
              <w:rPr>
                <w:rFonts w:cs="Arial"/>
                <w:sz w:val="18"/>
                <w:szCs w:val="18"/>
              </w:rPr>
              <w:t xml:space="preserve">In the BAU scenario, a total of </w:t>
            </w:r>
            <w:r w:rsidR="007B4D16" w:rsidRPr="00ED6900">
              <w:rPr>
                <w:rFonts w:cs="Arial"/>
                <w:sz w:val="18"/>
                <w:szCs w:val="18"/>
              </w:rPr>
              <w:t>17</w:t>
            </w:r>
            <w:r w:rsidRPr="00ED6900">
              <w:rPr>
                <w:rFonts w:cs="Arial"/>
                <w:sz w:val="18"/>
                <w:szCs w:val="18"/>
              </w:rPr>
              <w:t xml:space="preserve">0 tonnes/day of waste is being collected </w:t>
            </w:r>
            <w:r w:rsidR="007B4D16" w:rsidRPr="00413221">
              <w:rPr>
                <w:rFonts w:cs="Arial"/>
                <w:sz w:val="18"/>
                <w:szCs w:val="18"/>
              </w:rPr>
              <w:t>on the island</w:t>
            </w:r>
            <w:r w:rsidR="00FE2123" w:rsidRPr="00413221">
              <w:rPr>
                <w:rFonts w:cs="Arial"/>
                <w:sz w:val="18"/>
                <w:szCs w:val="18"/>
              </w:rPr>
              <w:t xml:space="preserve">. </w:t>
            </w:r>
            <w:r w:rsidR="007B4D16" w:rsidRPr="00413221">
              <w:rPr>
                <w:rFonts w:cs="Arial"/>
                <w:sz w:val="18"/>
                <w:szCs w:val="18"/>
              </w:rPr>
              <w:t>4</w:t>
            </w:r>
            <w:r w:rsidRPr="00413221">
              <w:rPr>
                <w:rFonts w:cs="Arial"/>
                <w:sz w:val="18"/>
                <w:szCs w:val="18"/>
              </w:rPr>
              <w:t xml:space="preserve"> tonnes per day is </w:t>
            </w:r>
            <w:r w:rsidR="007B4D16" w:rsidRPr="00413221">
              <w:rPr>
                <w:rFonts w:cs="Arial"/>
                <w:sz w:val="18"/>
                <w:szCs w:val="18"/>
              </w:rPr>
              <w:t>composted</w:t>
            </w:r>
            <w:r w:rsidRPr="00413221">
              <w:rPr>
                <w:rFonts w:cs="Arial"/>
                <w:sz w:val="18"/>
                <w:szCs w:val="18"/>
              </w:rPr>
              <w:t xml:space="preserve"> and </w:t>
            </w:r>
            <w:r w:rsidR="00FE2123" w:rsidRPr="00413221">
              <w:rPr>
                <w:rFonts w:cs="Arial"/>
                <w:sz w:val="18"/>
                <w:szCs w:val="18"/>
              </w:rPr>
              <w:t>715</w:t>
            </w:r>
            <w:r w:rsidRPr="00413221">
              <w:rPr>
                <w:rFonts w:cs="Arial"/>
                <w:sz w:val="18"/>
                <w:szCs w:val="18"/>
              </w:rPr>
              <w:t xml:space="preserve"> tonnes per month segregated, collected and sold to recycling business chain. </w:t>
            </w:r>
          </w:p>
          <w:p w14:paraId="3E8E12AC" w14:textId="77777777" w:rsidR="00FE2123" w:rsidRPr="00413221" w:rsidRDefault="0057640A" w:rsidP="00F52997">
            <w:pPr>
              <w:spacing w:after="0"/>
              <w:jc w:val="left"/>
              <w:rPr>
                <w:rFonts w:cs="Arial"/>
                <w:sz w:val="18"/>
                <w:szCs w:val="18"/>
              </w:rPr>
            </w:pPr>
            <w:r w:rsidRPr="00413221">
              <w:rPr>
                <w:rFonts w:cs="Arial"/>
                <w:sz w:val="18"/>
                <w:szCs w:val="18"/>
              </w:rPr>
              <w:t>To improve the waste management practices, the city aims to</w:t>
            </w:r>
            <w:r w:rsidR="00FE2123" w:rsidRPr="00413221">
              <w:rPr>
                <w:rFonts w:cs="Arial"/>
                <w:sz w:val="18"/>
                <w:szCs w:val="18"/>
              </w:rPr>
              <w:t>:</w:t>
            </w:r>
            <w:r w:rsidRPr="00413221">
              <w:rPr>
                <w:rFonts w:cs="Arial"/>
                <w:sz w:val="18"/>
                <w:szCs w:val="18"/>
              </w:rPr>
              <w:t xml:space="preserve"> </w:t>
            </w:r>
          </w:p>
          <w:p w14:paraId="6B6F2959" w14:textId="5A4434E1" w:rsidR="00FE2123" w:rsidRPr="00413221" w:rsidRDefault="0057640A" w:rsidP="00F52997">
            <w:pPr>
              <w:spacing w:after="0"/>
              <w:jc w:val="left"/>
              <w:rPr>
                <w:rFonts w:cs="Arial"/>
                <w:sz w:val="18"/>
                <w:szCs w:val="18"/>
              </w:rPr>
            </w:pPr>
            <w:r w:rsidRPr="00413221">
              <w:rPr>
                <w:rFonts w:cs="Arial"/>
                <w:sz w:val="18"/>
                <w:szCs w:val="18"/>
              </w:rPr>
              <w:t xml:space="preserve">a) </w:t>
            </w:r>
            <w:r w:rsidR="004B0B6B" w:rsidRPr="004B0B6B">
              <w:rPr>
                <w:rFonts w:cs="Arial"/>
                <w:bCs/>
                <w:sz w:val="18"/>
                <w:szCs w:val="18"/>
              </w:rPr>
              <w:t xml:space="preserve">Decentralized waste management:  </w:t>
            </w:r>
            <w:r w:rsidR="00F63F88">
              <w:rPr>
                <w:rFonts w:cs="Arial"/>
                <w:sz w:val="18"/>
                <w:szCs w:val="18"/>
              </w:rPr>
              <w:t>P</w:t>
            </w:r>
            <w:r w:rsidRPr="00413221">
              <w:rPr>
                <w:rFonts w:cs="Arial"/>
                <w:sz w:val="18"/>
                <w:szCs w:val="18"/>
              </w:rPr>
              <w:t xml:space="preserve">romote </w:t>
            </w:r>
            <w:r w:rsidR="007B4D16" w:rsidRPr="00413221">
              <w:rPr>
                <w:rFonts w:cs="Arial"/>
                <w:sz w:val="18"/>
                <w:szCs w:val="18"/>
              </w:rPr>
              <w:t>decentralized waste management</w:t>
            </w:r>
            <w:r w:rsidR="00FE2123" w:rsidRPr="00413221">
              <w:rPr>
                <w:rFonts w:cs="Arial"/>
                <w:sz w:val="18"/>
                <w:szCs w:val="18"/>
              </w:rPr>
              <w:t>.</w:t>
            </w:r>
            <w:r w:rsidRPr="00413221">
              <w:rPr>
                <w:rFonts w:cs="Arial"/>
                <w:sz w:val="18"/>
                <w:szCs w:val="18"/>
              </w:rPr>
              <w:t xml:space="preserve"> </w:t>
            </w:r>
            <w:r w:rsidR="00FE2123" w:rsidRPr="00413221">
              <w:rPr>
                <w:rFonts w:cs="Arial"/>
                <w:sz w:val="18"/>
                <w:szCs w:val="18"/>
              </w:rPr>
              <w:t xml:space="preserve">Samui plans to continue its efforts on decentralized waste management by encouraging hotels, schools, and communities to separate waste to reduce the amount of waste to be collected and treated. Technologies focussed on are composting and recycling at community scale. The targets are 10 tonnes of waste to be composted by EOP. </w:t>
            </w:r>
          </w:p>
          <w:p w14:paraId="22922582" w14:textId="44B82C33" w:rsidR="0057640A" w:rsidRPr="00ED6900" w:rsidRDefault="0057640A">
            <w:pPr>
              <w:spacing w:after="0"/>
              <w:jc w:val="left"/>
              <w:rPr>
                <w:rFonts w:cs="Arial"/>
                <w:sz w:val="18"/>
                <w:szCs w:val="18"/>
              </w:rPr>
            </w:pPr>
            <w:r w:rsidRPr="00413221">
              <w:rPr>
                <w:rFonts w:cs="Arial"/>
                <w:sz w:val="18"/>
                <w:szCs w:val="18"/>
              </w:rPr>
              <w:t xml:space="preserve">b) </w:t>
            </w:r>
            <w:r w:rsidR="004B0B6B" w:rsidRPr="004B0B6B">
              <w:rPr>
                <w:rFonts w:cs="Arial"/>
                <w:bCs/>
                <w:sz w:val="18"/>
                <w:szCs w:val="18"/>
              </w:rPr>
              <w:t>Comprehensive waste management facility:</w:t>
            </w:r>
            <w:r w:rsidR="004B0B6B">
              <w:rPr>
                <w:rFonts w:cs="Arial"/>
                <w:bCs/>
                <w:sz w:val="18"/>
                <w:szCs w:val="18"/>
              </w:rPr>
              <w:t xml:space="preserve"> </w:t>
            </w:r>
            <w:r w:rsidR="00F63F88">
              <w:rPr>
                <w:rFonts w:cs="Arial"/>
                <w:sz w:val="18"/>
                <w:szCs w:val="18"/>
              </w:rPr>
              <w:t>R</w:t>
            </w:r>
            <w:r w:rsidR="007B4D16" w:rsidRPr="00413221">
              <w:rPr>
                <w:rFonts w:cs="Arial"/>
                <w:sz w:val="18"/>
                <w:szCs w:val="18"/>
              </w:rPr>
              <w:t>ealize a</w:t>
            </w:r>
            <w:r w:rsidR="0028011B" w:rsidRPr="00413221">
              <w:rPr>
                <w:rFonts w:cs="Arial"/>
                <w:sz w:val="18"/>
                <w:szCs w:val="18"/>
              </w:rPr>
              <w:t xml:space="preserve"> comprehensive </w:t>
            </w:r>
            <w:r w:rsidR="007B4D16" w:rsidRPr="00413221">
              <w:rPr>
                <w:rFonts w:cs="Arial"/>
                <w:sz w:val="18"/>
                <w:szCs w:val="18"/>
              </w:rPr>
              <w:t>waste management facility.</w:t>
            </w:r>
            <w:r w:rsidR="00FE2123" w:rsidRPr="00413221">
              <w:rPr>
                <w:rFonts w:cs="Arial"/>
                <w:sz w:val="18"/>
                <w:szCs w:val="18"/>
              </w:rPr>
              <w:t xml:space="preserve"> </w:t>
            </w:r>
            <w:r w:rsidR="007B4D16" w:rsidRPr="00413221">
              <w:rPr>
                <w:rFonts w:cs="Arial"/>
                <w:sz w:val="18"/>
                <w:szCs w:val="18"/>
              </w:rPr>
              <w:t xml:space="preserve">The city </w:t>
            </w:r>
            <w:r w:rsidR="008646A1" w:rsidRPr="00413221">
              <w:rPr>
                <w:rFonts w:cs="Arial"/>
                <w:sz w:val="18"/>
                <w:szCs w:val="18"/>
              </w:rPr>
              <w:t xml:space="preserve">plans to </w:t>
            </w:r>
            <w:r w:rsidR="00EB2D67" w:rsidRPr="00413221">
              <w:rPr>
                <w:rFonts w:cs="Arial"/>
                <w:sz w:val="18"/>
                <w:szCs w:val="18"/>
              </w:rPr>
              <w:t xml:space="preserve">construct a comprehensive </w:t>
            </w:r>
            <w:r w:rsidR="007B4D16" w:rsidRPr="00413221">
              <w:rPr>
                <w:rFonts w:cs="Arial"/>
                <w:sz w:val="18"/>
                <w:szCs w:val="18"/>
              </w:rPr>
              <w:t xml:space="preserve">waste treatment facility which </w:t>
            </w:r>
            <w:r w:rsidR="00F80F8A" w:rsidRPr="00413221">
              <w:rPr>
                <w:rFonts w:cs="Arial"/>
                <w:sz w:val="18"/>
                <w:szCs w:val="18"/>
              </w:rPr>
              <w:t>is envisaged to include a combination of</w:t>
            </w:r>
            <w:r w:rsidR="008646A1" w:rsidRPr="00413221">
              <w:rPr>
                <w:rFonts w:cs="Arial"/>
                <w:sz w:val="18"/>
                <w:szCs w:val="18"/>
              </w:rPr>
              <w:t xml:space="preserve"> </w:t>
            </w:r>
            <w:r w:rsidR="007B4D16" w:rsidRPr="00413221">
              <w:rPr>
                <w:rFonts w:cs="Arial"/>
                <w:sz w:val="18"/>
                <w:szCs w:val="18"/>
              </w:rPr>
              <w:t xml:space="preserve">front-end waste separation, plastic to oil processing, pyrolysis of wood </w:t>
            </w:r>
            <w:r w:rsidR="007B4D16" w:rsidRPr="00413221">
              <w:rPr>
                <w:rFonts w:cs="Arial"/>
                <w:sz w:val="18"/>
                <w:szCs w:val="18"/>
              </w:rPr>
              <w:lastRenderedPageBreak/>
              <w:t>waste, anaerobic digestion and RDF production.</w:t>
            </w:r>
            <w:r w:rsidR="008646A1" w:rsidRPr="00413221">
              <w:rPr>
                <w:rFonts w:cs="Arial"/>
                <w:sz w:val="18"/>
                <w:szCs w:val="18"/>
              </w:rPr>
              <w:t xml:space="preserve"> The government </w:t>
            </w:r>
            <w:r w:rsidR="000C78C5" w:rsidRPr="00413221">
              <w:rPr>
                <w:rFonts w:cs="Arial"/>
                <w:sz w:val="18"/>
                <w:szCs w:val="18"/>
              </w:rPr>
              <w:t xml:space="preserve">is assessing the financing structure which </w:t>
            </w:r>
            <w:r w:rsidR="008646A1" w:rsidRPr="00413221">
              <w:rPr>
                <w:rFonts w:cs="Arial"/>
                <w:sz w:val="18"/>
                <w:szCs w:val="18"/>
              </w:rPr>
              <w:t>will either</w:t>
            </w:r>
            <w:r w:rsidR="000C78C5" w:rsidRPr="00413221">
              <w:rPr>
                <w:rFonts w:cs="Arial"/>
                <w:sz w:val="18"/>
                <w:szCs w:val="18"/>
              </w:rPr>
              <w:t xml:space="preserve"> be</w:t>
            </w:r>
            <w:r w:rsidR="008646A1" w:rsidRPr="00413221">
              <w:rPr>
                <w:rFonts w:cs="Arial"/>
                <w:sz w:val="18"/>
                <w:szCs w:val="18"/>
              </w:rPr>
              <w:t xml:space="preserve"> </w:t>
            </w:r>
            <w:r w:rsidR="000C78C5" w:rsidRPr="00413221">
              <w:rPr>
                <w:rFonts w:cs="Arial"/>
                <w:sz w:val="18"/>
                <w:szCs w:val="18"/>
              </w:rPr>
              <w:t xml:space="preserve">based on a </w:t>
            </w:r>
            <w:r w:rsidR="008646A1" w:rsidRPr="00413221">
              <w:rPr>
                <w:rFonts w:cs="Arial"/>
                <w:sz w:val="18"/>
                <w:szCs w:val="18"/>
              </w:rPr>
              <w:t xml:space="preserve">PPP-model </w:t>
            </w:r>
            <w:r w:rsidR="000C78C5" w:rsidRPr="00413221">
              <w:rPr>
                <w:rFonts w:cs="Arial"/>
                <w:sz w:val="18"/>
                <w:szCs w:val="18"/>
              </w:rPr>
              <w:t>or 100% public financed</w:t>
            </w:r>
            <w:r w:rsidR="008646A1" w:rsidRPr="00413221">
              <w:rPr>
                <w:rFonts w:cs="Arial"/>
                <w:sz w:val="18"/>
                <w:szCs w:val="18"/>
              </w:rPr>
              <w:t xml:space="preserve">. </w:t>
            </w:r>
            <w:r w:rsidR="00E34463">
              <w:rPr>
                <w:rFonts w:cs="Arial"/>
                <w:sz w:val="18"/>
                <w:szCs w:val="18"/>
              </w:rPr>
              <w:t>The facility is expected to be operational by 2017</w:t>
            </w:r>
            <w:r w:rsidR="008646A1" w:rsidRPr="00ED6900">
              <w:rPr>
                <w:rFonts w:cs="Arial"/>
                <w:sz w:val="18"/>
                <w:szCs w:val="18"/>
              </w:rPr>
              <w:t>.</w:t>
            </w:r>
            <w:r w:rsidR="0028011B" w:rsidRPr="00ED6900">
              <w:rPr>
                <w:rFonts w:cs="Arial"/>
                <w:sz w:val="18"/>
                <w:szCs w:val="18"/>
              </w:rPr>
              <w:t xml:space="preserve"> </w:t>
            </w:r>
            <w:r w:rsidR="007A08B7" w:rsidRPr="00ED6900">
              <w:rPr>
                <w:rFonts w:cs="Arial"/>
                <w:sz w:val="18"/>
                <w:szCs w:val="18"/>
              </w:rPr>
              <w:t xml:space="preserve">The target is to increase recycling to </w:t>
            </w:r>
            <w:r w:rsidR="0028011B" w:rsidRPr="00413221">
              <w:rPr>
                <w:rFonts w:cs="Arial"/>
                <w:sz w:val="18"/>
                <w:szCs w:val="18"/>
              </w:rPr>
              <w:t>1</w:t>
            </w:r>
            <w:r w:rsidR="007A08B7" w:rsidRPr="00413221">
              <w:rPr>
                <w:rFonts w:cs="Arial"/>
                <w:sz w:val="18"/>
                <w:szCs w:val="18"/>
              </w:rPr>
              <w:t>,</w:t>
            </w:r>
            <w:r w:rsidR="0028011B" w:rsidRPr="00413221">
              <w:rPr>
                <w:rFonts w:cs="Arial"/>
                <w:sz w:val="18"/>
                <w:szCs w:val="18"/>
              </w:rPr>
              <w:t>315 tonnes of waste by EOP (both from</w:t>
            </w:r>
            <w:r w:rsidR="007A08B7" w:rsidRPr="00413221">
              <w:rPr>
                <w:rFonts w:cs="Arial"/>
                <w:sz w:val="18"/>
                <w:szCs w:val="18"/>
              </w:rPr>
              <w:t xml:space="preserve"> community based decentralized recycling and centralized facility)</w:t>
            </w:r>
            <w:r w:rsidR="00ED6900">
              <w:rPr>
                <w:rFonts w:cs="Arial"/>
                <w:sz w:val="18"/>
                <w:szCs w:val="18"/>
              </w:rPr>
              <w:t>.</w:t>
            </w:r>
          </w:p>
        </w:tc>
        <w:tc>
          <w:tcPr>
            <w:tcW w:w="2880" w:type="dxa"/>
            <w:vAlign w:val="center"/>
          </w:tcPr>
          <w:p w14:paraId="5BB5AE89" w14:textId="7F00744C" w:rsidR="00FE2123" w:rsidRPr="00CD18BA" w:rsidRDefault="004B0B6B" w:rsidP="00F52997">
            <w:pPr>
              <w:spacing w:after="0"/>
              <w:jc w:val="left"/>
              <w:rPr>
                <w:rFonts w:cs="Arial"/>
                <w:bCs/>
                <w:sz w:val="18"/>
                <w:szCs w:val="18"/>
                <w:highlight w:val="green"/>
              </w:rPr>
            </w:pPr>
            <w:r w:rsidRPr="00CD18BA">
              <w:rPr>
                <w:rFonts w:cs="Arial"/>
                <w:bCs/>
                <w:sz w:val="18"/>
                <w:szCs w:val="18"/>
                <w:highlight w:val="green"/>
              </w:rPr>
              <w:lastRenderedPageBreak/>
              <w:t>GEF will support the following incremental activities</w:t>
            </w:r>
            <w:r w:rsidR="005017B9" w:rsidRPr="00CD18BA">
              <w:rPr>
                <w:rFonts w:cs="Arial"/>
                <w:bCs/>
                <w:sz w:val="18"/>
                <w:szCs w:val="18"/>
                <w:highlight w:val="green"/>
              </w:rPr>
              <w:t>:</w:t>
            </w:r>
          </w:p>
          <w:p w14:paraId="3B8663D5" w14:textId="5D34436B" w:rsidR="004B0B6B" w:rsidRPr="00CD18BA" w:rsidRDefault="004B0B6B" w:rsidP="004B0B6B">
            <w:pPr>
              <w:spacing w:after="0"/>
              <w:jc w:val="left"/>
              <w:rPr>
                <w:rFonts w:cs="Arial"/>
                <w:bCs/>
                <w:sz w:val="18"/>
                <w:szCs w:val="18"/>
                <w:highlight w:val="green"/>
              </w:rPr>
            </w:pPr>
            <w:r w:rsidRPr="00CD18BA">
              <w:rPr>
                <w:rFonts w:cs="Arial"/>
                <w:bCs/>
                <w:sz w:val="18"/>
                <w:szCs w:val="18"/>
                <w:highlight w:val="green"/>
              </w:rPr>
              <w:t>a)</w:t>
            </w:r>
            <w:r w:rsidRPr="00CD18BA">
              <w:rPr>
                <w:rFonts w:cs="Arial"/>
                <w:bCs/>
                <w:sz w:val="18"/>
                <w:szCs w:val="18"/>
                <w:highlight w:val="green"/>
              </w:rPr>
              <w:tab/>
              <w:t>Decentralized waste management:  investments in advanced in-vessel compost systems for commercial (e.g. hotels) and community purposes; provision of technical assistance to train communities and hotels on modern composting techniques.   In the baseline scenario basic composting techniques would have been installed.</w:t>
            </w:r>
          </w:p>
          <w:p w14:paraId="0F66734A" w14:textId="3D588BDC" w:rsidR="004B0B6B" w:rsidRPr="00CD18BA" w:rsidRDefault="004B0B6B" w:rsidP="00F52997">
            <w:pPr>
              <w:spacing w:after="0"/>
              <w:jc w:val="left"/>
              <w:rPr>
                <w:rFonts w:cs="Arial"/>
                <w:bCs/>
                <w:sz w:val="18"/>
                <w:szCs w:val="18"/>
                <w:highlight w:val="green"/>
              </w:rPr>
            </w:pPr>
            <w:r w:rsidRPr="00CD18BA">
              <w:rPr>
                <w:rFonts w:cs="Arial"/>
                <w:bCs/>
                <w:sz w:val="18"/>
                <w:szCs w:val="18"/>
                <w:highlight w:val="green"/>
              </w:rPr>
              <w:t xml:space="preserve">b) Comprehensive waste management facility: incremental activities include waste source survey and data analysis; establishing reference baseline and targets for the comprehensive waste management facility as well as establishing a robust monitoring framework; </w:t>
            </w:r>
          </w:p>
          <w:p w14:paraId="6418BB8D" w14:textId="4F7A79F3" w:rsidR="00FE2123" w:rsidRPr="00FE2123" w:rsidRDefault="004037A5" w:rsidP="00F52997">
            <w:pPr>
              <w:spacing w:after="0"/>
              <w:jc w:val="left"/>
              <w:rPr>
                <w:rFonts w:cs="Arial"/>
                <w:bCs/>
                <w:sz w:val="18"/>
                <w:szCs w:val="18"/>
              </w:rPr>
            </w:pPr>
            <w:r w:rsidRPr="00CD18BA">
              <w:rPr>
                <w:rFonts w:cs="Arial"/>
                <w:bCs/>
                <w:sz w:val="18"/>
                <w:szCs w:val="18"/>
                <w:highlight w:val="green"/>
              </w:rPr>
              <w:t>Expansion of the composting programme by including more communities and hotels and using more advanced composting technologies</w:t>
            </w:r>
            <w:r w:rsidR="004B0B6B" w:rsidRPr="00CD18BA">
              <w:rPr>
                <w:rFonts w:cs="Arial"/>
                <w:bCs/>
                <w:sz w:val="18"/>
                <w:szCs w:val="18"/>
                <w:highlight w:val="green"/>
              </w:rPr>
              <w:t>.</w:t>
            </w:r>
            <w:r w:rsidR="004B0B6B">
              <w:rPr>
                <w:rFonts w:cs="Arial"/>
                <w:bCs/>
                <w:sz w:val="18"/>
                <w:szCs w:val="18"/>
              </w:rPr>
              <w:t xml:space="preserve"> </w:t>
            </w:r>
          </w:p>
          <w:p w14:paraId="4CE27F68" w14:textId="55505C09" w:rsidR="0057640A" w:rsidRPr="008646A1" w:rsidRDefault="0057640A" w:rsidP="00F52997">
            <w:pPr>
              <w:spacing w:after="0"/>
              <w:jc w:val="left"/>
              <w:rPr>
                <w:rFonts w:cs="Arial"/>
                <w:bCs/>
                <w:sz w:val="18"/>
                <w:szCs w:val="18"/>
              </w:rPr>
            </w:pPr>
          </w:p>
        </w:tc>
        <w:tc>
          <w:tcPr>
            <w:tcW w:w="1170" w:type="dxa"/>
            <w:vAlign w:val="center"/>
          </w:tcPr>
          <w:p w14:paraId="283E91F3" w14:textId="77777777" w:rsidR="0057640A" w:rsidRPr="008646A1" w:rsidRDefault="0057640A" w:rsidP="00F52997">
            <w:pPr>
              <w:spacing w:after="0"/>
              <w:jc w:val="left"/>
              <w:rPr>
                <w:rFonts w:cs="Arial"/>
                <w:sz w:val="18"/>
                <w:szCs w:val="18"/>
              </w:rPr>
            </w:pPr>
            <w:r w:rsidRPr="00B3234E">
              <w:rPr>
                <w:rFonts w:cs="Arial"/>
                <w:sz w:val="18"/>
                <w:szCs w:val="18"/>
              </w:rPr>
              <w:lastRenderedPageBreak/>
              <w:t xml:space="preserve">USD </w:t>
            </w:r>
            <w:r w:rsidR="008646A1" w:rsidRPr="00B3234E">
              <w:rPr>
                <w:rFonts w:cs="Arial"/>
                <w:sz w:val="18"/>
                <w:szCs w:val="18"/>
              </w:rPr>
              <w:t>26.</w:t>
            </w:r>
            <w:r w:rsidR="001B1266" w:rsidRPr="000B7D67">
              <w:rPr>
                <w:rFonts w:cs="Arial"/>
                <w:sz w:val="18"/>
                <w:szCs w:val="18"/>
              </w:rPr>
              <w:t>7</w:t>
            </w:r>
            <w:r w:rsidR="001B1266" w:rsidRPr="00B3234E">
              <w:rPr>
                <w:rFonts w:cs="Arial"/>
                <w:sz w:val="18"/>
                <w:szCs w:val="18"/>
              </w:rPr>
              <w:t xml:space="preserve"> </w:t>
            </w:r>
            <w:r w:rsidR="007B4D16" w:rsidRPr="00B3234E">
              <w:rPr>
                <w:rFonts w:cs="Arial"/>
                <w:sz w:val="18"/>
                <w:szCs w:val="18"/>
              </w:rPr>
              <w:t>million</w:t>
            </w:r>
            <w:r w:rsidRPr="008646A1">
              <w:rPr>
                <w:rFonts w:cs="Arial"/>
                <w:sz w:val="18"/>
                <w:szCs w:val="18"/>
              </w:rPr>
              <w:t xml:space="preserve"> </w:t>
            </w:r>
          </w:p>
        </w:tc>
      </w:tr>
    </w:tbl>
    <w:p w14:paraId="405C55B3" w14:textId="77777777" w:rsidR="003D5874" w:rsidRPr="007F4E52" w:rsidRDefault="003D5874" w:rsidP="003D5874">
      <w:pPr>
        <w:pStyle w:val="Caption"/>
        <w:jc w:val="center"/>
        <w:rPr>
          <w:rFonts w:ascii="Arial" w:eastAsia="Calibri" w:hAnsi="Arial" w:cs="Arial"/>
          <w:b w:val="0"/>
          <w:bCs w:val="0"/>
          <w:sz w:val="22"/>
          <w:szCs w:val="22"/>
          <w:lang w:val="en-GB"/>
        </w:rPr>
      </w:pPr>
      <w:bookmarkStart w:id="34" w:name="_Ref424037846"/>
      <w:bookmarkStart w:id="35" w:name="_Ref417290940"/>
      <w:r w:rsidRPr="007F4E52">
        <w:rPr>
          <w:rFonts w:ascii="Arial" w:eastAsia="Calibri" w:hAnsi="Arial" w:cs="Arial"/>
          <w:b w:val="0"/>
          <w:bCs w:val="0"/>
          <w:sz w:val="22"/>
          <w:szCs w:val="22"/>
          <w:lang w:val="en-GB"/>
        </w:rPr>
        <w:t xml:space="preserve">Table </w:t>
      </w:r>
      <w:r w:rsidRPr="007F4E52">
        <w:rPr>
          <w:rFonts w:ascii="Arial" w:eastAsia="Calibri" w:hAnsi="Arial" w:cs="Arial"/>
          <w:b w:val="0"/>
          <w:bCs w:val="0"/>
          <w:sz w:val="22"/>
          <w:szCs w:val="22"/>
          <w:lang w:val="en-GB"/>
        </w:rPr>
        <w:fldChar w:fldCharType="begin"/>
      </w:r>
      <w:r w:rsidRPr="007F4E52">
        <w:rPr>
          <w:rFonts w:ascii="Arial" w:eastAsia="Calibri" w:hAnsi="Arial" w:cs="Arial"/>
          <w:b w:val="0"/>
          <w:bCs w:val="0"/>
          <w:sz w:val="22"/>
          <w:szCs w:val="22"/>
          <w:lang w:val="en-GB"/>
        </w:rPr>
        <w:instrText xml:space="preserve"> SEQ Table \* ARABIC </w:instrText>
      </w:r>
      <w:r w:rsidRPr="007F4E52">
        <w:rPr>
          <w:rFonts w:ascii="Arial" w:eastAsia="Calibri" w:hAnsi="Arial" w:cs="Arial"/>
          <w:b w:val="0"/>
          <w:bCs w:val="0"/>
          <w:sz w:val="22"/>
          <w:szCs w:val="22"/>
          <w:lang w:val="en-GB"/>
        </w:rPr>
        <w:fldChar w:fldCharType="separate"/>
      </w:r>
      <w:r w:rsidR="00712471">
        <w:rPr>
          <w:rFonts w:ascii="Arial" w:eastAsia="Calibri" w:hAnsi="Arial" w:cs="Arial"/>
          <w:b w:val="0"/>
          <w:bCs w:val="0"/>
          <w:noProof/>
          <w:sz w:val="22"/>
          <w:szCs w:val="22"/>
          <w:lang w:val="en-GB"/>
        </w:rPr>
        <w:t>8</w:t>
      </w:r>
      <w:r w:rsidRPr="007F4E52">
        <w:rPr>
          <w:rFonts w:ascii="Arial" w:eastAsia="Calibri" w:hAnsi="Arial" w:cs="Arial"/>
          <w:b w:val="0"/>
          <w:bCs w:val="0"/>
          <w:sz w:val="22"/>
          <w:szCs w:val="22"/>
          <w:lang w:val="en-GB"/>
        </w:rPr>
        <w:fldChar w:fldCharType="end"/>
      </w:r>
      <w:bookmarkEnd w:id="34"/>
      <w:r w:rsidRPr="007F4E52">
        <w:rPr>
          <w:rFonts w:ascii="Arial" w:eastAsia="Calibri" w:hAnsi="Arial" w:cs="Arial"/>
          <w:b w:val="0"/>
          <w:bCs w:val="0"/>
          <w:sz w:val="22"/>
          <w:szCs w:val="22"/>
          <w:lang w:val="en-GB"/>
        </w:rPr>
        <w:t>: Baseline projects Samui waste management</w:t>
      </w:r>
    </w:p>
    <w:bookmarkEnd w:id="35"/>
    <w:p w14:paraId="623C2DF8" w14:textId="77777777" w:rsidR="000608CF" w:rsidRDefault="000608CF" w:rsidP="000608CF">
      <w:pPr>
        <w:widowControl w:val="0"/>
        <w:autoSpaceDE w:val="0"/>
        <w:autoSpaceDN w:val="0"/>
        <w:adjustRightInd w:val="0"/>
        <w:spacing w:after="0"/>
        <w:rPr>
          <w:szCs w:val="22"/>
        </w:rPr>
      </w:pPr>
    </w:p>
    <w:p w14:paraId="31507EE2" w14:textId="39BC6BEB" w:rsidR="00F52997" w:rsidRDefault="000608CF" w:rsidP="000608CF">
      <w:pPr>
        <w:widowControl w:val="0"/>
        <w:autoSpaceDE w:val="0"/>
        <w:autoSpaceDN w:val="0"/>
        <w:adjustRightInd w:val="0"/>
        <w:spacing w:after="0"/>
        <w:rPr>
          <w:szCs w:val="22"/>
        </w:rPr>
      </w:pPr>
      <w:r w:rsidRPr="000608CF">
        <w:rPr>
          <w:szCs w:val="22"/>
        </w:rPr>
        <w:t xml:space="preserve">The following ongoing and planned initiatives as depicted Table 9 in the sustainable transport sector are considered as baseline to the project:  </w:t>
      </w:r>
    </w:p>
    <w:tbl>
      <w:tblPr>
        <w:tblStyle w:val="TableGrid"/>
        <w:tblW w:w="9000" w:type="dxa"/>
        <w:tblInd w:w="355" w:type="dxa"/>
        <w:tblLayout w:type="fixed"/>
        <w:tblLook w:val="04A0" w:firstRow="1" w:lastRow="0" w:firstColumn="1" w:lastColumn="0" w:noHBand="0" w:noVBand="1"/>
      </w:tblPr>
      <w:tblGrid>
        <w:gridCol w:w="1188"/>
        <w:gridCol w:w="4032"/>
        <w:gridCol w:w="2520"/>
        <w:gridCol w:w="1260"/>
      </w:tblGrid>
      <w:tr w:rsidR="0057640A" w:rsidRPr="0042538F" w14:paraId="5D4AA2F5" w14:textId="77777777" w:rsidTr="00CD18BA">
        <w:tc>
          <w:tcPr>
            <w:tcW w:w="1188" w:type="dxa"/>
            <w:shd w:val="clear" w:color="auto" w:fill="auto"/>
            <w:vAlign w:val="center"/>
          </w:tcPr>
          <w:p w14:paraId="7B166B25" w14:textId="25E51935" w:rsidR="0057640A" w:rsidRPr="0042538F" w:rsidRDefault="0057640A" w:rsidP="00117C6E">
            <w:pPr>
              <w:spacing w:after="0"/>
              <w:jc w:val="center"/>
              <w:rPr>
                <w:rFonts w:cs="Arial"/>
                <w:b/>
                <w:bCs/>
                <w:sz w:val="18"/>
                <w:szCs w:val="18"/>
              </w:rPr>
            </w:pPr>
            <w:r w:rsidRPr="0042538F">
              <w:rPr>
                <w:rFonts w:cs="Arial"/>
                <w:b/>
                <w:bCs/>
                <w:sz w:val="18"/>
                <w:szCs w:val="18"/>
              </w:rPr>
              <w:t>Owner &amp; Project Name</w:t>
            </w:r>
          </w:p>
        </w:tc>
        <w:tc>
          <w:tcPr>
            <w:tcW w:w="4032" w:type="dxa"/>
            <w:shd w:val="clear" w:color="auto" w:fill="auto"/>
            <w:vAlign w:val="center"/>
          </w:tcPr>
          <w:p w14:paraId="26195897" w14:textId="77777777" w:rsidR="0057640A" w:rsidRPr="0042538F" w:rsidRDefault="0057640A" w:rsidP="00117C6E">
            <w:pPr>
              <w:spacing w:after="0"/>
              <w:jc w:val="center"/>
              <w:rPr>
                <w:rFonts w:cs="Arial"/>
                <w:b/>
                <w:bCs/>
                <w:sz w:val="18"/>
                <w:szCs w:val="18"/>
              </w:rPr>
            </w:pPr>
            <w:r w:rsidRPr="0042538F">
              <w:rPr>
                <w:rFonts w:cs="Arial"/>
                <w:b/>
                <w:bCs/>
                <w:sz w:val="18"/>
                <w:szCs w:val="18"/>
              </w:rPr>
              <w:t xml:space="preserve">Brief Description &amp; </w:t>
            </w:r>
          </w:p>
          <w:p w14:paraId="35684CEE" w14:textId="77777777" w:rsidR="0057640A" w:rsidRPr="0042538F" w:rsidRDefault="0057640A" w:rsidP="00117C6E">
            <w:pPr>
              <w:spacing w:after="0"/>
              <w:jc w:val="center"/>
              <w:rPr>
                <w:rFonts w:cs="Arial"/>
                <w:b/>
                <w:bCs/>
                <w:sz w:val="18"/>
                <w:szCs w:val="18"/>
              </w:rPr>
            </w:pPr>
            <w:r w:rsidRPr="0042538F">
              <w:rPr>
                <w:rFonts w:cs="Arial"/>
                <w:b/>
                <w:bCs/>
                <w:sz w:val="18"/>
                <w:szCs w:val="18"/>
              </w:rPr>
              <w:t>Implementation Period</w:t>
            </w:r>
          </w:p>
        </w:tc>
        <w:tc>
          <w:tcPr>
            <w:tcW w:w="2520" w:type="dxa"/>
            <w:shd w:val="clear" w:color="auto" w:fill="auto"/>
            <w:vAlign w:val="center"/>
          </w:tcPr>
          <w:p w14:paraId="7D5C2983" w14:textId="77777777" w:rsidR="0057640A" w:rsidRPr="0042538F" w:rsidRDefault="0057640A" w:rsidP="00117C6E">
            <w:pPr>
              <w:spacing w:after="0"/>
              <w:jc w:val="center"/>
              <w:rPr>
                <w:rFonts w:cs="Arial"/>
                <w:b/>
                <w:bCs/>
                <w:sz w:val="18"/>
                <w:szCs w:val="18"/>
              </w:rPr>
            </w:pPr>
            <w:r w:rsidRPr="0042538F">
              <w:rPr>
                <w:rFonts w:cs="Arial"/>
                <w:b/>
                <w:bCs/>
                <w:sz w:val="18"/>
                <w:szCs w:val="18"/>
              </w:rPr>
              <w:t xml:space="preserve">Linkage to GEF Project </w:t>
            </w:r>
          </w:p>
        </w:tc>
        <w:tc>
          <w:tcPr>
            <w:tcW w:w="1260" w:type="dxa"/>
            <w:shd w:val="clear" w:color="auto" w:fill="auto"/>
            <w:vAlign w:val="center"/>
          </w:tcPr>
          <w:p w14:paraId="53B18BBD" w14:textId="77777777" w:rsidR="0057640A" w:rsidRPr="0042538F" w:rsidRDefault="0057640A" w:rsidP="00117C6E">
            <w:pPr>
              <w:spacing w:after="0"/>
              <w:jc w:val="center"/>
              <w:rPr>
                <w:rFonts w:cs="Arial"/>
                <w:b/>
                <w:bCs/>
                <w:sz w:val="18"/>
                <w:szCs w:val="18"/>
              </w:rPr>
            </w:pPr>
            <w:r w:rsidRPr="0042538F">
              <w:rPr>
                <w:rFonts w:cs="Arial"/>
                <w:b/>
                <w:bCs/>
                <w:sz w:val="18"/>
                <w:szCs w:val="18"/>
              </w:rPr>
              <w:t>Total Budget</w:t>
            </w:r>
            <w:r>
              <w:rPr>
                <w:rFonts w:cs="Arial"/>
                <w:b/>
                <w:bCs/>
                <w:sz w:val="18"/>
                <w:szCs w:val="18"/>
              </w:rPr>
              <w:t xml:space="preserve"> 2015-2019</w:t>
            </w:r>
            <w:r w:rsidRPr="0042538F">
              <w:rPr>
                <w:rFonts w:cs="Arial"/>
                <w:b/>
                <w:bCs/>
                <w:sz w:val="18"/>
                <w:szCs w:val="18"/>
              </w:rPr>
              <w:t xml:space="preserve"> [USD]</w:t>
            </w:r>
          </w:p>
        </w:tc>
      </w:tr>
      <w:tr w:rsidR="0057640A" w:rsidRPr="0042538F" w14:paraId="0F378CD7" w14:textId="77777777" w:rsidTr="00CD18BA">
        <w:trPr>
          <w:trHeight w:val="215"/>
        </w:trPr>
        <w:tc>
          <w:tcPr>
            <w:tcW w:w="9000" w:type="dxa"/>
            <w:gridSpan w:val="4"/>
            <w:vAlign w:val="center"/>
          </w:tcPr>
          <w:p w14:paraId="135A6DEB" w14:textId="77777777" w:rsidR="0057640A" w:rsidRPr="0042538F" w:rsidRDefault="0057640A" w:rsidP="00117C6E">
            <w:pPr>
              <w:spacing w:after="0"/>
              <w:jc w:val="left"/>
              <w:rPr>
                <w:rFonts w:cs="Arial"/>
                <w:b/>
                <w:bCs/>
                <w:sz w:val="18"/>
                <w:szCs w:val="18"/>
              </w:rPr>
            </w:pPr>
            <w:r w:rsidRPr="0042538F">
              <w:rPr>
                <w:rFonts w:cs="Arial"/>
                <w:b/>
                <w:bCs/>
                <w:sz w:val="18"/>
                <w:szCs w:val="18"/>
              </w:rPr>
              <w:t xml:space="preserve">City of </w:t>
            </w:r>
            <w:r w:rsidR="007B4D16">
              <w:rPr>
                <w:rFonts w:cs="Arial"/>
                <w:b/>
                <w:bCs/>
                <w:sz w:val="18"/>
                <w:szCs w:val="18"/>
              </w:rPr>
              <w:t>Samui</w:t>
            </w:r>
          </w:p>
        </w:tc>
      </w:tr>
      <w:tr w:rsidR="0057640A" w:rsidRPr="0042538F" w14:paraId="03CA8ACA" w14:textId="77777777" w:rsidTr="00CD18BA">
        <w:tc>
          <w:tcPr>
            <w:tcW w:w="1188" w:type="dxa"/>
            <w:vAlign w:val="center"/>
          </w:tcPr>
          <w:p w14:paraId="6122DDFC" w14:textId="77777777" w:rsidR="0057640A" w:rsidRPr="009850F2" w:rsidRDefault="0057640A" w:rsidP="00F52997">
            <w:pPr>
              <w:spacing w:after="0"/>
              <w:jc w:val="left"/>
              <w:rPr>
                <w:rFonts w:eastAsia="MS Mincho" w:cs="Arial"/>
                <w:kern w:val="2"/>
                <w:sz w:val="18"/>
                <w:szCs w:val="18"/>
                <w:highlight w:val="yellow"/>
                <w:lang w:eastAsia="ja-JP" w:bidi="th-TH"/>
              </w:rPr>
            </w:pPr>
            <w:r w:rsidRPr="00C817C5">
              <w:rPr>
                <w:sz w:val="18"/>
                <w:szCs w:val="18"/>
              </w:rPr>
              <w:t xml:space="preserve">Sustainable Transport Initiatives: </w:t>
            </w:r>
            <w:r w:rsidR="008646A1" w:rsidRPr="009850F2">
              <w:rPr>
                <w:sz w:val="18"/>
                <w:szCs w:val="18"/>
              </w:rPr>
              <w:t>traffic zoning and bikeway</w:t>
            </w:r>
          </w:p>
        </w:tc>
        <w:tc>
          <w:tcPr>
            <w:tcW w:w="4032" w:type="dxa"/>
            <w:vAlign w:val="center"/>
          </w:tcPr>
          <w:p w14:paraId="11AAEA23" w14:textId="77777777" w:rsidR="0028011B" w:rsidRPr="00EC2664" w:rsidRDefault="0057640A" w:rsidP="00F52997">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 xml:space="preserve">The sustainable transport initiatives planned </w:t>
            </w:r>
            <w:r w:rsidR="0028011B" w:rsidRPr="00EC2664">
              <w:rPr>
                <w:rFonts w:eastAsia="MS Mincho" w:cs="Arial"/>
                <w:bCs/>
                <w:kern w:val="2"/>
                <w:sz w:val="18"/>
                <w:szCs w:val="18"/>
                <w:lang w:eastAsia="ja-JP" w:bidi="th-TH"/>
              </w:rPr>
              <w:t xml:space="preserve">by Samui </w:t>
            </w:r>
            <w:r w:rsidRPr="00EC2664">
              <w:rPr>
                <w:rFonts w:eastAsia="MS Mincho" w:cs="Arial"/>
                <w:bCs/>
                <w:kern w:val="2"/>
                <w:sz w:val="18"/>
                <w:szCs w:val="18"/>
                <w:lang w:eastAsia="ja-JP" w:bidi="th-TH"/>
              </w:rPr>
              <w:t>include</w:t>
            </w:r>
            <w:r w:rsidR="0028011B" w:rsidRPr="00EC2664">
              <w:rPr>
                <w:rFonts w:eastAsia="MS Mincho" w:cs="Arial"/>
                <w:bCs/>
                <w:kern w:val="2"/>
                <w:sz w:val="18"/>
                <w:szCs w:val="18"/>
                <w:lang w:eastAsia="ja-JP" w:bidi="th-TH"/>
              </w:rPr>
              <w:t>:</w:t>
            </w:r>
            <w:r w:rsidRPr="00EC2664">
              <w:rPr>
                <w:rFonts w:eastAsia="MS Mincho" w:cs="Arial"/>
                <w:bCs/>
                <w:kern w:val="2"/>
                <w:sz w:val="18"/>
                <w:szCs w:val="18"/>
                <w:lang w:eastAsia="ja-JP" w:bidi="th-TH"/>
              </w:rPr>
              <w:t xml:space="preserve"> </w:t>
            </w:r>
          </w:p>
          <w:p w14:paraId="64E4EF2B" w14:textId="77777777" w:rsidR="0028011B" w:rsidRPr="00EC2664" w:rsidRDefault="0057640A" w:rsidP="00F52997">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 xml:space="preserve">a) </w:t>
            </w:r>
            <w:r w:rsidR="00F63F88" w:rsidRPr="00EC2664">
              <w:rPr>
                <w:rFonts w:eastAsia="MS Mincho" w:cs="Arial"/>
                <w:bCs/>
                <w:kern w:val="2"/>
                <w:sz w:val="18"/>
                <w:szCs w:val="18"/>
                <w:lang w:eastAsia="ja-JP" w:bidi="th-TH"/>
              </w:rPr>
              <w:t>T</w:t>
            </w:r>
            <w:r w:rsidR="008646A1" w:rsidRPr="00EC2664">
              <w:rPr>
                <w:rFonts w:eastAsia="MS Mincho" w:cs="Arial"/>
                <w:bCs/>
                <w:kern w:val="2"/>
                <w:sz w:val="18"/>
                <w:szCs w:val="18"/>
                <w:lang w:eastAsia="ja-JP" w:bidi="th-TH"/>
              </w:rPr>
              <w:t>raffic zoning</w:t>
            </w:r>
            <w:r w:rsidRPr="00EC2664">
              <w:rPr>
                <w:rFonts w:eastAsia="MS Mincho" w:cs="Arial"/>
                <w:bCs/>
                <w:kern w:val="2"/>
                <w:sz w:val="18"/>
                <w:szCs w:val="18"/>
                <w:lang w:eastAsia="ja-JP" w:bidi="th-TH"/>
              </w:rPr>
              <w:t xml:space="preserve"> project</w:t>
            </w:r>
            <w:r w:rsidR="0028011B" w:rsidRPr="00EC2664">
              <w:rPr>
                <w:rFonts w:eastAsia="MS Mincho" w:cs="Arial"/>
                <w:bCs/>
                <w:kern w:val="2"/>
                <w:sz w:val="18"/>
                <w:szCs w:val="18"/>
                <w:lang w:eastAsia="ja-JP" w:bidi="th-TH"/>
              </w:rPr>
              <w:t>: due to the growing number of community shopping malls and gas stations on Samui Island, a large number of trucks and trailers is traveling from the ferry port to the city during the day. These trips create both traffic congestions and risk of serious traffic accidents. Samui plans to implement controls to these freight movements. The idea is to implement zoning and time restrictions</w:t>
            </w:r>
            <w:r w:rsidR="00EF350F" w:rsidRPr="00EC2664">
              <w:rPr>
                <w:rFonts w:eastAsia="MS Mincho" w:cs="Arial"/>
                <w:bCs/>
                <w:kern w:val="2"/>
                <w:sz w:val="18"/>
                <w:szCs w:val="18"/>
                <w:lang w:eastAsia="ja-JP" w:bidi="th-TH"/>
              </w:rPr>
              <w:t xml:space="preserve"> on the island</w:t>
            </w:r>
            <w:r w:rsidR="0028011B" w:rsidRPr="00EC2664">
              <w:rPr>
                <w:rFonts w:eastAsia="MS Mincho" w:cs="Arial"/>
                <w:bCs/>
                <w:kern w:val="2"/>
                <w:sz w:val="18"/>
                <w:szCs w:val="18"/>
                <w:lang w:eastAsia="ja-JP" w:bidi="th-TH"/>
              </w:rPr>
              <w:t>. The city aims to start consu</w:t>
            </w:r>
            <w:r w:rsidR="00EF350F" w:rsidRPr="00EC2664">
              <w:rPr>
                <w:rFonts w:eastAsia="MS Mincho" w:cs="Arial"/>
                <w:bCs/>
                <w:kern w:val="2"/>
                <w:sz w:val="18"/>
                <w:szCs w:val="18"/>
                <w:lang w:eastAsia="ja-JP" w:bidi="th-TH"/>
              </w:rPr>
              <w:t>ltation with the stakeholders by end-</w:t>
            </w:r>
            <w:r w:rsidR="0028011B" w:rsidRPr="00EC2664">
              <w:rPr>
                <w:rFonts w:eastAsia="MS Mincho" w:cs="Arial"/>
                <w:bCs/>
                <w:kern w:val="2"/>
                <w:sz w:val="18"/>
                <w:szCs w:val="18"/>
                <w:lang w:eastAsia="ja-JP" w:bidi="th-TH"/>
              </w:rPr>
              <w:t xml:space="preserve">2015 and implement the zoning by </w:t>
            </w:r>
            <w:r w:rsidR="00E34463" w:rsidRPr="00E34463">
              <w:rPr>
                <w:rFonts w:eastAsia="MS Mincho" w:cs="Arial"/>
                <w:bCs/>
                <w:kern w:val="2"/>
                <w:sz w:val="18"/>
                <w:szCs w:val="18"/>
                <w:lang w:eastAsia="ja-JP" w:bidi="th-TH"/>
              </w:rPr>
              <w:t>January 201</w:t>
            </w:r>
            <w:r w:rsidR="00E34463">
              <w:rPr>
                <w:rFonts w:eastAsia="MS Mincho" w:cs="Arial"/>
                <w:bCs/>
                <w:kern w:val="2"/>
                <w:sz w:val="18"/>
                <w:szCs w:val="18"/>
                <w:lang w:eastAsia="ja-JP" w:bidi="th-TH"/>
              </w:rPr>
              <w:t>8</w:t>
            </w:r>
            <w:r w:rsidR="00EF350F" w:rsidRPr="00EC2664">
              <w:rPr>
                <w:rFonts w:eastAsia="MS Mincho" w:cs="Arial"/>
                <w:bCs/>
                <w:kern w:val="2"/>
                <w:sz w:val="18"/>
                <w:szCs w:val="18"/>
                <w:lang w:eastAsia="ja-JP" w:bidi="th-TH"/>
              </w:rPr>
              <w:t>.</w:t>
            </w:r>
            <w:r w:rsidR="0028011B" w:rsidRPr="00EC2664">
              <w:rPr>
                <w:rFonts w:eastAsia="MS Mincho" w:cs="Arial"/>
                <w:bCs/>
                <w:kern w:val="2"/>
                <w:sz w:val="18"/>
                <w:szCs w:val="18"/>
                <w:lang w:eastAsia="ja-JP" w:bidi="th-TH"/>
              </w:rPr>
              <w:t xml:space="preserve"> </w:t>
            </w:r>
          </w:p>
          <w:p w14:paraId="3DB83623" w14:textId="77777777" w:rsidR="0057640A" w:rsidRPr="00413221" w:rsidRDefault="0057640A" w:rsidP="00E34463">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b)</w:t>
            </w:r>
            <w:r w:rsidR="00EF350F" w:rsidRPr="00EC2664">
              <w:rPr>
                <w:rFonts w:eastAsia="MS Mincho" w:cs="Arial"/>
                <w:bCs/>
                <w:kern w:val="2"/>
                <w:sz w:val="18"/>
                <w:szCs w:val="18"/>
                <w:lang w:eastAsia="ja-JP" w:bidi="th-TH"/>
              </w:rPr>
              <w:t xml:space="preserve"> B</w:t>
            </w:r>
            <w:r w:rsidR="008646A1" w:rsidRPr="00EC2664">
              <w:rPr>
                <w:rFonts w:eastAsia="MS Mincho" w:cs="Arial"/>
                <w:bCs/>
                <w:kern w:val="2"/>
                <w:sz w:val="18"/>
                <w:szCs w:val="18"/>
                <w:lang w:eastAsia="ja-JP" w:bidi="th-TH"/>
              </w:rPr>
              <w:t xml:space="preserve">ikeway </w:t>
            </w:r>
            <w:r w:rsidR="00EF350F" w:rsidRPr="00EC2664">
              <w:rPr>
                <w:rFonts w:eastAsia="MS Mincho" w:cs="Arial"/>
                <w:bCs/>
                <w:kern w:val="2"/>
                <w:sz w:val="18"/>
                <w:szCs w:val="18"/>
                <w:lang w:eastAsia="ja-JP" w:bidi="th-TH"/>
              </w:rPr>
              <w:t>and Samui biking paradise 2016</w:t>
            </w:r>
            <w:r w:rsidR="008646A1" w:rsidRPr="00EC2664">
              <w:rPr>
                <w:rFonts w:eastAsia="MS Mincho" w:cs="Arial"/>
                <w:bCs/>
                <w:kern w:val="2"/>
                <w:sz w:val="18"/>
                <w:szCs w:val="18"/>
                <w:lang w:eastAsia="ja-JP" w:bidi="th-TH"/>
              </w:rPr>
              <w:t>.</w:t>
            </w:r>
            <w:r w:rsidR="0028011B" w:rsidRPr="00EC2664">
              <w:rPr>
                <w:rFonts w:eastAsia="MS Mincho" w:cs="Arial"/>
                <w:bCs/>
                <w:kern w:val="2"/>
                <w:sz w:val="18"/>
                <w:szCs w:val="18"/>
                <w:lang w:eastAsia="ja-JP" w:bidi="th-TH"/>
              </w:rPr>
              <w:t xml:space="preserve"> </w:t>
            </w:r>
            <w:r w:rsidR="008646A1" w:rsidRPr="00EC2664">
              <w:rPr>
                <w:rFonts w:eastAsia="MS Mincho" w:cs="Arial"/>
                <w:bCs/>
                <w:kern w:val="2"/>
                <w:sz w:val="18"/>
                <w:szCs w:val="18"/>
                <w:lang w:eastAsia="ja-JP" w:bidi="th-TH"/>
              </w:rPr>
              <w:t xml:space="preserve">Samui aims to change the image of the island towards a green island. </w:t>
            </w:r>
            <w:r w:rsidR="00C817C5" w:rsidRPr="00EC2664">
              <w:rPr>
                <w:rFonts w:eastAsia="MS Mincho" w:cs="Arial"/>
                <w:bCs/>
                <w:kern w:val="2"/>
                <w:sz w:val="18"/>
                <w:szCs w:val="18"/>
                <w:lang w:eastAsia="ja-JP" w:bidi="th-TH"/>
              </w:rPr>
              <w:t>As part of the efforts,</w:t>
            </w:r>
            <w:r w:rsidR="008646A1" w:rsidRPr="00EC2664">
              <w:rPr>
                <w:rFonts w:eastAsia="MS Mincho" w:cs="Arial"/>
                <w:bCs/>
                <w:kern w:val="2"/>
                <w:sz w:val="18"/>
                <w:szCs w:val="18"/>
                <w:lang w:eastAsia="ja-JP" w:bidi="th-TH"/>
              </w:rPr>
              <w:t xml:space="preserve"> the city aims to promote ‘Samui biking paradise 2016’ and </w:t>
            </w:r>
            <w:r w:rsidR="00EF350F" w:rsidRPr="00EC2664">
              <w:rPr>
                <w:rFonts w:eastAsia="MS Mincho" w:cs="Arial"/>
                <w:bCs/>
                <w:kern w:val="2"/>
                <w:sz w:val="18"/>
                <w:szCs w:val="18"/>
                <w:lang w:eastAsia="ja-JP" w:bidi="th-TH"/>
              </w:rPr>
              <w:t>create a pedestrian and bike- friendly environment. The bikeway (around 5 km long) should be opened during the</w:t>
            </w:r>
            <w:r w:rsidR="0028011B" w:rsidRPr="00EC2664">
              <w:rPr>
                <w:rFonts w:eastAsia="MS Mincho" w:cs="Arial"/>
                <w:bCs/>
                <w:kern w:val="2"/>
                <w:sz w:val="18"/>
                <w:szCs w:val="18"/>
                <w:lang w:eastAsia="ja-JP" w:bidi="th-TH"/>
              </w:rPr>
              <w:t xml:space="preserve"> launch of ‘Samui biking paradise 2016’</w:t>
            </w:r>
            <w:r w:rsidR="00EF350F" w:rsidRPr="00EC2664">
              <w:rPr>
                <w:rFonts w:eastAsia="MS Mincho" w:cs="Arial"/>
                <w:bCs/>
                <w:kern w:val="2"/>
                <w:sz w:val="18"/>
                <w:szCs w:val="18"/>
                <w:lang w:eastAsia="ja-JP" w:bidi="th-TH"/>
              </w:rPr>
              <w:t xml:space="preserve">, </w:t>
            </w:r>
            <w:r w:rsidR="00E34463">
              <w:rPr>
                <w:rFonts w:eastAsia="MS Mincho" w:cs="Arial"/>
                <w:bCs/>
                <w:kern w:val="2"/>
                <w:sz w:val="18"/>
                <w:szCs w:val="18"/>
                <w:lang w:eastAsia="ja-JP" w:bidi="th-TH"/>
              </w:rPr>
              <w:t>mid/end 2016</w:t>
            </w:r>
            <w:r w:rsidR="00C817C5" w:rsidRPr="00EC2664">
              <w:rPr>
                <w:rFonts w:eastAsia="MS Mincho" w:cs="Arial"/>
                <w:bCs/>
                <w:kern w:val="2"/>
                <w:sz w:val="18"/>
                <w:szCs w:val="18"/>
                <w:lang w:eastAsia="ja-JP" w:bidi="th-TH"/>
              </w:rPr>
              <w:t>.</w:t>
            </w:r>
            <w:r w:rsidR="00C817C5" w:rsidRPr="00413221">
              <w:rPr>
                <w:rFonts w:eastAsia="MS Mincho" w:cs="Arial"/>
                <w:bCs/>
                <w:kern w:val="2"/>
                <w:sz w:val="18"/>
                <w:szCs w:val="18"/>
                <w:lang w:eastAsia="ja-JP" w:bidi="th-TH"/>
              </w:rPr>
              <w:t xml:space="preserve"> </w:t>
            </w:r>
          </w:p>
        </w:tc>
        <w:tc>
          <w:tcPr>
            <w:tcW w:w="2520" w:type="dxa"/>
            <w:vAlign w:val="center"/>
          </w:tcPr>
          <w:p w14:paraId="5F01BDAC" w14:textId="5A48BBEA" w:rsidR="0028011B" w:rsidRPr="00CD18BA" w:rsidRDefault="004B0B6B" w:rsidP="00F52997">
            <w:pPr>
              <w:spacing w:after="0"/>
              <w:jc w:val="left"/>
              <w:rPr>
                <w:rFonts w:cs="Arial"/>
                <w:bCs/>
                <w:sz w:val="18"/>
                <w:szCs w:val="18"/>
                <w:highlight w:val="green"/>
              </w:rPr>
            </w:pPr>
            <w:r w:rsidRPr="00CD18BA">
              <w:rPr>
                <w:rFonts w:cs="Arial"/>
                <w:bCs/>
                <w:sz w:val="18"/>
                <w:szCs w:val="18"/>
                <w:highlight w:val="green"/>
              </w:rPr>
              <w:t xml:space="preserve">GEF </w:t>
            </w:r>
            <w:r w:rsidR="0028011B" w:rsidRPr="00CD18BA">
              <w:rPr>
                <w:rFonts w:cs="Arial"/>
                <w:bCs/>
                <w:sz w:val="18"/>
                <w:szCs w:val="18"/>
                <w:highlight w:val="green"/>
              </w:rPr>
              <w:t xml:space="preserve">will </w:t>
            </w:r>
            <w:r w:rsidR="00A60C38" w:rsidRPr="00CD18BA">
              <w:rPr>
                <w:rFonts w:cs="Arial"/>
                <w:bCs/>
                <w:sz w:val="18"/>
                <w:szCs w:val="18"/>
                <w:highlight w:val="green"/>
              </w:rPr>
              <w:t>enhance the baseline activities through the following</w:t>
            </w:r>
            <w:r w:rsidRPr="00CD18BA">
              <w:rPr>
                <w:rFonts w:cs="Arial"/>
                <w:bCs/>
                <w:sz w:val="18"/>
                <w:szCs w:val="18"/>
                <w:highlight w:val="green"/>
              </w:rPr>
              <w:t xml:space="preserve"> incremental activities</w:t>
            </w:r>
            <w:r w:rsidR="00A60C38" w:rsidRPr="00CD18BA">
              <w:rPr>
                <w:rFonts w:cs="Arial"/>
                <w:bCs/>
                <w:sz w:val="18"/>
                <w:szCs w:val="18"/>
                <w:highlight w:val="green"/>
              </w:rPr>
              <w:t xml:space="preserve">: </w:t>
            </w:r>
          </w:p>
          <w:p w14:paraId="536F1D9B" w14:textId="18507A8B" w:rsidR="004B0B6B" w:rsidRPr="00CD18BA" w:rsidRDefault="004B0B6B" w:rsidP="004B0B6B">
            <w:pPr>
              <w:spacing w:after="0"/>
              <w:jc w:val="left"/>
              <w:rPr>
                <w:rFonts w:cs="Arial"/>
                <w:bCs/>
                <w:sz w:val="18"/>
                <w:szCs w:val="18"/>
                <w:highlight w:val="green"/>
              </w:rPr>
            </w:pPr>
            <w:r w:rsidRPr="00CD18BA">
              <w:rPr>
                <w:rFonts w:cs="Arial"/>
                <w:bCs/>
                <w:sz w:val="18"/>
                <w:szCs w:val="18"/>
                <w:highlight w:val="green"/>
              </w:rPr>
              <w:t>a)</w:t>
            </w:r>
            <w:r w:rsidRPr="00CD18BA">
              <w:rPr>
                <w:rFonts w:cs="Arial"/>
                <w:bCs/>
                <w:sz w:val="18"/>
                <w:szCs w:val="18"/>
                <w:highlight w:val="green"/>
              </w:rPr>
              <w:tab/>
              <w:t>Traffic zoning:  investment in GPS tracking devices for trucks; investment in software/database to support traffic zoning enforcement and monito</w:t>
            </w:r>
            <w:r w:rsidR="009E1D6E" w:rsidRPr="009E1D6E">
              <w:rPr>
                <w:rFonts w:cs="Arial"/>
                <w:bCs/>
                <w:sz w:val="18"/>
                <w:szCs w:val="18"/>
                <w:highlight w:val="green"/>
              </w:rPr>
              <w:t>ring data survey and analysis; Facilitating</w:t>
            </w:r>
            <w:r w:rsidRPr="00CD18BA">
              <w:rPr>
                <w:rFonts w:cs="Arial"/>
                <w:bCs/>
                <w:sz w:val="18"/>
                <w:szCs w:val="18"/>
                <w:highlight w:val="green"/>
              </w:rPr>
              <w:t xml:space="preserve"> stakeholder consultations.</w:t>
            </w:r>
          </w:p>
          <w:p w14:paraId="180703FB" w14:textId="4D33D030" w:rsidR="0028011B" w:rsidRPr="0028011B" w:rsidRDefault="004B0B6B" w:rsidP="009E1D6E">
            <w:pPr>
              <w:spacing w:after="0"/>
              <w:jc w:val="left"/>
              <w:rPr>
                <w:rFonts w:cs="Arial"/>
                <w:bCs/>
                <w:sz w:val="18"/>
                <w:szCs w:val="18"/>
              </w:rPr>
            </w:pPr>
            <w:r w:rsidRPr="00CD18BA">
              <w:rPr>
                <w:rFonts w:cs="Arial"/>
                <w:bCs/>
                <w:sz w:val="18"/>
                <w:szCs w:val="18"/>
                <w:highlight w:val="green"/>
              </w:rPr>
              <w:t>b)</w:t>
            </w:r>
            <w:r w:rsidRPr="00CD18BA">
              <w:rPr>
                <w:rFonts w:cs="Arial"/>
                <w:bCs/>
                <w:sz w:val="18"/>
                <w:szCs w:val="18"/>
                <w:highlight w:val="green"/>
              </w:rPr>
              <w:tab/>
              <w:t xml:space="preserve">Bikeway: install safety features (physical barriers, reflectors, LED lights) of the bikeway and parking shelters. In the baseline, no safety features and energy efficient interventions was planned to be incorporated. </w:t>
            </w:r>
          </w:p>
          <w:p w14:paraId="3F9D66AF" w14:textId="61F72135" w:rsidR="0057640A" w:rsidRPr="00C817C5" w:rsidRDefault="0057640A" w:rsidP="00F52997">
            <w:pPr>
              <w:spacing w:after="0"/>
              <w:jc w:val="left"/>
              <w:rPr>
                <w:rFonts w:cs="Arial"/>
                <w:bCs/>
                <w:sz w:val="18"/>
                <w:szCs w:val="18"/>
              </w:rPr>
            </w:pPr>
          </w:p>
        </w:tc>
        <w:tc>
          <w:tcPr>
            <w:tcW w:w="1260" w:type="dxa"/>
            <w:vAlign w:val="center"/>
          </w:tcPr>
          <w:p w14:paraId="14791295" w14:textId="77777777" w:rsidR="0057640A" w:rsidRPr="00C817C5" w:rsidRDefault="0057640A" w:rsidP="00F52997">
            <w:pPr>
              <w:spacing w:after="0"/>
              <w:jc w:val="left"/>
              <w:rPr>
                <w:rFonts w:eastAsia="MS Mincho" w:cs="Arial"/>
                <w:kern w:val="2"/>
                <w:sz w:val="18"/>
                <w:szCs w:val="18"/>
                <w:lang w:eastAsia="ja-JP" w:bidi="th-TH"/>
              </w:rPr>
            </w:pPr>
            <w:r w:rsidRPr="00C817C5">
              <w:rPr>
                <w:rFonts w:eastAsia="MS Mincho" w:cs="Arial"/>
                <w:kern w:val="2"/>
                <w:sz w:val="18"/>
                <w:szCs w:val="18"/>
                <w:lang w:eastAsia="ja-JP" w:bidi="th-TH"/>
              </w:rPr>
              <w:t xml:space="preserve">USD </w:t>
            </w:r>
            <w:r w:rsidR="00C817C5" w:rsidRPr="009850F2">
              <w:rPr>
                <w:rFonts w:eastAsia="MS Mincho" w:cs="Arial"/>
                <w:kern w:val="2"/>
                <w:sz w:val="18"/>
                <w:szCs w:val="18"/>
                <w:lang w:eastAsia="ja-JP" w:bidi="th-TH"/>
              </w:rPr>
              <w:t>1.</w:t>
            </w:r>
            <w:r w:rsidR="001B1266" w:rsidRPr="009850F2">
              <w:rPr>
                <w:rFonts w:eastAsia="MS Mincho" w:cs="Arial"/>
                <w:kern w:val="2"/>
                <w:sz w:val="18"/>
                <w:szCs w:val="18"/>
                <w:lang w:eastAsia="ja-JP" w:bidi="th-TH"/>
              </w:rPr>
              <w:t>0</w:t>
            </w:r>
            <w:r w:rsidR="001B1266">
              <w:rPr>
                <w:rFonts w:eastAsia="MS Mincho" w:cs="Arial"/>
                <w:kern w:val="2"/>
                <w:sz w:val="18"/>
                <w:szCs w:val="18"/>
                <w:lang w:eastAsia="ja-JP" w:bidi="th-TH"/>
              </w:rPr>
              <w:t>4</w:t>
            </w:r>
            <w:r w:rsidR="001B1266" w:rsidRPr="00C817C5">
              <w:rPr>
                <w:rFonts w:eastAsia="MS Mincho" w:cs="Arial"/>
                <w:kern w:val="2"/>
                <w:sz w:val="18"/>
                <w:szCs w:val="18"/>
                <w:lang w:eastAsia="ja-JP" w:bidi="th-TH"/>
              </w:rPr>
              <w:t xml:space="preserve">  </w:t>
            </w:r>
            <w:r w:rsidRPr="00C817C5">
              <w:rPr>
                <w:rFonts w:eastAsia="MS Mincho" w:cs="Arial"/>
                <w:kern w:val="2"/>
                <w:sz w:val="18"/>
                <w:szCs w:val="18"/>
                <w:lang w:eastAsia="ja-JP" w:bidi="th-TH"/>
              </w:rPr>
              <w:t>million</w:t>
            </w:r>
          </w:p>
        </w:tc>
      </w:tr>
    </w:tbl>
    <w:p w14:paraId="0C3B24C1" w14:textId="77777777" w:rsidR="003D5874" w:rsidRPr="007F4E52" w:rsidRDefault="005B4965" w:rsidP="00D80BFF">
      <w:pPr>
        <w:pStyle w:val="Caption"/>
        <w:tabs>
          <w:tab w:val="center" w:pos="4680"/>
          <w:tab w:val="left" w:pos="8118"/>
        </w:tabs>
        <w:rPr>
          <w:rFonts w:ascii="Calibri" w:eastAsia="Calibri" w:hAnsi="Calibri" w:cs="Cordia New"/>
          <w:b w:val="0"/>
          <w:bCs w:val="0"/>
          <w:sz w:val="22"/>
          <w:szCs w:val="22"/>
          <w:lang w:val="en-GB"/>
        </w:rPr>
      </w:pPr>
      <w:bookmarkStart w:id="36" w:name="_Ref424038243"/>
      <w:bookmarkStart w:id="37" w:name="_Ref417291013"/>
      <w:r>
        <w:rPr>
          <w:rFonts w:ascii="Calibri" w:eastAsia="Calibri" w:hAnsi="Calibri" w:cs="Cordia New"/>
          <w:b w:val="0"/>
          <w:bCs w:val="0"/>
          <w:sz w:val="22"/>
          <w:szCs w:val="22"/>
          <w:lang w:val="en-GB"/>
        </w:rPr>
        <w:tab/>
      </w:r>
      <w:r w:rsidR="003D5874" w:rsidRPr="007F4E52">
        <w:rPr>
          <w:rFonts w:ascii="Calibri" w:eastAsia="Calibri" w:hAnsi="Calibri" w:cs="Cordia New"/>
          <w:b w:val="0"/>
          <w:bCs w:val="0"/>
          <w:sz w:val="22"/>
          <w:szCs w:val="22"/>
          <w:lang w:val="en-GB"/>
        </w:rPr>
        <w:t xml:space="preserve">Table </w:t>
      </w:r>
      <w:r w:rsidR="003D5874" w:rsidRPr="007F4E52">
        <w:rPr>
          <w:rFonts w:ascii="Calibri" w:eastAsia="Calibri" w:hAnsi="Calibri" w:cs="Cordia New"/>
          <w:b w:val="0"/>
          <w:bCs w:val="0"/>
          <w:sz w:val="22"/>
          <w:szCs w:val="22"/>
          <w:lang w:val="en-GB"/>
        </w:rPr>
        <w:fldChar w:fldCharType="begin"/>
      </w:r>
      <w:r w:rsidR="003D5874" w:rsidRPr="007F4E52">
        <w:rPr>
          <w:rFonts w:ascii="Calibri" w:eastAsia="Calibri" w:hAnsi="Calibri" w:cs="Cordia New"/>
          <w:b w:val="0"/>
          <w:bCs w:val="0"/>
          <w:sz w:val="22"/>
          <w:szCs w:val="22"/>
          <w:lang w:val="en-GB"/>
        </w:rPr>
        <w:instrText xml:space="preserve"> SEQ Table \* ARABIC </w:instrText>
      </w:r>
      <w:r w:rsidR="003D5874"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9</w:t>
      </w:r>
      <w:r w:rsidR="003D5874" w:rsidRPr="007F4E52">
        <w:rPr>
          <w:rFonts w:ascii="Calibri" w:eastAsia="Calibri" w:hAnsi="Calibri" w:cs="Cordia New"/>
          <w:b w:val="0"/>
          <w:bCs w:val="0"/>
          <w:sz w:val="22"/>
          <w:szCs w:val="22"/>
          <w:lang w:val="en-GB"/>
        </w:rPr>
        <w:fldChar w:fldCharType="end"/>
      </w:r>
      <w:bookmarkEnd w:id="36"/>
      <w:r w:rsidR="003D5874" w:rsidRPr="007F4E52">
        <w:rPr>
          <w:rFonts w:ascii="Calibri" w:eastAsia="Calibri" w:hAnsi="Calibri" w:cs="Cordia New"/>
          <w:b w:val="0"/>
          <w:bCs w:val="0"/>
          <w:sz w:val="22"/>
          <w:szCs w:val="22"/>
          <w:lang w:val="en-GB"/>
        </w:rPr>
        <w:t>: Baseline projects Samui sustainable transport sector</w:t>
      </w:r>
      <w:r>
        <w:rPr>
          <w:rFonts w:ascii="Calibri" w:eastAsia="Calibri" w:hAnsi="Calibri" w:cs="Cordia New"/>
          <w:b w:val="0"/>
          <w:bCs w:val="0"/>
          <w:sz w:val="22"/>
          <w:szCs w:val="22"/>
          <w:lang w:val="en-GB"/>
        </w:rPr>
        <w:tab/>
      </w:r>
    </w:p>
    <w:p w14:paraId="53FDAA86" w14:textId="77777777" w:rsidR="00F52997" w:rsidRPr="007F4E52" w:rsidRDefault="00F52997" w:rsidP="00D80BFF">
      <w:pPr>
        <w:spacing w:after="0"/>
        <w:jc w:val="right"/>
        <w:rPr>
          <w:rFonts w:ascii="Calibri" w:eastAsia="Calibri" w:hAnsi="Calibri" w:cs="Cordia New"/>
          <w:b/>
          <w:bCs/>
          <w:color w:val="4F81BD"/>
          <w:szCs w:val="22"/>
          <w:lang w:val="en-US"/>
        </w:rPr>
      </w:pPr>
    </w:p>
    <w:bookmarkEnd w:id="37"/>
    <w:p w14:paraId="4583A92D" w14:textId="77777777" w:rsidR="00AB4C85" w:rsidRPr="009850F2" w:rsidRDefault="00300F0F" w:rsidP="00F52997">
      <w:pPr>
        <w:widowControl w:val="0"/>
        <w:autoSpaceDE w:val="0"/>
        <w:autoSpaceDN w:val="0"/>
        <w:adjustRightInd w:val="0"/>
        <w:spacing w:after="0"/>
        <w:ind w:left="720"/>
        <w:rPr>
          <w:b/>
          <w:bCs/>
          <w:szCs w:val="22"/>
        </w:rPr>
      </w:pPr>
      <w:r w:rsidRPr="009850F2">
        <w:rPr>
          <w:b/>
          <w:bCs/>
          <w:szCs w:val="22"/>
        </w:rPr>
        <w:t>Klaeng</w:t>
      </w:r>
    </w:p>
    <w:p w14:paraId="66FDFCA9" w14:textId="77777777" w:rsidR="00F52997" w:rsidRPr="002D4AF0" w:rsidRDefault="00F52997" w:rsidP="00F52997">
      <w:pPr>
        <w:widowControl w:val="0"/>
        <w:spacing w:after="0"/>
        <w:ind w:left="720"/>
        <w:rPr>
          <w:rFonts w:eastAsia="MS Mincho" w:cs="Arial"/>
          <w:kern w:val="2"/>
          <w:szCs w:val="22"/>
          <w:u w:val="single"/>
          <w:lang w:eastAsia="ja-JP" w:bidi="th-TH"/>
        </w:rPr>
      </w:pPr>
    </w:p>
    <w:p w14:paraId="38D2CD04" w14:textId="71FAACE5" w:rsidR="00872C39" w:rsidRDefault="00204D31" w:rsidP="003B4E5A">
      <w:pPr>
        <w:widowControl w:val="0"/>
        <w:numPr>
          <w:ilvl w:val="0"/>
          <w:numId w:val="13"/>
        </w:numPr>
        <w:autoSpaceDE w:val="0"/>
        <w:autoSpaceDN w:val="0"/>
        <w:adjustRightInd w:val="0"/>
        <w:spacing w:after="0"/>
        <w:rPr>
          <w:szCs w:val="22"/>
        </w:rPr>
      </w:pPr>
      <w:r w:rsidRPr="002D4AF0">
        <w:rPr>
          <w:szCs w:val="22"/>
        </w:rPr>
        <w:t xml:space="preserve">Muang Klaeng </w:t>
      </w:r>
      <w:r w:rsidR="00454553" w:rsidRPr="002D4AF0">
        <w:rPr>
          <w:szCs w:val="22"/>
        </w:rPr>
        <w:t xml:space="preserve">is a small city compared with the other cities covered in this project. Muang Klaeng </w:t>
      </w:r>
      <w:r w:rsidRPr="002D4AF0">
        <w:rPr>
          <w:szCs w:val="22"/>
        </w:rPr>
        <w:t>covers an area of 14.5 km</w:t>
      </w:r>
      <w:r w:rsidRPr="002D4AF0">
        <w:rPr>
          <w:szCs w:val="22"/>
          <w:vertAlign w:val="superscript"/>
        </w:rPr>
        <w:t>2</w:t>
      </w:r>
      <w:r w:rsidRPr="002D4AF0">
        <w:rPr>
          <w:szCs w:val="22"/>
        </w:rPr>
        <w:t xml:space="preserve"> of Rayong Province. Registered population as of 2013 is 17,773 people. The number of unregistered people is around two times the number of registered people. So in total around 50,000 people are living in Muang Klaeng.</w:t>
      </w:r>
      <w:r w:rsidR="003F169D" w:rsidRPr="002D4AF0">
        <w:rPr>
          <w:szCs w:val="22"/>
        </w:rPr>
        <w:t xml:space="preserve"> </w:t>
      </w:r>
      <w:r w:rsidR="003B4E5A" w:rsidRPr="00CD18BA">
        <w:rPr>
          <w:szCs w:val="22"/>
        </w:rPr>
        <w:t>Both registered and unregistered people are taken into account in city planning.</w:t>
      </w:r>
      <w:r w:rsidR="003B4E5A" w:rsidRPr="003B4E5A">
        <w:rPr>
          <w:szCs w:val="22"/>
        </w:rPr>
        <w:t xml:space="preserve"> </w:t>
      </w:r>
      <w:r w:rsidR="003F169D" w:rsidRPr="002D4AF0">
        <w:rPr>
          <w:szCs w:val="22"/>
        </w:rPr>
        <w:t>Klaeng has 13 communities and 7 schools with around 8,000 students within its administrative area.</w:t>
      </w:r>
    </w:p>
    <w:p w14:paraId="0A0FE255" w14:textId="77777777" w:rsidR="00872C39" w:rsidRPr="002D4AF0" w:rsidRDefault="003F169D" w:rsidP="00117C6E">
      <w:pPr>
        <w:widowControl w:val="0"/>
        <w:autoSpaceDE w:val="0"/>
        <w:autoSpaceDN w:val="0"/>
        <w:adjustRightInd w:val="0"/>
        <w:spacing w:after="0"/>
        <w:ind w:left="720"/>
        <w:rPr>
          <w:szCs w:val="22"/>
        </w:rPr>
      </w:pPr>
      <w:r w:rsidRPr="002D4AF0">
        <w:rPr>
          <w:szCs w:val="22"/>
        </w:rPr>
        <w:t xml:space="preserve"> </w:t>
      </w:r>
    </w:p>
    <w:p w14:paraId="1E6A7C1F" w14:textId="77777777" w:rsidR="00872C39" w:rsidRPr="00872C39" w:rsidRDefault="00872C39" w:rsidP="007F4E52">
      <w:pPr>
        <w:pStyle w:val="ListParagraph"/>
        <w:numPr>
          <w:ilvl w:val="0"/>
          <w:numId w:val="13"/>
        </w:numPr>
        <w:jc w:val="both"/>
        <w:rPr>
          <w:rFonts w:ascii="Arial" w:hAnsi="Arial"/>
          <w:sz w:val="22"/>
          <w:szCs w:val="22"/>
          <w:lang w:val="en-GB"/>
        </w:rPr>
      </w:pPr>
      <w:r w:rsidRPr="00872C39">
        <w:rPr>
          <w:rFonts w:ascii="Arial" w:hAnsi="Arial"/>
          <w:sz w:val="22"/>
          <w:szCs w:val="22"/>
          <w:lang w:val="en-GB"/>
        </w:rPr>
        <w:t xml:space="preserve">Klaeng is an example for other cities in Thailand in the area of waste management. At its transfer station it has established a Waste Management Learning Centre in which the various ways of waste treatment, recycling and re-use are shown. For </w:t>
      </w:r>
      <w:r w:rsidR="00170209">
        <w:rPr>
          <w:rFonts w:ascii="Arial" w:hAnsi="Arial"/>
          <w:sz w:val="22"/>
          <w:szCs w:val="22"/>
          <w:lang w:val="en-GB"/>
        </w:rPr>
        <w:t>example</w:t>
      </w:r>
      <w:r w:rsidRPr="00872C39">
        <w:rPr>
          <w:rFonts w:ascii="Arial" w:hAnsi="Arial"/>
          <w:sz w:val="22"/>
          <w:szCs w:val="22"/>
          <w:lang w:val="en-GB"/>
        </w:rPr>
        <w:t xml:space="preserve">, organic </w:t>
      </w:r>
      <w:r w:rsidRPr="00872C39">
        <w:rPr>
          <w:rFonts w:ascii="Arial" w:hAnsi="Arial"/>
          <w:sz w:val="22"/>
          <w:szCs w:val="22"/>
          <w:lang w:val="en-GB"/>
        </w:rPr>
        <w:lastRenderedPageBreak/>
        <w:t xml:space="preserve">waste is separated and 1) use as animal feed (pigs are held at the centre), 2) composted and 3) digested anaerobically. The gas produced in the anaerobic digester is used for heating water at the slaughterhouse which is also located in the same area. Waste is separated and recycled using a waste conveyor belt. In addition, waste separation at source is taking place and the separated waste is collected by the municipality. Last but not least, it has a research centre to identify new ways of using recycled materials. The learning centre and transfer station is visited by many government staff from local authorities to learn on good waste management practices. </w:t>
      </w:r>
    </w:p>
    <w:p w14:paraId="76286F4D" w14:textId="77777777" w:rsidR="00145879" w:rsidRDefault="00145879" w:rsidP="00117C6E">
      <w:pPr>
        <w:spacing w:after="0"/>
        <w:rPr>
          <w:u w:val="single"/>
        </w:rPr>
      </w:pPr>
    </w:p>
    <w:p w14:paraId="0842C61A" w14:textId="77777777" w:rsidR="007B4D16" w:rsidRPr="00160724" w:rsidRDefault="007B4D16" w:rsidP="007F4E52">
      <w:pPr>
        <w:pStyle w:val="ListParagraph"/>
        <w:numPr>
          <w:ilvl w:val="0"/>
          <w:numId w:val="13"/>
        </w:numPr>
        <w:rPr>
          <w:szCs w:val="22"/>
        </w:rPr>
      </w:pPr>
      <w:r w:rsidRPr="00830E55">
        <w:rPr>
          <w:rFonts w:ascii="Arial" w:hAnsi="Arial"/>
          <w:sz w:val="22"/>
          <w:szCs w:val="22"/>
          <w:lang w:val="en-GB"/>
        </w:rPr>
        <w:t xml:space="preserve">The following ongoing and planned initiatives </w:t>
      </w:r>
      <w:r w:rsidRPr="007F4E52">
        <w:rPr>
          <w:rFonts w:ascii="Arial" w:hAnsi="Arial" w:cs="Arial"/>
          <w:sz w:val="22"/>
          <w:szCs w:val="22"/>
          <w:lang w:val="en-GB"/>
        </w:rPr>
        <w:t>depicted in</w:t>
      </w:r>
      <w:r w:rsidR="003B3F17" w:rsidRPr="007F4E52">
        <w:rPr>
          <w:rFonts w:ascii="Arial" w:hAnsi="Arial" w:cs="Arial"/>
          <w:sz w:val="22"/>
          <w:szCs w:val="22"/>
          <w:lang w:val="en-GB"/>
        </w:rPr>
        <w:t xml:space="preserve"> </w:t>
      </w:r>
      <w:r w:rsidR="00830E55" w:rsidRPr="007F4E52">
        <w:rPr>
          <w:rFonts w:ascii="Arial" w:hAnsi="Arial" w:cs="Arial"/>
          <w:sz w:val="22"/>
          <w:szCs w:val="22"/>
          <w:lang w:val="en-GB"/>
        </w:rPr>
        <w:fldChar w:fldCharType="begin"/>
      </w:r>
      <w:r w:rsidR="00830E55" w:rsidRPr="007F4E52">
        <w:rPr>
          <w:rFonts w:ascii="Arial" w:hAnsi="Arial" w:cs="Arial"/>
          <w:sz w:val="22"/>
          <w:szCs w:val="22"/>
          <w:lang w:val="en-GB"/>
        </w:rPr>
        <w:instrText xml:space="preserve"> REF _Ref424038420 \h </w:instrText>
      </w:r>
      <w:r w:rsidR="00CF3441" w:rsidRPr="007F4E52">
        <w:rPr>
          <w:rFonts w:ascii="Arial" w:hAnsi="Arial" w:cs="Arial"/>
          <w:sz w:val="22"/>
          <w:szCs w:val="22"/>
          <w:lang w:val="en-GB"/>
        </w:rPr>
        <w:instrText xml:space="preserve"> \* MERGEFORMAT </w:instrText>
      </w:r>
      <w:r w:rsidR="00830E55" w:rsidRPr="007F4E52">
        <w:rPr>
          <w:rFonts w:ascii="Arial" w:hAnsi="Arial" w:cs="Arial"/>
          <w:sz w:val="22"/>
          <w:szCs w:val="22"/>
          <w:lang w:val="en-GB"/>
        </w:rPr>
      </w:r>
      <w:r w:rsidR="00830E55" w:rsidRPr="007F4E52">
        <w:rPr>
          <w:rFonts w:ascii="Arial" w:hAnsi="Arial" w:cs="Arial"/>
          <w:sz w:val="22"/>
          <w:szCs w:val="22"/>
          <w:lang w:val="en-GB"/>
        </w:rPr>
        <w:fldChar w:fldCharType="separate"/>
      </w:r>
      <w:r w:rsidR="00712471" w:rsidRPr="007F4E52">
        <w:rPr>
          <w:rFonts w:ascii="Arial" w:eastAsia="Calibri" w:hAnsi="Arial" w:cs="Arial"/>
          <w:sz w:val="22"/>
          <w:szCs w:val="22"/>
          <w:lang w:val="en-GB"/>
        </w:rPr>
        <w:t xml:space="preserve">Table </w:t>
      </w:r>
      <w:r w:rsidR="00712471" w:rsidRPr="007F4E52">
        <w:rPr>
          <w:rFonts w:ascii="Arial" w:eastAsia="Calibri" w:hAnsi="Arial" w:cs="Arial"/>
          <w:noProof/>
          <w:sz w:val="22"/>
          <w:szCs w:val="22"/>
          <w:lang w:val="en-GB"/>
        </w:rPr>
        <w:t>10</w:t>
      </w:r>
      <w:r w:rsidR="00830E55" w:rsidRPr="007F4E52">
        <w:rPr>
          <w:rFonts w:ascii="Arial" w:hAnsi="Arial" w:cs="Arial"/>
          <w:sz w:val="22"/>
          <w:szCs w:val="22"/>
          <w:lang w:val="en-GB"/>
        </w:rPr>
        <w:fldChar w:fldCharType="end"/>
      </w:r>
      <w:r w:rsidR="00830E55" w:rsidRPr="007F4E52">
        <w:rPr>
          <w:rFonts w:ascii="Arial" w:hAnsi="Arial" w:cs="Arial"/>
          <w:sz w:val="22"/>
          <w:szCs w:val="22"/>
          <w:lang w:val="en-GB"/>
        </w:rPr>
        <w:t xml:space="preserve"> </w:t>
      </w:r>
      <w:r w:rsidRPr="007F4E52">
        <w:rPr>
          <w:rFonts w:ascii="Arial" w:hAnsi="Arial" w:cs="Arial"/>
          <w:sz w:val="22"/>
          <w:szCs w:val="22"/>
          <w:lang w:val="en-GB"/>
        </w:rPr>
        <w:t>in the</w:t>
      </w:r>
      <w:r w:rsidRPr="00830E55">
        <w:rPr>
          <w:rFonts w:ascii="Arial" w:hAnsi="Arial"/>
          <w:sz w:val="22"/>
          <w:szCs w:val="22"/>
          <w:lang w:val="en-GB"/>
        </w:rPr>
        <w:t xml:space="preserve"> waste management sector are considered as baseline to the project:  </w:t>
      </w:r>
    </w:p>
    <w:p w14:paraId="43D12DFD" w14:textId="77777777" w:rsidR="00CF3441" w:rsidRPr="00324014" w:rsidRDefault="00CF3441" w:rsidP="007F4E52">
      <w:pPr>
        <w:rPr>
          <w:szCs w:val="22"/>
        </w:rPr>
      </w:pPr>
    </w:p>
    <w:p w14:paraId="4ADE1BDA" w14:textId="77777777" w:rsidR="007B4D16" w:rsidRDefault="007B4D16" w:rsidP="00117C6E">
      <w:pPr>
        <w:autoSpaceDE w:val="0"/>
        <w:autoSpaceDN w:val="0"/>
        <w:adjustRightInd w:val="0"/>
        <w:spacing w:after="0"/>
        <w:ind w:left="720"/>
        <w:rPr>
          <w:szCs w:val="22"/>
        </w:rPr>
      </w:pPr>
    </w:p>
    <w:tbl>
      <w:tblPr>
        <w:tblStyle w:val="TableGrid"/>
        <w:tblW w:w="9000" w:type="dxa"/>
        <w:tblInd w:w="355" w:type="dxa"/>
        <w:tblLayout w:type="fixed"/>
        <w:tblLook w:val="04A0" w:firstRow="1" w:lastRow="0" w:firstColumn="1" w:lastColumn="0" w:noHBand="0" w:noVBand="1"/>
      </w:tblPr>
      <w:tblGrid>
        <w:gridCol w:w="1530"/>
        <w:gridCol w:w="3600"/>
        <w:gridCol w:w="2520"/>
        <w:gridCol w:w="1350"/>
      </w:tblGrid>
      <w:tr w:rsidR="007B4D16" w:rsidRPr="0042538F" w14:paraId="1DA6D525" w14:textId="77777777" w:rsidTr="00CD18BA">
        <w:tc>
          <w:tcPr>
            <w:tcW w:w="1530" w:type="dxa"/>
            <w:shd w:val="clear" w:color="auto" w:fill="auto"/>
            <w:vAlign w:val="center"/>
          </w:tcPr>
          <w:p w14:paraId="45DF44F9" w14:textId="77777777" w:rsidR="007B4D16" w:rsidRPr="0042538F" w:rsidRDefault="007B4D16" w:rsidP="00117C6E">
            <w:pPr>
              <w:spacing w:after="0"/>
              <w:jc w:val="center"/>
              <w:rPr>
                <w:rFonts w:cs="Arial"/>
                <w:b/>
                <w:bCs/>
                <w:sz w:val="18"/>
                <w:szCs w:val="18"/>
              </w:rPr>
            </w:pPr>
            <w:r w:rsidRPr="0042538F">
              <w:rPr>
                <w:rFonts w:cs="Arial"/>
                <w:b/>
                <w:bCs/>
                <w:sz w:val="18"/>
                <w:szCs w:val="18"/>
              </w:rPr>
              <w:t>Owner &amp; Project Name</w:t>
            </w:r>
          </w:p>
        </w:tc>
        <w:tc>
          <w:tcPr>
            <w:tcW w:w="3600" w:type="dxa"/>
            <w:shd w:val="clear" w:color="auto" w:fill="auto"/>
            <w:vAlign w:val="center"/>
          </w:tcPr>
          <w:p w14:paraId="2165E8F0" w14:textId="77777777" w:rsidR="007B4D16" w:rsidRPr="0042538F" w:rsidRDefault="007B4D16" w:rsidP="00117C6E">
            <w:pPr>
              <w:spacing w:after="0"/>
              <w:jc w:val="center"/>
              <w:rPr>
                <w:rFonts w:cs="Arial"/>
                <w:b/>
                <w:bCs/>
                <w:sz w:val="18"/>
                <w:szCs w:val="18"/>
              </w:rPr>
            </w:pPr>
            <w:r w:rsidRPr="0042538F">
              <w:rPr>
                <w:rFonts w:cs="Arial"/>
                <w:b/>
                <w:bCs/>
                <w:sz w:val="18"/>
                <w:szCs w:val="18"/>
              </w:rPr>
              <w:t xml:space="preserve">Brief Description &amp; </w:t>
            </w:r>
          </w:p>
          <w:p w14:paraId="5DA608EA" w14:textId="77777777" w:rsidR="007B4D16" w:rsidRPr="0042538F" w:rsidRDefault="007B4D16" w:rsidP="00117C6E">
            <w:pPr>
              <w:spacing w:after="0"/>
              <w:jc w:val="center"/>
              <w:rPr>
                <w:rFonts w:cs="Arial"/>
                <w:b/>
                <w:bCs/>
                <w:sz w:val="18"/>
                <w:szCs w:val="18"/>
              </w:rPr>
            </w:pPr>
            <w:r w:rsidRPr="0042538F">
              <w:rPr>
                <w:rFonts w:cs="Arial"/>
                <w:b/>
                <w:bCs/>
                <w:sz w:val="18"/>
                <w:szCs w:val="18"/>
              </w:rPr>
              <w:t>Implementation Period</w:t>
            </w:r>
          </w:p>
        </w:tc>
        <w:tc>
          <w:tcPr>
            <w:tcW w:w="2520" w:type="dxa"/>
            <w:shd w:val="clear" w:color="auto" w:fill="auto"/>
            <w:vAlign w:val="center"/>
          </w:tcPr>
          <w:p w14:paraId="45B0EF05" w14:textId="77777777" w:rsidR="007B4D16" w:rsidRPr="0042538F" w:rsidRDefault="007B4D16" w:rsidP="00117C6E">
            <w:pPr>
              <w:spacing w:after="0"/>
              <w:jc w:val="center"/>
              <w:rPr>
                <w:rFonts w:cs="Arial"/>
                <w:b/>
                <w:bCs/>
                <w:sz w:val="18"/>
                <w:szCs w:val="18"/>
              </w:rPr>
            </w:pPr>
            <w:r w:rsidRPr="0042538F">
              <w:rPr>
                <w:rFonts w:cs="Arial"/>
                <w:b/>
                <w:bCs/>
                <w:sz w:val="18"/>
                <w:szCs w:val="18"/>
              </w:rPr>
              <w:t xml:space="preserve">Linkage to GEF Project </w:t>
            </w:r>
          </w:p>
        </w:tc>
        <w:tc>
          <w:tcPr>
            <w:tcW w:w="1350" w:type="dxa"/>
            <w:shd w:val="clear" w:color="auto" w:fill="auto"/>
            <w:vAlign w:val="center"/>
          </w:tcPr>
          <w:p w14:paraId="2FCE6FE1" w14:textId="77777777" w:rsidR="007B4D16" w:rsidRPr="0042538F" w:rsidRDefault="007B4D16" w:rsidP="00117C6E">
            <w:pPr>
              <w:spacing w:after="0"/>
              <w:jc w:val="center"/>
              <w:rPr>
                <w:rFonts w:cs="Arial"/>
                <w:b/>
                <w:bCs/>
                <w:sz w:val="18"/>
                <w:szCs w:val="18"/>
              </w:rPr>
            </w:pPr>
            <w:r w:rsidRPr="0042538F">
              <w:rPr>
                <w:rFonts w:cs="Arial"/>
                <w:b/>
                <w:bCs/>
                <w:sz w:val="18"/>
                <w:szCs w:val="18"/>
              </w:rPr>
              <w:t>Total Budget</w:t>
            </w:r>
            <w:r>
              <w:rPr>
                <w:rFonts w:cs="Arial"/>
                <w:b/>
                <w:bCs/>
                <w:sz w:val="18"/>
                <w:szCs w:val="18"/>
              </w:rPr>
              <w:t xml:space="preserve"> 2015-2019</w:t>
            </w:r>
            <w:r w:rsidRPr="0042538F">
              <w:rPr>
                <w:rFonts w:cs="Arial"/>
                <w:b/>
                <w:bCs/>
                <w:sz w:val="18"/>
                <w:szCs w:val="18"/>
              </w:rPr>
              <w:t xml:space="preserve"> [USD]</w:t>
            </w:r>
          </w:p>
        </w:tc>
      </w:tr>
      <w:tr w:rsidR="007B4D16" w:rsidRPr="0042538F" w14:paraId="0662139B" w14:textId="77777777" w:rsidTr="00CD18BA">
        <w:trPr>
          <w:trHeight w:val="206"/>
        </w:trPr>
        <w:tc>
          <w:tcPr>
            <w:tcW w:w="9000" w:type="dxa"/>
            <w:gridSpan w:val="4"/>
            <w:vAlign w:val="center"/>
          </w:tcPr>
          <w:p w14:paraId="244BAE15" w14:textId="77777777" w:rsidR="007B4D16" w:rsidRPr="0042538F" w:rsidRDefault="007B4D16" w:rsidP="00117C6E">
            <w:pPr>
              <w:spacing w:after="0"/>
              <w:jc w:val="left"/>
              <w:rPr>
                <w:rFonts w:cs="Arial"/>
                <w:b/>
                <w:bCs/>
                <w:sz w:val="18"/>
                <w:szCs w:val="18"/>
              </w:rPr>
            </w:pPr>
            <w:r w:rsidRPr="0042538F">
              <w:rPr>
                <w:rFonts w:cs="Arial"/>
                <w:b/>
                <w:bCs/>
                <w:sz w:val="18"/>
                <w:szCs w:val="18"/>
              </w:rPr>
              <w:t xml:space="preserve">City of </w:t>
            </w:r>
            <w:r>
              <w:rPr>
                <w:rFonts w:cs="Arial"/>
                <w:b/>
                <w:bCs/>
                <w:sz w:val="18"/>
                <w:szCs w:val="18"/>
              </w:rPr>
              <w:t>Klaeng</w:t>
            </w:r>
          </w:p>
        </w:tc>
      </w:tr>
      <w:tr w:rsidR="007B4D16" w:rsidRPr="0042538F" w14:paraId="4F52A734" w14:textId="77777777" w:rsidTr="00CD18BA">
        <w:tc>
          <w:tcPr>
            <w:tcW w:w="1530" w:type="dxa"/>
            <w:vAlign w:val="center"/>
          </w:tcPr>
          <w:p w14:paraId="7B96C8B8" w14:textId="77777777" w:rsidR="007B4D16" w:rsidRPr="0042538F" w:rsidRDefault="00145879" w:rsidP="00F52997">
            <w:pPr>
              <w:spacing w:after="0"/>
              <w:jc w:val="left"/>
              <w:rPr>
                <w:rFonts w:cs="Arial"/>
                <w:sz w:val="18"/>
                <w:szCs w:val="18"/>
                <w:highlight w:val="yellow"/>
              </w:rPr>
            </w:pPr>
            <w:r w:rsidRPr="009850F2">
              <w:rPr>
                <w:rFonts w:cs="Arial"/>
                <w:sz w:val="18"/>
                <w:szCs w:val="18"/>
              </w:rPr>
              <w:t>Waste Management</w:t>
            </w:r>
          </w:p>
        </w:tc>
        <w:tc>
          <w:tcPr>
            <w:tcW w:w="3600" w:type="dxa"/>
            <w:vAlign w:val="center"/>
          </w:tcPr>
          <w:p w14:paraId="629F2983" w14:textId="77777777" w:rsidR="007B4D16" w:rsidRPr="003026E1" w:rsidRDefault="007B4D16" w:rsidP="00F52997">
            <w:pPr>
              <w:spacing w:after="0"/>
              <w:jc w:val="left"/>
              <w:rPr>
                <w:rFonts w:cs="Arial"/>
                <w:sz w:val="18"/>
                <w:szCs w:val="18"/>
              </w:rPr>
            </w:pPr>
            <w:r w:rsidRPr="003026E1">
              <w:rPr>
                <w:rFonts w:cs="Arial"/>
                <w:sz w:val="18"/>
                <w:szCs w:val="18"/>
              </w:rPr>
              <w:t xml:space="preserve">In the BAU scenario, a total of </w:t>
            </w:r>
            <w:r w:rsidR="0028011B" w:rsidRPr="003026E1">
              <w:rPr>
                <w:rFonts w:cs="Arial"/>
                <w:sz w:val="18"/>
                <w:szCs w:val="18"/>
              </w:rPr>
              <w:t>22</w:t>
            </w:r>
            <w:r w:rsidRPr="003026E1">
              <w:rPr>
                <w:rFonts w:cs="Arial"/>
                <w:sz w:val="18"/>
                <w:szCs w:val="18"/>
              </w:rPr>
              <w:t xml:space="preserve"> tonnes/day of waste is being collected in the city</w:t>
            </w:r>
            <w:r w:rsidR="0028011B" w:rsidRPr="003026E1">
              <w:rPr>
                <w:rFonts w:cs="Arial"/>
                <w:sz w:val="18"/>
                <w:szCs w:val="18"/>
              </w:rPr>
              <w:t xml:space="preserve"> and brought to a landfill. 11</w:t>
            </w:r>
            <w:r w:rsidR="00145879" w:rsidRPr="003026E1">
              <w:rPr>
                <w:rFonts w:cs="Arial"/>
                <w:sz w:val="18"/>
                <w:szCs w:val="18"/>
              </w:rPr>
              <w:t xml:space="preserve"> tonnes per month is</w:t>
            </w:r>
            <w:r w:rsidRPr="003026E1">
              <w:rPr>
                <w:rFonts w:cs="Arial"/>
                <w:sz w:val="18"/>
                <w:szCs w:val="18"/>
              </w:rPr>
              <w:t xml:space="preserve"> segregated, collected and sold to recycling business chain</w:t>
            </w:r>
            <w:r w:rsidR="00145879" w:rsidRPr="003026E1">
              <w:rPr>
                <w:rFonts w:cs="Arial"/>
                <w:sz w:val="18"/>
                <w:szCs w:val="18"/>
              </w:rPr>
              <w:t xml:space="preserve">. </w:t>
            </w:r>
          </w:p>
          <w:p w14:paraId="0F086B5F" w14:textId="60C1CC23" w:rsidR="007B4D16" w:rsidRPr="003026E1" w:rsidRDefault="00F03B46">
            <w:pPr>
              <w:spacing w:after="0"/>
              <w:jc w:val="left"/>
              <w:rPr>
                <w:rFonts w:cs="Arial"/>
                <w:bCs/>
                <w:sz w:val="18"/>
                <w:szCs w:val="18"/>
              </w:rPr>
            </w:pPr>
            <w:r>
              <w:rPr>
                <w:rFonts w:cs="Arial"/>
                <w:sz w:val="18"/>
                <w:szCs w:val="18"/>
              </w:rPr>
              <w:t xml:space="preserve">(a) </w:t>
            </w:r>
            <w:r w:rsidRPr="00F03B46">
              <w:rPr>
                <w:rFonts w:cs="Arial"/>
                <w:sz w:val="18"/>
                <w:szCs w:val="18"/>
              </w:rPr>
              <w:t xml:space="preserve">Waste management facility: </w:t>
            </w:r>
            <w:r w:rsidR="00145879" w:rsidRPr="003026E1">
              <w:rPr>
                <w:rFonts w:cs="Arial"/>
                <w:sz w:val="18"/>
                <w:szCs w:val="18"/>
              </w:rPr>
              <w:t xml:space="preserve">The central government recently decided that Klaeng will need to expand its waste management facilities up to 100 tonnes per day and process waste from surrounding cities. Klaeng has established recycling practices which are an example for other cities. The current good practices on recycling will be applied to </w:t>
            </w:r>
            <w:r w:rsidR="007A08B7" w:rsidRPr="003026E1">
              <w:rPr>
                <w:rFonts w:cs="Arial"/>
                <w:sz w:val="18"/>
                <w:szCs w:val="18"/>
              </w:rPr>
              <w:t xml:space="preserve">the </w:t>
            </w:r>
            <w:r w:rsidR="00145879" w:rsidRPr="003026E1">
              <w:rPr>
                <w:rFonts w:cs="Arial"/>
                <w:sz w:val="18"/>
                <w:szCs w:val="18"/>
              </w:rPr>
              <w:t>expa</w:t>
            </w:r>
            <w:r w:rsidR="007A08B7" w:rsidRPr="003026E1">
              <w:rPr>
                <w:rFonts w:cs="Arial"/>
                <w:sz w:val="18"/>
                <w:szCs w:val="18"/>
              </w:rPr>
              <w:t>nded waste management facility</w:t>
            </w:r>
            <w:r w:rsidR="00145879" w:rsidRPr="003026E1">
              <w:rPr>
                <w:rFonts w:cs="Arial"/>
                <w:sz w:val="18"/>
                <w:szCs w:val="18"/>
              </w:rPr>
              <w:t xml:space="preserve">. </w:t>
            </w:r>
            <w:r w:rsidR="007A08B7" w:rsidRPr="003026E1">
              <w:rPr>
                <w:rFonts w:cs="Arial"/>
                <w:sz w:val="18"/>
                <w:szCs w:val="18"/>
              </w:rPr>
              <w:t>The facility</w:t>
            </w:r>
            <w:r w:rsidR="00145879" w:rsidRPr="003026E1">
              <w:rPr>
                <w:rFonts w:cs="Arial"/>
                <w:sz w:val="18"/>
                <w:szCs w:val="18"/>
              </w:rPr>
              <w:t xml:space="preserve"> should be ready </w:t>
            </w:r>
            <w:r w:rsidR="00E34463">
              <w:rPr>
                <w:rFonts w:cs="Arial"/>
                <w:sz w:val="18"/>
                <w:szCs w:val="18"/>
              </w:rPr>
              <w:t>by January 2017</w:t>
            </w:r>
            <w:r w:rsidR="00145879" w:rsidRPr="003026E1">
              <w:rPr>
                <w:rFonts w:cs="Arial"/>
                <w:sz w:val="18"/>
                <w:szCs w:val="18"/>
              </w:rPr>
              <w:t>.</w:t>
            </w:r>
            <w:r w:rsidR="0028011B" w:rsidRPr="003026E1">
              <w:rPr>
                <w:rFonts w:cs="Arial"/>
                <w:sz w:val="18"/>
                <w:szCs w:val="18"/>
              </w:rPr>
              <w:t xml:space="preserve"> The city aims to recycle an additional 20 tonnes per month by</w:t>
            </w:r>
            <w:r w:rsidR="00106A12" w:rsidRPr="003026E1">
              <w:rPr>
                <w:rFonts w:cs="Arial"/>
                <w:sz w:val="18"/>
                <w:szCs w:val="18"/>
              </w:rPr>
              <w:t xml:space="preserve"> </w:t>
            </w:r>
            <w:r w:rsidR="003026E1">
              <w:rPr>
                <w:rFonts w:cs="Arial"/>
                <w:sz w:val="18"/>
                <w:szCs w:val="18"/>
              </w:rPr>
              <w:t>EOP</w:t>
            </w:r>
            <w:r w:rsidR="0028011B" w:rsidRPr="003026E1">
              <w:rPr>
                <w:rFonts w:cs="Arial"/>
                <w:sz w:val="18"/>
                <w:szCs w:val="18"/>
              </w:rPr>
              <w:t>.</w:t>
            </w:r>
          </w:p>
        </w:tc>
        <w:tc>
          <w:tcPr>
            <w:tcW w:w="2520" w:type="dxa"/>
            <w:vAlign w:val="center"/>
          </w:tcPr>
          <w:p w14:paraId="510BDAC0" w14:textId="05C14B69" w:rsidR="0028011B" w:rsidRPr="00CD18BA" w:rsidRDefault="003937C5" w:rsidP="00F52997">
            <w:pPr>
              <w:spacing w:after="0"/>
              <w:jc w:val="left"/>
              <w:rPr>
                <w:rFonts w:cs="Arial"/>
                <w:bCs/>
                <w:sz w:val="18"/>
                <w:szCs w:val="18"/>
                <w:highlight w:val="green"/>
              </w:rPr>
            </w:pPr>
            <w:r w:rsidRPr="00CD18BA">
              <w:rPr>
                <w:rFonts w:cs="Arial"/>
                <w:bCs/>
                <w:sz w:val="18"/>
                <w:szCs w:val="18"/>
                <w:highlight w:val="green"/>
              </w:rPr>
              <w:t xml:space="preserve">GEF support </w:t>
            </w:r>
            <w:r w:rsidR="00F12B49" w:rsidRPr="00CD18BA">
              <w:rPr>
                <w:rFonts w:cs="Arial"/>
                <w:bCs/>
                <w:sz w:val="18"/>
                <w:szCs w:val="18"/>
                <w:highlight w:val="green"/>
              </w:rPr>
              <w:t>will augment the baseline activities through the following</w:t>
            </w:r>
            <w:r w:rsidRPr="00CD18BA">
              <w:rPr>
                <w:rFonts w:cs="Arial"/>
                <w:bCs/>
                <w:sz w:val="18"/>
                <w:szCs w:val="18"/>
                <w:highlight w:val="green"/>
              </w:rPr>
              <w:t xml:space="preserve"> incremental activities</w:t>
            </w:r>
            <w:r w:rsidR="00F12B49" w:rsidRPr="00CD18BA">
              <w:rPr>
                <w:rFonts w:cs="Arial"/>
                <w:bCs/>
                <w:sz w:val="18"/>
                <w:szCs w:val="18"/>
                <w:highlight w:val="green"/>
              </w:rPr>
              <w:t>:</w:t>
            </w:r>
          </w:p>
          <w:p w14:paraId="09F5E7DD" w14:textId="6376B5D0" w:rsidR="00F03B46" w:rsidRPr="0028011B" w:rsidRDefault="005E177E" w:rsidP="003937C5">
            <w:pPr>
              <w:spacing w:after="0"/>
              <w:jc w:val="left"/>
              <w:rPr>
                <w:rFonts w:cs="Arial"/>
                <w:bCs/>
                <w:sz w:val="18"/>
                <w:szCs w:val="18"/>
              </w:rPr>
            </w:pPr>
            <w:r w:rsidRPr="005E177E">
              <w:rPr>
                <w:rFonts w:cs="Arial"/>
                <w:bCs/>
                <w:sz w:val="18"/>
                <w:szCs w:val="18"/>
                <w:highlight w:val="green"/>
              </w:rPr>
              <w:t>a)</w:t>
            </w:r>
            <w:r>
              <w:rPr>
                <w:rFonts w:cs="Arial"/>
                <w:bCs/>
                <w:sz w:val="18"/>
                <w:szCs w:val="18"/>
                <w:highlight w:val="green"/>
              </w:rPr>
              <w:t xml:space="preserve"> </w:t>
            </w:r>
            <w:r w:rsidR="00F03B46" w:rsidRPr="00CD18BA">
              <w:rPr>
                <w:rFonts w:cs="Arial"/>
                <w:bCs/>
                <w:sz w:val="18"/>
                <w:szCs w:val="18"/>
                <w:highlight w:val="green"/>
              </w:rPr>
              <w:t>Waste management facility:</w:t>
            </w:r>
            <w:r w:rsidR="003937C5" w:rsidRPr="00CD18BA">
              <w:rPr>
                <w:rFonts w:cs="Arial"/>
                <w:bCs/>
                <w:sz w:val="18"/>
                <w:szCs w:val="18"/>
                <w:highlight w:val="green"/>
              </w:rPr>
              <w:t xml:space="preserve"> </w:t>
            </w:r>
            <w:r w:rsidR="00F03B46" w:rsidRPr="00CD18BA">
              <w:rPr>
                <w:rFonts w:cs="Arial"/>
                <w:bCs/>
                <w:sz w:val="18"/>
                <w:szCs w:val="18"/>
                <w:highlight w:val="green"/>
              </w:rPr>
              <w:t xml:space="preserve">investment </w:t>
            </w:r>
            <w:r>
              <w:rPr>
                <w:rFonts w:cs="Arial"/>
                <w:bCs/>
                <w:sz w:val="18"/>
                <w:szCs w:val="18"/>
                <w:highlight w:val="green"/>
              </w:rPr>
              <w:t>in</w:t>
            </w:r>
            <w:r w:rsidR="00F03B46" w:rsidRPr="00CD18BA">
              <w:rPr>
                <w:rFonts w:cs="Arial"/>
                <w:bCs/>
                <w:sz w:val="18"/>
                <w:szCs w:val="18"/>
                <w:highlight w:val="green"/>
              </w:rPr>
              <w:t xml:space="preserve"> a conveyor belt for effective waste sorting; comprehensive technical &amp; financial feasibility analyses of waste management facility expansion and commission</w:t>
            </w:r>
            <w:r>
              <w:rPr>
                <w:rFonts w:cs="Arial"/>
                <w:bCs/>
                <w:sz w:val="18"/>
                <w:szCs w:val="18"/>
                <w:highlight w:val="green"/>
              </w:rPr>
              <w:t>ing of</w:t>
            </w:r>
            <w:r w:rsidR="00F03B46" w:rsidRPr="00CD18BA">
              <w:rPr>
                <w:rFonts w:cs="Arial"/>
                <w:bCs/>
                <w:sz w:val="18"/>
                <w:szCs w:val="18"/>
                <w:highlight w:val="green"/>
              </w:rPr>
              <w:t xml:space="preserve"> the waste source survey and data analysis.</w:t>
            </w:r>
            <w:r w:rsidR="00F03B46" w:rsidRPr="00F03B46">
              <w:rPr>
                <w:rFonts w:cs="Arial"/>
                <w:bCs/>
                <w:sz w:val="18"/>
                <w:szCs w:val="18"/>
              </w:rPr>
              <w:t xml:space="preserve">  </w:t>
            </w:r>
          </w:p>
          <w:p w14:paraId="32042B2F" w14:textId="77777777" w:rsidR="007B4D16" w:rsidRPr="0042538F" w:rsidRDefault="007B4D16" w:rsidP="00F52997">
            <w:pPr>
              <w:spacing w:after="0"/>
              <w:jc w:val="left"/>
              <w:rPr>
                <w:rFonts w:cs="Arial"/>
                <w:bCs/>
                <w:sz w:val="18"/>
                <w:szCs w:val="18"/>
                <w:highlight w:val="yellow"/>
              </w:rPr>
            </w:pPr>
          </w:p>
        </w:tc>
        <w:tc>
          <w:tcPr>
            <w:tcW w:w="1350" w:type="dxa"/>
            <w:vAlign w:val="center"/>
          </w:tcPr>
          <w:p w14:paraId="64F96989" w14:textId="77777777" w:rsidR="007B4D16" w:rsidRPr="0042538F" w:rsidRDefault="007B4D16" w:rsidP="00F52997">
            <w:pPr>
              <w:spacing w:after="0"/>
              <w:jc w:val="left"/>
              <w:rPr>
                <w:rFonts w:cs="Arial"/>
                <w:sz w:val="18"/>
                <w:szCs w:val="18"/>
                <w:highlight w:val="yellow"/>
              </w:rPr>
            </w:pPr>
            <w:r w:rsidRPr="00B3234E">
              <w:rPr>
                <w:rFonts w:cs="Arial"/>
                <w:sz w:val="18"/>
                <w:szCs w:val="18"/>
              </w:rPr>
              <w:t xml:space="preserve">USD </w:t>
            </w:r>
            <w:r w:rsidR="00145879" w:rsidRPr="00B3234E">
              <w:rPr>
                <w:rFonts w:cs="Arial"/>
                <w:sz w:val="18"/>
                <w:szCs w:val="18"/>
              </w:rPr>
              <w:t>4.8 million</w:t>
            </w:r>
            <w:r w:rsidRPr="009850F2">
              <w:rPr>
                <w:rFonts w:cs="Arial"/>
                <w:sz w:val="18"/>
                <w:szCs w:val="18"/>
              </w:rPr>
              <w:t xml:space="preserve"> </w:t>
            </w:r>
          </w:p>
        </w:tc>
      </w:tr>
    </w:tbl>
    <w:p w14:paraId="30E54817" w14:textId="77777777" w:rsidR="003D5874" w:rsidRPr="007F4E52" w:rsidRDefault="003D5874" w:rsidP="003D5874">
      <w:pPr>
        <w:pStyle w:val="Caption"/>
        <w:jc w:val="center"/>
        <w:rPr>
          <w:rFonts w:ascii="Calibri" w:eastAsia="Calibri" w:hAnsi="Calibri" w:cs="Cordia New"/>
          <w:b w:val="0"/>
          <w:bCs w:val="0"/>
          <w:sz w:val="22"/>
          <w:szCs w:val="22"/>
          <w:lang w:val="en-GB"/>
        </w:rPr>
      </w:pPr>
      <w:bookmarkStart w:id="38" w:name="_Ref424038420"/>
      <w:bookmarkStart w:id="39" w:name="_Ref417292472"/>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10</w:t>
      </w:r>
      <w:r w:rsidRPr="007F4E52">
        <w:rPr>
          <w:rFonts w:ascii="Calibri" w:eastAsia="Calibri" w:hAnsi="Calibri" w:cs="Cordia New"/>
          <w:b w:val="0"/>
          <w:bCs w:val="0"/>
          <w:sz w:val="22"/>
          <w:szCs w:val="22"/>
          <w:lang w:val="en-GB"/>
        </w:rPr>
        <w:fldChar w:fldCharType="end"/>
      </w:r>
      <w:bookmarkEnd w:id="38"/>
      <w:r w:rsidRPr="007F4E52">
        <w:rPr>
          <w:rFonts w:ascii="Calibri" w:eastAsia="Calibri" w:hAnsi="Calibri" w:cs="Cordia New"/>
          <w:b w:val="0"/>
          <w:bCs w:val="0"/>
          <w:sz w:val="22"/>
          <w:szCs w:val="22"/>
          <w:lang w:val="en-GB"/>
        </w:rPr>
        <w:t>: Baseline projects Klaeng waste management</w:t>
      </w:r>
    </w:p>
    <w:p w14:paraId="670B57CB" w14:textId="77777777" w:rsidR="00F52997" w:rsidRPr="007F4E52" w:rsidRDefault="00F52997" w:rsidP="00117C6E">
      <w:pPr>
        <w:spacing w:after="0"/>
        <w:jc w:val="center"/>
        <w:rPr>
          <w:rFonts w:ascii="Calibri" w:eastAsia="Calibri" w:hAnsi="Calibri" w:cs="Cordia New"/>
          <w:b/>
          <w:bCs/>
          <w:color w:val="4F81BD"/>
          <w:szCs w:val="22"/>
          <w:lang w:val="en-US"/>
        </w:rPr>
      </w:pPr>
    </w:p>
    <w:bookmarkEnd w:id="39"/>
    <w:p w14:paraId="393404DA" w14:textId="77777777" w:rsidR="007B4D16" w:rsidRPr="00830E55" w:rsidDel="002433D1" w:rsidRDefault="0077705C" w:rsidP="007F4E52">
      <w:pPr>
        <w:pStyle w:val="ListParagraph"/>
        <w:numPr>
          <w:ilvl w:val="0"/>
          <w:numId w:val="13"/>
        </w:numPr>
        <w:rPr>
          <w:szCs w:val="22"/>
        </w:rPr>
      </w:pPr>
      <w:r w:rsidRPr="00830E55">
        <w:rPr>
          <w:rFonts w:ascii="Arial" w:hAnsi="Arial"/>
          <w:sz w:val="22"/>
          <w:szCs w:val="22"/>
          <w:lang w:val="en-GB"/>
        </w:rPr>
        <w:t>Th</w:t>
      </w:r>
      <w:r w:rsidR="007B4D16" w:rsidRPr="00830E55">
        <w:rPr>
          <w:rFonts w:ascii="Arial" w:hAnsi="Arial"/>
          <w:sz w:val="22"/>
          <w:szCs w:val="22"/>
          <w:lang w:val="en-GB"/>
        </w:rPr>
        <w:t xml:space="preserve">e following ongoing and planned initiatives as </w:t>
      </w:r>
      <w:r w:rsidR="007B4D16" w:rsidRPr="007F4E52">
        <w:rPr>
          <w:rFonts w:ascii="Arial" w:hAnsi="Arial" w:cs="Arial"/>
          <w:sz w:val="22"/>
          <w:szCs w:val="22"/>
          <w:lang w:val="en-GB"/>
        </w:rPr>
        <w:t>depicted in</w:t>
      </w:r>
      <w:r w:rsidR="00830E55" w:rsidRPr="007F4E52">
        <w:rPr>
          <w:rFonts w:ascii="Arial" w:hAnsi="Arial" w:cs="Arial"/>
          <w:sz w:val="22"/>
          <w:szCs w:val="22"/>
          <w:lang w:val="en-GB"/>
        </w:rPr>
        <w:t xml:space="preserve"> </w:t>
      </w:r>
      <w:r w:rsidR="00830E55" w:rsidRPr="007F4E52">
        <w:rPr>
          <w:rFonts w:ascii="Arial" w:hAnsi="Arial" w:cs="Arial"/>
          <w:sz w:val="22"/>
          <w:szCs w:val="22"/>
          <w:lang w:val="en-GB"/>
        </w:rPr>
        <w:fldChar w:fldCharType="begin"/>
      </w:r>
      <w:r w:rsidR="00830E55" w:rsidRPr="007F4E52">
        <w:rPr>
          <w:rFonts w:ascii="Arial" w:hAnsi="Arial" w:cs="Arial"/>
          <w:sz w:val="22"/>
          <w:szCs w:val="22"/>
          <w:lang w:val="en-GB"/>
        </w:rPr>
        <w:instrText xml:space="preserve"> REF _Ref424038439 \h </w:instrText>
      </w:r>
      <w:r w:rsidR="00CF3441" w:rsidRPr="007F4E52">
        <w:rPr>
          <w:rFonts w:ascii="Arial" w:hAnsi="Arial" w:cs="Arial"/>
          <w:sz w:val="22"/>
          <w:szCs w:val="22"/>
          <w:lang w:val="en-GB"/>
        </w:rPr>
        <w:instrText xml:space="preserve"> \* MERGEFORMAT </w:instrText>
      </w:r>
      <w:r w:rsidR="00830E55" w:rsidRPr="007F4E52">
        <w:rPr>
          <w:rFonts w:ascii="Arial" w:hAnsi="Arial" w:cs="Arial"/>
          <w:sz w:val="22"/>
          <w:szCs w:val="22"/>
          <w:lang w:val="en-GB"/>
        </w:rPr>
      </w:r>
      <w:r w:rsidR="00830E55" w:rsidRPr="007F4E52">
        <w:rPr>
          <w:rFonts w:ascii="Arial" w:hAnsi="Arial" w:cs="Arial"/>
          <w:sz w:val="22"/>
          <w:szCs w:val="22"/>
          <w:lang w:val="en-GB"/>
        </w:rPr>
        <w:fldChar w:fldCharType="separate"/>
      </w:r>
      <w:r w:rsidR="00712471" w:rsidRPr="007F4E52">
        <w:rPr>
          <w:rFonts w:ascii="Arial" w:eastAsia="Calibri" w:hAnsi="Arial" w:cs="Arial"/>
          <w:sz w:val="22"/>
          <w:szCs w:val="22"/>
          <w:lang w:val="en-GB"/>
        </w:rPr>
        <w:t xml:space="preserve">Table </w:t>
      </w:r>
      <w:r w:rsidR="00712471" w:rsidRPr="007F4E52">
        <w:rPr>
          <w:rFonts w:ascii="Arial" w:eastAsia="Calibri" w:hAnsi="Arial" w:cs="Arial"/>
          <w:noProof/>
          <w:sz w:val="22"/>
          <w:szCs w:val="22"/>
          <w:lang w:val="en-GB"/>
        </w:rPr>
        <w:t>11</w:t>
      </w:r>
      <w:r w:rsidR="00830E55" w:rsidRPr="007F4E52">
        <w:rPr>
          <w:rFonts w:ascii="Arial" w:hAnsi="Arial" w:cs="Arial"/>
          <w:sz w:val="22"/>
          <w:szCs w:val="22"/>
          <w:lang w:val="en-GB"/>
        </w:rPr>
        <w:fldChar w:fldCharType="end"/>
      </w:r>
      <w:r w:rsidR="003B3F17" w:rsidRPr="007F4E52">
        <w:rPr>
          <w:rFonts w:ascii="Arial" w:hAnsi="Arial" w:cs="Arial"/>
          <w:sz w:val="22"/>
          <w:szCs w:val="22"/>
          <w:lang w:val="en-GB"/>
        </w:rPr>
        <w:t xml:space="preserve"> i</w:t>
      </w:r>
      <w:r w:rsidR="007B4D16" w:rsidRPr="007F4E52">
        <w:rPr>
          <w:rFonts w:ascii="Arial" w:hAnsi="Arial" w:cs="Arial"/>
          <w:sz w:val="22"/>
          <w:szCs w:val="22"/>
          <w:lang w:val="en-GB"/>
        </w:rPr>
        <w:t xml:space="preserve">n the </w:t>
      </w:r>
      <w:r w:rsidR="003B3F17" w:rsidRPr="007F4E52">
        <w:rPr>
          <w:rFonts w:ascii="Arial" w:hAnsi="Arial" w:cs="Arial"/>
          <w:sz w:val="22"/>
          <w:szCs w:val="22"/>
          <w:lang w:val="en-GB"/>
        </w:rPr>
        <w:t xml:space="preserve">energy and </w:t>
      </w:r>
      <w:r w:rsidR="007B4D16" w:rsidRPr="007F4E52">
        <w:rPr>
          <w:rFonts w:ascii="Arial" w:hAnsi="Arial" w:cs="Arial"/>
          <w:sz w:val="22"/>
          <w:szCs w:val="22"/>
          <w:lang w:val="en-GB"/>
        </w:rPr>
        <w:t>sustainable transport sector are considered as baseline to the project</w:t>
      </w:r>
      <w:r w:rsidR="007B4D16" w:rsidRPr="00830E55">
        <w:rPr>
          <w:rFonts w:ascii="Arial" w:hAnsi="Arial"/>
          <w:sz w:val="22"/>
          <w:szCs w:val="22"/>
          <w:lang w:val="en-GB"/>
        </w:rPr>
        <w:t xml:space="preserve">:  </w:t>
      </w:r>
    </w:p>
    <w:p w14:paraId="1BAAED93" w14:textId="77777777" w:rsidR="007B4D16" w:rsidRDefault="007B4D16" w:rsidP="00117C6E">
      <w:pPr>
        <w:widowControl w:val="0"/>
        <w:autoSpaceDE w:val="0"/>
        <w:autoSpaceDN w:val="0"/>
        <w:adjustRightInd w:val="0"/>
        <w:spacing w:after="0"/>
        <w:rPr>
          <w:szCs w:val="22"/>
        </w:rPr>
      </w:pPr>
    </w:p>
    <w:tbl>
      <w:tblPr>
        <w:tblStyle w:val="TableGrid"/>
        <w:tblW w:w="9000" w:type="dxa"/>
        <w:tblInd w:w="355" w:type="dxa"/>
        <w:tblLayout w:type="fixed"/>
        <w:tblLook w:val="04A0" w:firstRow="1" w:lastRow="0" w:firstColumn="1" w:lastColumn="0" w:noHBand="0" w:noVBand="1"/>
      </w:tblPr>
      <w:tblGrid>
        <w:gridCol w:w="1080"/>
        <w:gridCol w:w="4050"/>
        <w:gridCol w:w="2520"/>
        <w:gridCol w:w="1350"/>
      </w:tblGrid>
      <w:tr w:rsidR="007B4D16" w:rsidRPr="0042538F" w14:paraId="4822D27E" w14:textId="77777777" w:rsidTr="00CD18BA">
        <w:tc>
          <w:tcPr>
            <w:tcW w:w="1080" w:type="dxa"/>
            <w:shd w:val="clear" w:color="auto" w:fill="auto"/>
            <w:vAlign w:val="center"/>
          </w:tcPr>
          <w:p w14:paraId="0768D3BB" w14:textId="77777777" w:rsidR="007B4D16" w:rsidRPr="0042538F" w:rsidRDefault="007B4D16" w:rsidP="00117C6E">
            <w:pPr>
              <w:spacing w:after="0"/>
              <w:jc w:val="center"/>
              <w:rPr>
                <w:rFonts w:cs="Arial"/>
                <w:b/>
                <w:bCs/>
                <w:sz w:val="18"/>
                <w:szCs w:val="18"/>
              </w:rPr>
            </w:pPr>
            <w:r w:rsidRPr="0042538F">
              <w:rPr>
                <w:rFonts w:cs="Arial"/>
                <w:b/>
                <w:bCs/>
                <w:sz w:val="18"/>
                <w:szCs w:val="18"/>
              </w:rPr>
              <w:t>Owner &amp; Project Name</w:t>
            </w:r>
          </w:p>
        </w:tc>
        <w:tc>
          <w:tcPr>
            <w:tcW w:w="4050" w:type="dxa"/>
            <w:shd w:val="clear" w:color="auto" w:fill="auto"/>
            <w:vAlign w:val="center"/>
          </w:tcPr>
          <w:p w14:paraId="5B8F70AB" w14:textId="77777777" w:rsidR="007B4D16" w:rsidRPr="0042538F" w:rsidRDefault="007B4D16" w:rsidP="00117C6E">
            <w:pPr>
              <w:spacing w:after="0"/>
              <w:jc w:val="center"/>
              <w:rPr>
                <w:rFonts w:cs="Arial"/>
                <w:b/>
                <w:bCs/>
                <w:sz w:val="18"/>
                <w:szCs w:val="18"/>
              </w:rPr>
            </w:pPr>
            <w:r w:rsidRPr="0042538F">
              <w:rPr>
                <w:rFonts w:cs="Arial"/>
                <w:b/>
                <w:bCs/>
                <w:sz w:val="18"/>
                <w:szCs w:val="18"/>
              </w:rPr>
              <w:t xml:space="preserve">Brief Description &amp; </w:t>
            </w:r>
          </w:p>
          <w:p w14:paraId="28E231C1" w14:textId="77777777" w:rsidR="007B4D16" w:rsidRPr="0042538F" w:rsidRDefault="007B4D16" w:rsidP="00117C6E">
            <w:pPr>
              <w:spacing w:after="0"/>
              <w:jc w:val="center"/>
              <w:rPr>
                <w:rFonts w:cs="Arial"/>
                <w:b/>
                <w:bCs/>
                <w:sz w:val="18"/>
                <w:szCs w:val="18"/>
              </w:rPr>
            </w:pPr>
            <w:r w:rsidRPr="0042538F">
              <w:rPr>
                <w:rFonts w:cs="Arial"/>
                <w:b/>
                <w:bCs/>
                <w:sz w:val="18"/>
                <w:szCs w:val="18"/>
              </w:rPr>
              <w:t>Implementation Period</w:t>
            </w:r>
          </w:p>
        </w:tc>
        <w:tc>
          <w:tcPr>
            <w:tcW w:w="2520" w:type="dxa"/>
            <w:shd w:val="clear" w:color="auto" w:fill="auto"/>
            <w:vAlign w:val="center"/>
          </w:tcPr>
          <w:p w14:paraId="089B8698" w14:textId="77777777" w:rsidR="007B4D16" w:rsidRPr="0042538F" w:rsidRDefault="007B4D16" w:rsidP="00117C6E">
            <w:pPr>
              <w:spacing w:after="0"/>
              <w:jc w:val="center"/>
              <w:rPr>
                <w:rFonts w:cs="Arial"/>
                <w:b/>
                <w:bCs/>
                <w:sz w:val="18"/>
                <w:szCs w:val="18"/>
              </w:rPr>
            </w:pPr>
            <w:r w:rsidRPr="0042538F">
              <w:rPr>
                <w:rFonts w:cs="Arial"/>
                <w:b/>
                <w:bCs/>
                <w:sz w:val="18"/>
                <w:szCs w:val="18"/>
              </w:rPr>
              <w:t xml:space="preserve">Linkage to GEF Project </w:t>
            </w:r>
          </w:p>
        </w:tc>
        <w:tc>
          <w:tcPr>
            <w:tcW w:w="1350" w:type="dxa"/>
            <w:shd w:val="clear" w:color="auto" w:fill="auto"/>
            <w:vAlign w:val="center"/>
          </w:tcPr>
          <w:p w14:paraId="518721A7" w14:textId="77777777" w:rsidR="007B4D16" w:rsidRPr="0042538F" w:rsidRDefault="007B4D16" w:rsidP="00117C6E">
            <w:pPr>
              <w:spacing w:after="0"/>
              <w:jc w:val="center"/>
              <w:rPr>
                <w:rFonts w:cs="Arial"/>
                <w:b/>
                <w:bCs/>
                <w:sz w:val="18"/>
                <w:szCs w:val="18"/>
              </w:rPr>
            </w:pPr>
            <w:r w:rsidRPr="0042538F">
              <w:rPr>
                <w:rFonts w:cs="Arial"/>
                <w:b/>
                <w:bCs/>
                <w:sz w:val="18"/>
                <w:szCs w:val="18"/>
              </w:rPr>
              <w:t>Total Budget</w:t>
            </w:r>
            <w:r>
              <w:rPr>
                <w:rFonts w:cs="Arial"/>
                <w:b/>
                <w:bCs/>
                <w:sz w:val="18"/>
                <w:szCs w:val="18"/>
              </w:rPr>
              <w:t xml:space="preserve"> 2015-2019</w:t>
            </w:r>
            <w:r w:rsidRPr="0042538F">
              <w:rPr>
                <w:rFonts w:cs="Arial"/>
                <w:b/>
                <w:bCs/>
                <w:sz w:val="18"/>
                <w:szCs w:val="18"/>
              </w:rPr>
              <w:t xml:space="preserve"> [USD]</w:t>
            </w:r>
          </w:p>
        </w:tc>
      </w:tr>
      <w:tr w:rsidR="007B4D16" w:rsidRPr="0042538F" w14:paraId="324CA405" w14:textId="77777777" w:rsidTr="00CD18BA">
        <w:tc>
          <w:tcPr>
            <w:tcW w:w="9000" w:type="dxa"/>
            <w:gridSpan w:val="4"/>
            <w:vAlign w:val="center"/>
          </w:tcPr>
          <w:p w14:paraId="7AF208E8" w14:textId="77777777" w:rsidR="007B4D16" w:rsidRPr="0042538F" w:rsidRDefault="007B4D16" w:rsidP="00117C6E">
            <w:pPr>
              <w:spacing w:after="0"/>
              <w:jc w:val="left"/>
              <w:rPr>
                <w:rFonts w:cs="Arial"/>
                <w:b/>
                <w:bCs/>
                <w:sz w:val="18"/>
                <w:szCs w:val="18"/>
              </w:rPr>
            </w:pPr>
            <w:r w:rsidRPr="0042538F">
              <w:rPr>
                <w:rFonts w:cs="Arial"/>
                <w:b/>
                <w:bCs/>
                <w:sz w:val="18"/>
                <w:szCs w:val="18"/>
              </w:rPr>
              <w:t xml:space="preserve">City of </w:t>
            </w:r>
            <w:r>
              <w:rPr>
                <w:rFonts w:cs="Arial"/>
                <w:b/>
                <w:bCs/>
                <w:sz w:val="18"/>
                <w:szCs w:val="18"/>
              </w:rPr>
              <w:t>Klaeng</w:t>
            </w:r>
          </w:p>
        </w:tc>
      </w:tr>
      <w:tr w:rsidR="007B4D16" w:rsidRPr="0042538F" w14:paraId="4D7D0CF4" w14:textId="77777777" w:rsidTr="00CD18BA">
        <w:tc>
          <w:tcPr>
            <w:tcW w:w="1080" w:type="dxa"/>
            <w:vAlign w:val="center"/>
          </w:tcPr>
          <w:p w14:paraId="413D117C" w14:textId="77777777" w:rsidR="007B4D16" w:rsidRPr="0042538F" w:rsidRDefault="007B4D16" w:rsidP="00F52997">
            <w:pPr>
              <w:spacing w:after="0"/>
              <w:jc w:val="left"/>
              <w:rPr>
                <w:rFonts w:eastAsia="MS Mincho" w:cs="Arial"/>
                <w:kern w:val="2"/>
                <w:sz w:val="18"/>
                <w:szCs w:val="18"/>
                <w:highlight w:val="yellow"/>
                <w:lang w:eastAsia="ja-JP" w:bidi="th-TH"/>
              </w:rPr>
            </w:pPr>
            <w:r w:rsidRPr="009850F2">
              <w:rPr>
                <w:sz w:val="18"/>
                <w:szCs w:val="18"/>
              </w:rPr>
              <w:t xml:space="preserve">Sustainable Transport Initiatives: </w:t>
            </w:r>
            <w:r w:rsidR="00872C39" w:rsidRPr="009850F2">
              <w:rPr>
                <w:sz w:val="18"/>
                <w:szCs w:val="18"/>
              </w:rPr>
              <w:t>city shuttle bus service and pedestrian areas</w:t>
            </w:r>
          </w:p>
        </w:tc>
        <w:tc>
          <w:tcPr>
            <w:tcW w:w="4050" w:type="dxa"/>
            <w:vAlign w:val="center"/>
          </w:tcPr>
          <w:p w14:paraId="5ED48854" w14:textId="77777777" w:rsidR="007A08B7" w:rsidRPr="00EC2664" w:rsidRDefault="007B4D16" w:rsidP="00F52997">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The sustainable transport initiatives planned</w:t>
            </w:r>
            <w:r w:rsidR="007A08B7" w:rsidRPr="00EC2664">
              <w:rPr>
                <w:rFonts w:eastAsia="MS Mincho" w:cs="Arial"/>
                <w:bCs/>
                <w:kern w:val="2"/>
                <w:sz w:val="18"/>
                <w:szCs w:val="18"/>
                <w:lang w:eastAsia="ja-JP" w:bidi="th-TH"/>
              </w:rPr>
              <w:t xml:space="preserve"> by Klaeng</w:t>
            </w:r>
            <w:r w:rsidRPr="00EC2664">
              <w:rPr>
                <w:rFonts w:eastAsia="MS Mincho" w:cs="Arial"/>
                <w:bCs/>
                <w:kern w:val="2"/>
                <w:sz w:val="18"/>
                <w:szCs w:val="18"/>
                <w:lang w:eastAsia="ja-JP" w:bidi="th-TH"/>
              </w:rPr>
              <w:t xml:space="preserve"> include</w:t>
            </w:r>
            <w:r w:rsidR="007A08B7" w:rsidRPr="00EC2664">
              <w:rPr>
                <w:rFonts w:eastAsia="MS Mincho" w:cs="Arial"/>
                <w:bCs/>
                <w:kern w:val="2"/>
                <w:sz w:val="18"/>
                <w:szCs w:val="18"/>
                <w:lang w:eastAsia="ja-JP" w:bidi="th-TH"/>
              </w:rPr>
              <w:t>:</w:t>
            </w:r>
          </w:p>
          <w:p w14:paraId="1A7EE6E5" w14:textId="13DED541" w:rsidR="007A08B7" w:rsidRPr="00EC2664" w:rsidRDefault="007B4D16" w:rsidP="00F52997">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 xml:space="preserve">a) </w:t>
            </w:r>
            <w:r w:rsidR="00F85016" w:rsidRPr="00F85016">
              <w:rPr>
                <w:rFonts w:cs="Arial"/>
                <w:bCs/>
                <w:sz w:val="18"/>
                <w:szCs w:val="18"/>
              </w:rPr>
              <w:t xml:space="preserve">City shuttle bus services:  </w:t>
            </w:r>
            <w:r w:rsidR="00F63F88" w:rsidRPr="00EC2664">
              <w:rPr>
                <w:rFonts w:eastAsia="MS Mincho" w:cs="Arial"/>
                <w:bCs/>
                <w:kern w:val="2"/>
                <w:sz w:val="18"/>
                <w:szCs w:val="18"/>
                <w:lang w:eastAsia="ja-JP" w:bidi="th-TH"/>
              </w:rPr>
              <w:t>I</w:t>
            </w:r>
            <w:r w:rsidR="00872C39" w:rsidRPr="00EC2664">
              <w:rPr>
                <w:rFonts w:eastAsia="MS Mincho" w:cs="Arial"/>
                <w:bCs/>
                <w:kern w:val="2"/>
                <w:sz w:val="18"/>
                <w:szCs w:val="18"/>
                <w:lang w:eastAsia="ja-JP" w:bidi="th-TH"/>
              </w:rPr>
              <w:t>mprovement of the city shuttle bus service</w:t>
            </w:r>
            <w:r w:rsidR="007A08B7" w:rsidRPr="00EC2664">
              <w:rPr>
                <w:rFonts w:eastAsia="MS Mincho" w:cs="Arial"/>
                <w:bCs/>
                <w:kern w:val="2"/>
                <w:sz w:val="18"/>
                <w:szCs w:val="18"/>
                <w:lang w:eastAsia="ja-JP" w:bidi="th-TH"/>
              </w:rPr>
              <w:t>.</w:t>
            </w:r>
            <w:r w:rsidRPr="00EC2664">
              <w:rPr>
                <w:rFonts w:eastAsia="MS Mincho" w:cs="Arial"/>
                <w:bCs/>
                <w:kern w:val="2"/>
                <w:sz w:val="18"/>
                <w:szCs w:val="18"/>
                <w:lang w:eastAsia="ja-JP" w:bidi="th-TH"/>
              </w:rPr>
              <w:t xml:space="preserve"> </w:t>
            </w:r>
            <w:r w:rsidR="007A08B7" w:rsidRPr="00EC2664">
              <w:rPr>
                <w:rFonts w:eastAsia="MS Mincho" w:cs="Arial"/>
                <w:bCs/>
                <w:kern w:val="2"/>
                <w:sz w:val="18"/>
                <w:szCs w:val="18"/>
                <w:lang w:eastAsia="ja-JP" w:bidi="th-TH"/>
              </w:rPr>
              <w:t xml:space="preserve">The city is planning to improve its shuttle bus services with one additional route by </w:t>
            </w:r>
            <w:r w:rsidR="00E34463">
              <w:rPr>
                <w:rFonts w:eastAsia="MS Mincho" w:cs="Arial"/>
                <w:bCs/>
                <w:kern w:val="2"/>
                <w:sz w:val="18"/>
                <w:szCs w:val="18"/>
                <w:lang w:eastAsia="ja-JP" w:bidi="th-TH"/>
              </w:rPr>
              <w:t>2017</w:t>
            </w:r>
            <w:r w:rsidR="007A08B7" w:rsidRPr="00EC2664">
              <w:rPr>
                <w:rFonts w:eastAsia="MS Mincho" w:cs="Arial"/>
                <w:bCs/>
                <w:kern w:val="2"/>
                <w:sz w:val="18"/>
                <w:szCs w:val="18"/>
                <w:lang w:eastAsia="ja-JP" w:bidi="th-TH"/>
              </w:rPr>
              <w:t xml:space="preserve">. </w:t>
            </w:r>
            <w:r w:rsidR="00EF350F" w:rsidRPr="00EC2664">
              <w:rPr>
                <w:rFonts w:eastAsia="MS Mincho" w:cs="Arial"/>
                <w:bCs/>
                <w:kern w:val="2"/>
                <w:sz w:val="18"/>
                <w:szCs w:val="18"/>
                <w:lang w:eastAsia="ja-JP" w:bidi="th-TH"/>
              </w:rPr>
              <w:t>Two</w:t>
            </w:r>
            <w:r w:rsidR="007A08B7" w:rsidRPr="00EC2664">
              <w:rPr>
                <w:rFonts w:eastAsia="MS Mincho" w:cs="Arial"/>
                <w:bCs/>
                <w:kern w:val="2"/>
                <w:sz w:val="18"/>
                <w:szCs w:val="18"/>
                <w:lang w:eastAsia="ja-JP" w:bidi="th-TH"/>
              </w:rPr>
              <w:t xml:space="preserve"> additional bus</w:t>
            </w:r>
            <w:r w:rsidR="00EF350F" w:rsidRPr="00EC2664">
              <w:rPr>
                <w:rFonts w:eastAsia="MS Mincho" w:cs="Arial"/>
                <w:bCs/>
                <w:kern w:val="2"/>
                <w:sz w:val="18"/>
                <w:szCs w:val="18"/>
                <w:lang w:eastAsia="ja-JP" w:bidi="th-TH"/>
              </w:rPr>
              <w:t>ses will be procured should start operations by</w:t>
            </w:r>
            <w:r w:rsidR="003C3F4F" w:rsidRPr="00EC2664">
              <w:rPr>
                <w:rFonts w:eastAsia="MS Mincho" w:cs="Arial"/>
                <w:bCs/>
                <w:kern w:val="2"/>
                <w:sz w:val="18"/>
                <w:szCs w:val="18"/>
                <w:lang w:eastAsia="ja-JP" w:bidi="th-TH"/>
              </w:rPr>
              <w:t xml:space="preserve"> </w:t>
            </w:r>
            <w:r w:rsidR="00E34463">
              <w:rPr>
                <w:rFonts w:eastAsia="MS Mincho" w:cs="Arial"/>
                <w:bCs/>
                <w:kern w:val="2"/>
                <w:sz w:val="18"/>
                <w:szCs w:val="18"/>
                <w:lang w:eastAsia="ja-JP" w:bidi="th-TH"/>
              </w:rPr>
              <w:t>January 2017</w:t>
            </w:r>
            <w:r w:rsidR="00EF350F" w:rsidRPr="00EC2664">
              <w:rPr>
                <w:rFonts w:eastAsia="MS Mincho" w:cs="Arial"/>
                <w:bCs/>
                <w:kern w:val="2"/>
                <w:sz w:val="18"/>
                <w:szCs w:val="18"/>
                <w:lang w:eastAsia="ja-JP" w:bidi="th-TH"/>
              </w:rPr>
              <w:t>.</w:t>
            </w:r>
          </w:p>
          <w:p w14:paraId="116C93A5" w14:textId="072463E0" w:rsidR="007B4D16" w:rsidRPr="00EC2664" w:rsidRDefault="007B4D16" w:rsidP="00E34463">
            <w:pPr>
              <w:spacing w:after="0"/>
              <w:jc w:val="left"/>
              <w:rPr>
                <w:rFonts w:eastAsia="MS Mincho" w:cs="Arial"/>
                <w:bCs/>
                <w:kern w:val="2"/>
                <w:sz w:val="18"/>
                <w:szCs w:val="18"/>
                <w:lang w:eastAsia="ja-JP" w:bidi="th-TH"/>
              </w:rPr>
            </w:pPr>
            <w:r w:rsidRPr="00EC2664">
              <w:rPr>
                <w:rFonts w:eastAsia="MS Mincho" w:cs="Arial"/>
                <w:bCs/>
                <w:kern w:val="2"/>
                <w:sz w:val="18"/>
                <w:szCs w:val="18"/>
                <w:lang w:eastAsia="ja-JP" w:bidi="th-TH"/>
              </w:rPr>
              <w:t xml:space="preserve">b) </w:t>
            </w:r>
            <w:r w:rsidR="00F85016" w:rsidRPr="00CD18BA">
              <w:rPr>
                <w:rFonts w:cs="Arial"/>
                <w:bCs/>
                <w:sz w:val="18"/>
                <w:szCs w:val="18"/>
              </w:rPr>
              <w:t>Pedestrian areas/cycling</w:t>
            </w:r>
            <w:r w:rsidR="00F85016" w:rsidRPr="00F85016">
              <w:rPr>
                <w:rFonts w:eastAsia="MS Mincho" w:cs="Arial"/>
                <w:bCs/>
                <w:kern w:val="2"/>
                <w:sz w:val="18"/>
                <w:szCs w:val="18"/>
                <w:lang w:eastAsia="ja-JP" w:bidi="th-TH"/>
              </w:rPr>
              <w:t>:</w:t>
            </w:r>
            <w:r w:rsidR="00F85016">
              <w:rPr>
                <w:rFonts w:eastAsia="MS Mincho" w:cs="Arial"/>
                <w:bCs/>
                <w:kern w:val="2"/>
                <w:sz w:val="18"/>
                <w:szCs w:val="18"/>
                <w:lang w:eastAsia="ja-JP" w:bidi="th-TH"/>
              </w:rPr>
              <w:t xml:space="preserve"> </w:t>
            </w:r>
            <w:r w:rsidR="00872C39" w:rsidRPr="00EC2664">
              <w:rPr>
                <w:rFonts w:eastAsia="MS Mincho" w:cs="Arial"/>
                <w:bCs/>
                <w:kern w:val="2"/>
                <w:sz w:val="18"/>
                <w:szCs w:val="18"/>
                <w:lang w:eastAsia="ja-JP" w:bidi="th-TH"/>
              </w:rPr>
              <w:t>Improvement of pedestrian areas.</w:t>
            </w:r>
            <w:r w:rsidRPr="00EC2664">
              <w:rPr>
                <w:rFonts w:eastAsia="MS Mincho" w:cs="Arial"/>
                <w:bCs/>
                <w:kern w:val="2"/>
                <w:sz w:val="18"/>
                <w:szCs w:val="18"/>
                <w:lang w:eastAsia="ja-JP" w:bidi="th-TH"/>
              </w:rPr>
              <w:t xml:space="preserve"> </w:t>
            </w:r>
            <w:r w:rsidR="00872C39" w:rsidRPr="00EC2664">
              <w:rPr>
                <w:rFonts w:eastAsia="MS Mincho" w:cs="Arial"/>
                <w:bCs/>
                <w:kern w:val="2"/>
                <w:sz w:val="18"/>
                <w:szCs w:val="18"/>
                <w:lang w:eastAsia="ja-JP" w:bidi="th-TH"/>
              </w:rPr>
              <w:t xml:space="preserve">The city is planning </w:t>
            </w:r>
            <w:r w:rsidR="007A08B7" w:rsidRPr="00EC2664">
              <w:rPr>
                <w:rFonts w:eastAsia="MS Mincho" w:cs="Arial"/>
                <w:bCs/>
                <w:kern w:val="2"/>
                <w:sz w:val="18"/>
                <w:szCs w:val="18"/>
                <w:lang w:eastAsia="ja-JP" w:bidi="th-TH"/>
              </w:rPr>
              <w:t xml:space="preserve">to improve its pedestrian areas </w:t>
            </w:r>
            <w:r w:rsidR="00872C39" w:rsidRPr="00EC2664">
              <w:rPr>
                <w:rFonts w:eastAsia="MS Mincho" w:cs="Arial"/>
                <w:bCs/>
                <w:kern w:val="2"/>
                <w:sz w:val="18"/>
                <w:szCs w:val="18"/>
                <w:lang w:eastAsia="ja-JP" w:bidi="th-TH"/>
              </w:rPr>
              <w:t xml:space="preserve">in the city over the coming 3 years (2015 to 2017). Activities include improving of the pavement, removing </w:t>
            </w:r>
            <w:r w:rsidR="00872C39" w:rsidRPr="00EC2664">
              <w:rPr>
                <w:rFonts w:eastAsia="MS Mincho" w:cs="Arial"/>
                <w:bCs/>
                <w:kern w:val="2"/>
                <w:sz w:val="18"/>
                <w:szCs w:val="18"/>
                <w:lang w:eastAsia="ja-JP" w:bidi="th-TH"/>
              </w:rPr>
              <w:lastRenderedPageBreak/>
              <w:t>obstacles and construct crossing where pedestrians can easily and safely pass roads.</w:t>
            </w:r>
            <w:r w:rsidR="00EC2664" w:rsidRPr="00EC2664">
              <w:rPr>
                <w:rFonts w:eastAsia="MS Mincho" w:cs="Arial"/>
                <w:bCs/>
                <w:kern w:val="2"/>
                <w:sz w:val="18"/>
                <w:szCs w:val="18"/>
                <w:lang w:eastAsia="ja-JP" w:bidi="th-TH"/>
              </w:rPr>
              <w:t xml:space="preserve"> </w:t>
            </w:r>
            <w:r w:rsidR="00E34463">
              <w:rPr>
                <w:rFonts w:eastAsia="MS Mincho" w:cs="Arial"/>
                <w:bCs/>
                <w:kern w:val="2"/>
                <w:sz w:val="18"/>
                <w:szCs w:val="18"/>
                <w:lang w:eastAsia="ja-JP" w:bidi="th-TH"/>
              </w:rPr>
              <w:t>The incremental activities related to improving biking facilities will be commissioned by</w:t>
            </w:r>
            <w:r w:rsidR="00EC2664" w:rsidRPr="00EC2664">
              <w:rPr>
                <w:rFonts w:eastAsia="MS Mincho" w:cs="Arial"/>
                <w:bCs/>
                <w:kern w:val="2"/>
                <w:sz w:val="18"/>
                <w:szCs w:val="18"/>
                <w:lang w:eastAsia="ja-JP" w:bidi="th-TH"/>
              </w:rPr>
              <w:t xml:space="preserve"> </w:t>
            </w:r>
            <w:r w:rsidR="00E34463">
              <w:rPr>
                <w:rFonts w:eastAsia="MS Mincho" w:cs="Arial"/>
                <w:bCs/>
                <w:kern w:val="2"/>
                <w:sz w:val="18"/>
                <w:szCs w:val="18"/>
                <w:lang w:eastAsia="ja-JP" w:bidi="th-TH"/>
              </w:rPr>
              <w:t>January 2017</w:t>
            </w:r>
            <w:r w:rsidR="00EC2664" w:rsidRPr="00EC2664">
              <w:rPr>
                <w:rFonts w:eastAsia="MS Mincho" w:cs="Arial"/>
                <w:bCs/>
                <w:kern w:val="2"/>
                <w:sz w:val="18"/>
                <w:szCs w:val="18"/>
                <w:lang w:eastAsia="ja-JP" w:bidi="th-TH"/>
              </w:rPr>
              <w:t>.</w:t>
            </w:r>
          </w:p>
        </w:tc>
        <w:tc>
          <w:tcPr>
            <w:tcW w:w="2520" w:type="dxa"/>
            <w:vAlign w:val="center"/>
          </w:tcPr>
          <w:p w14:paraId="7BFCCB44" w14:textId="31F2F1A6" w:rsidR="00F85016" w:rsidRDefault="00F85016" w:rsidP="00F85016">
            <w:pPr>
              <w:spacing w:after="0"/>
              <w:jc w:val="left"/>
              <w:rPr>
                <w:rFonts w:cs="Arial"/>
                <w:bCs/>
                <w:sz w:val="18"/>
                <w:szCs w:val="18"/>
              </w:rPr>
            </w:pPr>
            <w:r w:rsidRPr="007709AB">
              <w:rPr>
                <w:rFonts w:cs="Arial"/>
                <w:bCs/>
                <w:sz w:val="18"/>
                <w:szCs w:val="18"/>
                <w:highlight w:val="green"/>
              </w:rPr>
              <w:lastRenderedPageBreak/>
              <w:t xml:space="preserve">GEF will finance the </w:t>
            </w:r>
            <w:r>
              <w:rPr>
                <w:rFonts w:cs="Arial"/>
                <w:bCs/>
                <w:sz w:val="18"/>
                <w:szCs w:val="18"/>
                <w:highlight w:val="green"/>
              </w:rPr>
              <w:t>following incremental activities</w:t>
            </w:r>
            <w:r w:rsidRPr="007709AB">
              <w:rPr>
                <w:rFonts w:cs="Arial"/>
                <w:bCs/>
                <w:sz w:val="18"/>
                <w:szCs w:val="18"/>
                <w:highlight w:val="green"/>
              </w:rPr>
              <w:t xml:space="preserve">: </w:t>
            </w:r>
            <w:r w:rsidDel="00F85016">
              <w:rPr>
                <w:rFonts w:cs="Arial"/>
                <w:bCs/>
                <w:sz w:val="18"/>
                <w:szCs w:val="18"/>
              </w:rPr>
              <w:t xml:space="preserve"> </w:t>
            </w:r>
          </w:p>
          <w:p w14:paraId="4B71E7CF" w14:textId="502D28B9" w:rsidR="00F85016" w:rsidRPr="00CD18BA" w:rsidRDefault="00F85016" w:rsidP="00F85016">
            <w:pPr>
              <w:spacing w:after="0"/>
              <w:jc w:val="left"/>
              <w:rPr>
                <w:rFonts w:cs="Arial"/>
                <w:bCs/>
                <w:sz w:val="18"/>
                <w:szCs w:val="18"/>
                <w:highlight w:val="green"/>
              </w:rPr>
            </w:pPr>
            <w:r w:rsidRPr="00CD18BA">
              <w:rPr>
                <w:rFonts w:cs="Arial"/>
                <w:bCs/>
                <w:sz w:val="18"/>
                <w:szCs w:val="18"/>
                <w:highlight w:val="green"/>
              </w:rPr>
              <w:t xml:space="preserve">(a) City shuttle bus services:  GEF will assist in the demonstration of modern bus stops with improved, passenger friendly and safety features such as signs, convenient access and shelters, connections to other forms of transport, LED lighting, upgraded bus </w:t>
            </w:r>
            <w:r w:rsidRPr="00CD18BA">
              <w:rPr>
                <w:rFonts w:cs="Arial"/>
                <w:bCs/>
                <w:sz w:val="18"/>
                <w:szCs w:val="18"/>
                <w:highlight w:val="green"/>
              </w:rPr>
              <w:lastRenderedPageBreak/>
              <w:t xml:space="preserve">information systems for passengers. Without GEF investment, the city would not have invested in such modern bus shelters that would encourage commuters to switch to public buses; </w:t>
            </w:r>
          </w:p>
          <w:p w14:paraId="0D9EA2EE" w14:textId="2531E7E1" w:rsidR="00F85016" w:rsidRPr="007A08B7" w:rsidRDefault="00F85016" w:rsidP="00F85016">
            <w:pPr>
              <w:spacing w:after="0"/>
              <w:jc w:val="left"/>
              <w:rPr>
                <w:rFonts w:cs="Arial"/>
                <w:bCs/>
                <w:sz w:val="18"/>
                <w:szCs w:val="18"/>
              </w:rPr>
            </w:pPr>
            <w:r w:rsidRPr="00CD18BA">
              <w:rPr>
                <w:rFonts w:cs="Arial"/>
                <w:bCs/>
                <w:sz w:val="18"/>
                <w:szCs w:val="18"/>
                <w:highlight w:val="green"/>
              </w:rPr>
              <w:t>Establishing performance baseline and targets for the city bus service and carrying out user surveys.</w:t>
            </w:r>
          </w:p>
          <w:p w14:paraId="3036B70B" w14:textId="3FB867BA" w:rsidR="00F85016" w:rsidRPr="00CD18BA" w:rsidRDefault="00F85016" w:rsidP="00F85016">
            <w:pPr>
              <w:spacing w:after="0"/>
              <w:jc w:val="left"/>
              <w:rPr>
                <w:rFonts w:cs="Arial"/>
                <w:bCs/>
                <w:sz w:val="18"/>
                <w:szCs w:val="18"/>
                <w:highlight w:val="green"/>
              </w:rPr>
            </w:pPr>
            <w:r w:rsidRPr="00F85016">
              <w:rPr>
                <w:rFonts w:cs="Arial"/>
                <w:bCs/>
                <w:sz w:val="18"/>
                <w:szCs w:val="18"/>
              </w:rPr>
              <w:t>c)</w:t>
            </w:r>
            <w:r w:rsidR="00D51450">
              <w:rPr>
                <w:rFonts w:cs="Arial"/>
                <w:bCs/>
                <w:sz w:val="18"/>
                <w:szCs w:val="18"/>
              </w:rPr>
              <w:t xml:space="preserve"> </w:t>
            </w:r>
            <w:r w:rsidRPr="00CD18BA">
              <w:rPr>
                <w:rFonts w:cs="Arial"/>
                <w:bCs/>
                <w:sz w:val="18"/>
                <w:szCs w:val="18"/>
                <w:highlight w:val="green"/>
              </w:rPr>
              <w:t xml:space="preserve">Pedestrian areas/cycling: investment in cycle parking facilities, racks and energy efficient lighting (LED) improvement; </w:t>
            </w:r>
          </w:p>
          <w:p w14:paraId="1205C91A" w14:textId="6965DBF1" w:rsidR="00F85016" w:rsidRPr="00CD18BA" w:rsidRDefault="00F85016" w:rsidP="00F85016">
            <w:pPr>
              <w:spacing w:after="0"/>
              <w:jc w:val="left"/>
              <w:rPr>
                <w:rFonts w:cs="Arial"/>
                <w:bCs/>
                <w:sz w:val="18"/>
                <w:szCs w:val="18"/>
              </w:rPr>
            </w:pPr>
            <w:r w:rsidRPr="00CD18BA">
              <w:rPr>
                <w:rFonts w:cs="Arial"/>
                <w:bCs/>
                <w:sz w:val="18"/>
                <w:szCs w:val="18"/>
                <w:highlight w:val="green"/>
              </w:rPr>
              <w:t>Facilitating stakeholder consultations for the programme to improve pedestrian areas</w:t>
            </w:r>
            <w:r w:rsidRPr="00F85016">
              <w:rPr>
                <w:rFonts w:cs="Arial"/>
                <w:bCs/>
                <w:sz w:val="18"/>
                <w:szCs w:val="18"/>
                <w:highlight w:val="green"/>
              </w:rPr>
              <w:t xml:space="preserve">. </w:t>
            </w:r>
          </w:p>
        </w:tc>
        <w:tc>
          <w:tcPr>
            <w:tcW w:w="1350" w:type="dxa"/>
            <w:vAlign w:val="center"/>
          </w:tcPr>
          <w:p w14:paraId="0300B71A" w14:textId="77777777" w:rsidR="007B4D16" w:rsidRPr="00C63F98" w:rsidRDefault="007B4D16" w:rsidP="00F52997">
            <w:pPr>
              <w:spacing w:after="0"/>
              <w:jc w:val="left"/>
              <w:rPr>
                <w:rFonts w:eastAsia="MS Mincho" w:cs="Arial"/>
                <w:kern w:val="2"/>
                <w:sz w:val="18"/>
                <w:szCs w:val="18"/>
                <w:highlight w:val="yellow"/>
                <w:lang w:eastAsia="ja-JP" w:bidi="th-TH"/>
              </w:rPr>
            </w:pPr>
            <w:r w:rsidRPr="00B3234E">
              <w:rPr>
                <w:rFonts w:eastAsia="MS Mincho" w:cs="Arial"/>
                <w:kern w:val="2"/>
                <w:sz w:val="18"/>
                <w:szCs w:val="18"/>
                <w:lang w:eastAsia="ja-JP" w:bidi="th-TH"/>
              </w:rPr>
              <w:lastRenderedPageBreak/>
              <w:t xml:space="preserve">USD </w:t>
            </w:r>
            <w:r w:rsidR="001C2448" w:rsidRPr="00B3234E">
              <w:rPr>
                <w:rFonts w:eastAsia="MS Mincho" w:cs="Arial"/>
                <w:kern w:val="2"/>
                <w:sz w:val="18"/>
                <w:szCs w:val="18"/>
                <w:lang w:eastAsia="ja-JP" w:bidi="th-TH"/>
              </w:rPr>
              <w:t>5</w:t>
            </w:r>
            <w:r w:rsidR="001C2448" w:rsidRPr="000B7D67">
              <w:rPr>
                <w:rFonts w:eastAsia="MS Mincho" w:cs="Arial"/>
                <w:kern w:val="2"/>
                <w:sz w:val="18"/>
                <w:szCs w:val="18"/>
                <w:lang w:eastAsia="ja-JP" w:bidi="th-TH"/>
              </w:rPr>
              <w:t>40</w:t>
            </w:r>
            <w:r w:rsidR="00872C39" w:rsidRPr="00B3234E">
              <w:rPr>
                <w:rFonts w:eastAsia="MS Mincho" w:cs="Arial"/>
                <w:kern w:val="2"/>
                <w:sz w:val="18"/>
                <w:szCs w:val="18"/>
                <w:lang w:eastAsia="ja-JP" w:bidi="th-TH"/>
              </w:rPr>
              <w:t>,000</w:t>
            </w:r>
          </w:p>
        </w:tc>
      </w:tr>
      <w:tr w:rsidR="0077705C" w:rsidRPr="0042538F" w14:paraId="24E1AE9A" w14:textId="77777777" w:rsidTr="00CD18BA">
        <w:tc>
          <w:tcPr>
            <w:tcW w:w="1080" w:type="dxa"/>
            <w:vAlign w:val="center"/>
          </w:tcPr>
          <w:p w14:paraId="5166C26F" w14:textId="3E18F36B" w:rsidR="0077705C" w:rsidRPr="00872C39" w:rsidRDefault="0077705C" w:rsidP="00F52997">
            <w:pPr>
              <w:spacing w:after="0"/>
              <w:jc w:val="left"/>
              <w:rPr>
                <w:sz w:val="18"/>
                <w:szCs w:val="18"/>
              </w:rPr>
            </w:pPr>
            <w:r>
              <w:rPr>
                <w:sz w:val="18"/>
                <w:szCs w:val="18"/>
              </w:rPr>
              <w:t>Energy efficiency</w:t>
            </w:r>
          </w:p>
        </w:tc>
        <w:tc>
          <w:tcPr>
            <w:tcW w:w="4050" w:type="dxa"/>
            <w:vAlign w:val="center"/>
          </w:tcPr>
          <w:p w14:paraId="6E3E0C57" w14:textId="58033952" w:rsidR="0077705C" w:rsidRPr="00872C39" w:rsidRDefault="00F85016">
            <w:pPr>
              <w:spacing w:after="0"/>
              <w:jc w:val="left"/>
              <w:rPr>
                <w:rFonts w:eastAsia="MS Mincho" w:cs="Arial"/>
                <w:bCs/>
                <w:kern w:val="2"/>
                <w:sz w:val="18"/>
                <w:szCs w:val="18"/>
                <w:lang w:eastAsia="ja-JP" w:bidi="th-TH"/>
              </w:rPr>
            </w:pPr>
            <w:r w:rsidRPr="00F85016">
              <w:rPr>
                <w:rFonts w:cs="Arial"/>
                <w:bCs/>
                <w:sz w:val="18"/>
                <w:szCs w:val="18"/>
              </w:rPr>
              <w:t xml:space="preserve">Water pumping station: </w:t>
            </w:r>
            <w:r w:rsidR="0077705C" w:rsidRPr="00EC2664">
              <w:rPr>
                <w:rFonts w:eastAsia="MS Mincho" w:cs="Arial"/>
                <w:bCs/>
                <w:kern w:val="2"/>
                <w:sz w:val="18"/>
                <w:szCs w:val="18"/>
                <w:lang w:eastAsia="ja-JP" w:bidi="th-TH"/>
              </w:rPr>
              <w:t xml:space="preserve">Klaeng is planning to double the capacity of the water pumping station. </w:t>
            </w:r>
            <w:r w:rsidR="007A08B7" w:rsidRPr="00EC2664">
              <w:rPr>
                <w:rFonts w:eastAsia="MS Mincho" w:cs="Arial"/>
                <w:bCs/>
                <w:kern w:val="2"/>
                <w:sz w:val="18"/>
                <w:szCs w:val="18"/>
                <w:lang w:eastAsia="ja-JP" w:bidi="th-TH"/>
              </w:rPr>
              <w:t>Current capacity of the pumping station is 288,000 m</w:t>
            </w:r>
            <w:r w:rsidR="007A08B7" w:rsidRPr="00EC2664">
              <w:rPr>
                <w:rFonts w:eastAsia="MS Mincho" w:cs="Arial"/>
                <w:bCs/>
                <w:kern w:val="2"/>
                <w:sz w:val="18"/>
                <w:szCs w:val="18"/>
                <w:vertAlign w:val="superscript"/>
                <w:lang w:eastAsia="ja-JP" w:bidi="th-TH"/>
              </w:rPr>
              <w:t>3</w:t>
            </w:r>
            <w:r w:rsidR="007A08B7" w:rsidRPr="00EC2664">
              <w:rPr>
                <w:rFonts w:eastAsia="MS Mincho" w:cs="Arial"/>
                <w:bCs/>
                <w:kern w:val="2"/>
                <w:sz w:val="18"/>
                <w:szCs w:val="18"/>
                <w:lang w:eastAsia="ja-JP" w:bidi="th-TH"/>
              </w:rPr>
              <w:t>/month, after expansion the capacity will be 576,000 m</w:t>
            </w:r>
            <w:r w:rsidR="007A08B7" w:rsidRPr="00EC2664">
              <w:rPr>
                <w:rFonts w:eastAsia="MS Mincho" w:cs="Arial"/>
                <w:bCs/>
                <w:kern w:val="2"/>
                <w:sz w:val="18"/>
                <w:szCs w:val="18"/>
                <w:vertAlign w:val="superscript"/>
                <w:lang w:eastAsia="ja-JP" w:bidi="th-TH"/>
              </w:rPr>
              <w:t>3</w:t>
            </w:r>
            <w:r w:rsidR="007A08B7" w:rsidRPr="00EC2664">
              <w:rPr>
                <w:rFonts w:eastAsia="MS Mincho" w:cs="Arial"/>
                <w:bCs/>
                <w:kern w:val="2"/>
                <w:sz w:val="18"/>
                <w:szCs w:val="18"/>
                <w:lang w:eastAsia="ja-JP" w:bidi="th-TH"/>
              </w:rPr>
              <w:t xml:space="preserve">/month. </w:t>
            </w:r>
            <w:r w:rsidR="00022599" w:rsidRPr="00EC2664">
              <w:rPr>
                <w:rFonts w:eastAsia="MS Mincho" w:cs="Arial"/>
                <w:bCs/>
                <w:kern w:val="2"/>
                <w:sz w:val="18"/>
                <w:szCs w:val="18"/>
                <w:lang w:eastAsia="ja-JP" w:bidi="th-TH"/>
              </w:rPr>
              <w:t xml:space="preserve">This entails procurement and installation of additional water pumps. </w:t>
            </w:r>
            <w:r w:rsidR="0077705C" w:rsidRPr="00EC2664">
              <w:rPr>
                <w:rFonts w:eastAsia="MS Mincho" w:cs="Arial"/>
                <w:bCs/>
                <w:kern w:val="2"/>
                <w:sz w:val="18"/>
                <w:szCs w:val="18"/>
                <w:lang w:eastAsia="ja-JP" w:bidi="th-TH"/>
              </w:rPr>
              <w:t xml:space="preserve">The project is scheduled to be </w:t>
            </w:r>
            <w:r w:rsidR="007A08B7" w:rsidRPr="00EC2664">
              <w:rPr>
                <w:rFonts w:eastAsia="MS Mincho" w:cs="Arial"/>
                <w:bCs/>
                <w:kern w:val="2"/>
                <w:sz w:val="18"/>
                <w:szCs w:val="18"/>
                <w:lang w:eastAsia="ja-JP" w:bidi="th-TH"/>
              </w:rPr>
              <w:t>commissioned</w:t>
            </w:r>
            <w:r w:rsidR="00EF350F" w:rsidRPr="00EC2664">
              <w:rPr>
                <w:rFonts w:eastAsia="MS Mincho" w:cs="Arial"/>
                <w:bCs/>
                <w:kern w:val="2"/>
                <w:sz w:val="18"/>
                <w:szCs w:val="18"/>
                <w:lang w:eastAsia="ja-JP" w:bidi="th-TH"/>
              </w:rPr>
              <w:t xml:space="preserve"> </w:t>
            </w:r>
            <w:r w:rsidR="00E34463">
              <w:rPr>
                <w:rFonts w:eastAsia="MS Mincho" w:cs="Arial"/>
                <w:bCs/>
                <w:kern w:val="2"/>
                <w:sz w:val="18"/>
                <w:szCs w:val="18"/>
                <w:lang w:eastAsia="ja-JP" w:bidi="th-TH"/>
              </w:rPr>
              <w:t>January 2017</w:t>
            </w:r>
            <w:r w:rsidR="0077705C" w:rsidRPr="00EC2664">
              <w:rPr>
                <w:rFonts w:eastAsia="MS Mincho" w:cs="Arial"/>
                <w:bCs/>
                <w:kern w:val="2"/>
                <w:sz w:val="18"/>
                <w:szCs w:val="18"/>
                <w:lang w:eastAsia="ja-JP" w:bidi="th-TH"/>
              </w:rPr>
              <w:t>.</w:t>
            </w:r>
            <w:r w:rsidR="0077705C">
              <w:rPr>
                <w:rFonts w:eastAsia="MS Mincho" w:cs="Arial"/>
                <w:bCs/>
                <w:kern w:val="2"/>
                <w:sz w:val="18"/>
                <w:szCs w:val="18"/>
                <w:lang w:eastAsia="ja-JP" w:bidi="th-TH"/>
              </w:rPr>
              <w:t xml:space="preserve"> </w:t>
            </w:r>
            <w:r w:rsidR="0077705C" w:rsidRPr="0077705C">
              <w:rPr>
                <w:rFonts w:eastAsia="MS Mincho" w:cs="Arial"/>
                <w:bCs/>
                <w:kern w:val="2"/>
                <w:sz w:val="18"/>
                <w:szCs w:val="18"/>
                <w:lang w:eastAsia="ja-JP" w:bidi="th-TH"/>
              </w:rPr>
              <w:t xml:space="preserve"> </w:t>
            </w:r>
          </w:p>
        </w:tc>
        <w:tc>
          <w:tcPr>
            <w:tcW w:w="2520" w:type="dxa"/>
            <w:vAlign w:val="center"/>
          </w:tcPr>
          <w:p w14:paraId="1294562F" w14:textId="4343C55F" w:rsidR="00F85016" w:rsidRPr="00872C39" w:rsidRDefault="00F85016" w:rsidP="00F85016">
            <w:pPr>
              <w:spacing w:after="0"/>
              <w:jc w:val="left"/>
              <w:rPr>
                <w:rFonts w:cs="Arial"/>
                <w:bCs/>
                <w:sz w:val="18"/>
                <w:szCs w:val="18"/>
              </w:rPr>
            </w:pPr>
            <w:r w:rsidRPr="00F85016">
              <w:rPr>
                <w:rFonts w:cs="Arial"/>
                <w:bCs/>
                <w:sz w:val="18"/>
                <w:szCs w:val="18"/>
                <w:highlight w:val="green"/>
              </w:rPr>
              <w:t xml:space="preserve">GEF will finance the </w:t>
            </w:r>
            <w:r w:rsidR="004A4157">
              <w:rPr>
                <w:rFonts w:cs="Arial"/>
                <w:bCs/>
                <w:sz w:val="18"/>
                <w:szCs w:val="18"/>
                <w:highlight w:val="green"/>
              </w:rPr>
              <w:t>incremental activities on e</w:t>
            </w:r>
            <w:r w:rsidR="007A08B7" w:rsidRPr="00CD18BA">
              <w:rPr>
                <w:rFonts w:cs="Arial"/>
                <w:bCs/>
                <w:sz w:val="18"/>
                <w:szCs w:val="18"/>
                <w:highlight w:val="green"/>
              </w:rPr>
              <w:t xml:space="preserve">stablishing baseline and targets for the </w:t>
            </w:r>
            <w:r w:rsidR="001C2448" w:rsidRPr="00CD18BA">
              <w:rPr>
                <w:rFonts w:cs="Arial"/>
                <w:bCs/>
                <w:sz w:val="18"/>
                <w:szCs w:val="18"/>
                <w:highlight w:val="green"/>
              </w:rPr>
              <w:t>improvements and expansion in the water pumping station</w:t>
            </w:r>
            <w:r w:rsidR="007A08B7" w:rsidRPr="00CD18BA">
              <w:rPr>
                <w:rFonts w:cs="Arial"/>
                <w:bCs/>
                <w:sz w:val="18"/>
                <w:szCs w:val="18"/>
                <w:highlight w:val="green"/>
              </w:rPr>
              <w:t xml:space="preserve">;  </w:t>
            </w:r>
            <w:r w:rsidRPr="00CD18BA">
              <w:rPr>
                <w:rFonts w:cs="Arial"/>
                <w:bCs/>
                <w:sz w:val="18"/>
                <w:szCs w:val="18"/>
                <w:highlight w:val="green"/>
              </w:rPr>
              <w:t xml:space="preserve"> investments to purchase four energy efficient pumps to enhance the GHG mitigation potential of the baseline project. Without GEF incremental support, the city would not have considered installing energy efficient pumps</w:t>
            </w:r>
            <w:r w:rsidRPr="00F85016">
              <w:rPr>
                <w:rFonts w:cs="Arial"/>
                <w:bCs/>
                <w:sz w:val="18"/>
                <w:szCs w:val="18"/>
              </w:rPr>
              <w:t>.</w:t>
            </w:r>
          </w:p>
        </w:tc>
        <w:tc>
          <w:tcPr>
            <w:tcW w:w="1350" w:type="dxa"/>
            <w:vAlign w:val="center"/>
          </w:tcPr>
          <w:p w14:paraId="5FBB05FD" w14:textId="77777777" w:rsidR="0077705C" w:rsidRPr="000B7D67" w:rsidRDefault="0077705C" w:rsidP="00F52997">
            <w:pPr>
              <w:spacing w:after="0"/>
              <w:jc w:val="left"/>
              <w:rPr>
                <w:rFonts w:eastAsia="MS Mincho" w:cs="Arial"/>
                <w:kern w:val="2"/>
                <w:sz w:val="18"/>
                <w:szCs w:val="18"/>
                <w:highlight w:val="yellow"/>
                <w:lang w:eastAsia="ja-JP" w:bidi="th-TH"/>
              </w:rPr>
            </w:pPr>
            <w:r w:rsidRPr="00B3234E">
              <w:rPr>
                <w:rFonts w:eastAsia="MS Mincho" w:cs="Arial"/>
                <w:kern w:val="2"/>
                <w:sz w:val="18"/>
                <w:szCs w:val="18"/>
                <w:lang w:eastAsia="ja-JP" w:bidi="th-TH"/>
              </w:rPr>
              <w:t xml:space="preserve">USD </w:t>
            </w:r>
            <w:r w:rsidR="001C2448" w:rsidRPr="000B7D67">
              <w:rPr>
                <w:rFonts w:eastAsia="MS Mincho" w:cs="Arial"/>
                <w:kern w:val="2"/>
                <w:sz w:val="18"/>
                <w:szCs w:val="18"/>
                <w:lang w:eastAsia="ja-JP" w:bidi="th-TH"/>
              </w:rPr>
              <w:t>619</w:t>
            </w:r>
            <w:r w:rsidRPr="00B3234E">
              <w:rPr>
                <w:rFonts w:eastAsia="MS Mincho" w:cs="Arial"/>
                <w:kern w:val="2"/>
                <w:sz w:val="18"/>
                <w:szCs w:val="18"/>
                <w:lang w:eastAsia="ja-JP" w:bidi="th-TH"/>
              </w:rPr>
              <w:t>,000</w:t>
            </w:r>
          </w:p>
        </w:tc>
      </w:tr>
    </w:tbl>
    <w:p w14:paraId="00F40ECF" w14:textId="77777777" w:rsidR="00F52997" w:rsidRPr="007F4E52" w:rsidRDefault="003D5874" w:rsidP="007F4E52">
      <w:pPr>
        <w:pStyle w:val="Caption"/>
        <w:jc w:val="center"/>
        <w:rPr>
          <w:rFonts w:ascii="Calibri" w:eastAsia="Calibri" w:hAnsi="Calibri" w:cs="Cordia New"/>
          <w:b w:val="0"/>
          <w:bCs w:val="0"/>
          <w:szCs w:val="22"/>
        </w:rPr>
      </w:pPr>
      <w:bookmarkStart w:id="40" w:name="_Ref424038439"/>
      <w:bookmarkStart w:id="41" w:name="_Ref417292498"/>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11</w:t>
      </w:r>
      <w:r w:rsidRPr="007F4E52">
        <w:rPr>
          <w:rFonts w:ascii="Calibri" w:eastAsia="Calibri" w:hAnsi="Calibri" w:cs="Cordia New"/>
          <w:b w:val="0"/>
          <w:bCs w:val="0"/>
          <w:sz w:val="22"/>
          <w:szCs w:val="22"/>
          <w:lang w:val="en-GB"/>
        </w:rPr>
        <w:fldChar w:fldCharType="end"/>
      </w:r>
      <w:bookmarkEnd w:id="40"/>
      <w:r w:rsidRPr="007F4E52">
        <w:rPr>
          <w:rFonts w:ascii="Calibri" w:eastAsia="Calibri" w:hAnsi="Calibri" w:cs="Cordia New"/>
          <w:b w:val="0"/>
          <w:bCs w:val="0"/>
          <w:sz w:val="22"/>
          <w:szCs w:val="22"/>
          <w:lang w:val="en-GB"/>
        </w:rPr>
        <w:t>: Baseline projects Klaeng sustainable transport</w:t>
      </w:r>
      <w:r w:rsidR="00830E55" w:rsidRPr="007F4E52">
        <w:rPr>
          <w:rFonts w:ascii="Calibri" w:eastAsia="Calibri" w:hAnsi="Calibri" w:cs="Cordia New"/>
          <w:b w:val="0"/>
          <w:bCs w:val="0"/>
          <w:sz w:val="22"/>
          <w:szCs w:val="22"/>
          <w:lang w:val="en-GB"/>
        </w:rPr>
        <w:t xml:space="preserve"> and energy</w:t>
      </w:r>
      <w:r w:rsidRPr="007F4E52">
        <w:rPr>
          <w:rFonts w:ascii="Calibri" w:eastAsia="Calibri" w:hAnsi="Calibri" w:cs="Cordia New"/>
          <w:b w:val="0"/>
          <w:bCs w:val="0"/>
          <w:sz w:val="22"/>
          <w:szCs w:val="22"/>
          <w:lang w:val="en-GB"/>
        </w:rPr>
        <w:t xml:space="preserve"> sector</w:t>
      </w:r>
      <w:r w:rsidR="00830E55" w:rsidRPr="007F4E52">
        <w:rPr>
          <w:rFonts w:ascii="Calibri" w:eastAsia="Calibri" w:hAnsi="Calibri" w:cs="Cordia New"/>
          <w:b w:val="0"/>
          <w:bCs w:val="0"/>
          <w:sz w:val="22"/>
          <w:szCs w:val="22"/>
          <w:lang w:val="en-GB"/>
        </w:rPr>
        <w:t>s</w:t>
      </w:r>
    </w:p>
    <w:p w14:paraId="2DE8CBE7" w14:textId="77777777" w:rsidR="00CA49C8" w:rsidRPr="000142A5" w:rsidRDefault="00CA49C8" w:rsidP="007F4E52">
      <w:bookmarkStart w:id="42" w:name="_Toc278458935"/>
      <w:bookmarkEnd w:id="41"/>
    </w:p>
    <w:p w14:paraId="56E3394E" w14:textId="77777777" w:rsidR="009C552B" w:rsidRPr="007F4E52" w:rsidRDefault="009C552B" w:rsidP="00117C6E">
      <w:pPr>
        <w:pStyle w:val="Heading3"/>
        <w:spacing w:after="0"/>
        <w:rPr>
          <w:sz w:val="24"/>
          <w:szCs w:val="24"/>
        </w:rPr>
      </w:pPr>
      <w:bookmarkStart w:id="43" w:name="_Toc432927863"/>
      <w:r w:rsidRPr="007F4E52">
        <w:rPr>
          <w:sz w:val="24"/>
          <w:szCs w:val="24"/>
        </w:rPr>
        <w:t>1.5.</w:t>
      </w:r>
      <w:r w:rsidR="009002DE" w:rsidRPr="007F4E52">
        <w:rPr>
          <w:sz w:val="24"/>
          <w:szCs w:val="24"/>
        </w:rPr>
        <w:t>4</w:t>
      </w:r>
      <w:r w:rsidRPr="007F4E52">
        <w:rPr>
          <w:sz w:val="24"/>
          <w:szCs w:val="24"/>
        </w:rPr>
        <w:t xml:space="preserve"> Complimentary projects / programme</w:t>
      </w:r>
      <w:r w:rsidR="00172DF2" w:rsidRPr="007F4E52">
        <w:rPr>
          <w:sz w:val="24"/>
          <w:szCs w:val="24"/>
        </w:rPr>
        <w:t>s</w:t>
      </w:r>
      <w:bookmarkEnd w:id="43"/>
    </w:p>
    <w:p w14:paraId="661A4940" w14:textId="77777777" w:rsidR="00F52997" w:rsidRPr="00F52997" w:rsidRDefault="00F52997" w:rsidP="00F52997">
      <w:pPr>
        <w:widowControl w:val="0"/>
        <w:autoSpaceDE w:val="0"/>
        <w:autoSpaceDN w:val="0"/>
        <w:adjustRightInd w:val="0"/>
        <w:spacing w:after="0"/>
        <w:ind w:left="720"/>
      </w:pPr>
    </w:p>
    <w:p w14:paraId="19791197" w14:textId="77777777" w:rsidR="009C552B" w:rsidRPr="007C5C53" w:rsidRDefault="009C552B" w:rsidP="00117C6E">
      <w:pPr>
        <w:widowControl w:val="0"/>
        <w:numPr>
          <w:ilvl w:val="0"/>
          <w:numId w:val="13"/>
        </w:numPr>
        <w:autoSpaceDE w:val="0"/>
        <w:autoSpaceDN w:val="0"/>
        <w:adjustRightInd w:val="0"/>
        <w:spacing w:after="0"/>
      </w:pPr>
      <w:r w:rsidRPr="00E0331B">
        <w:rPr>
          <w:szCs w:val="22"/>
        </w:rPr>
        <w:t>In addition to th</w:t>
      </w:r>
      <w:r w:rsidRPr="003C6AD5">
        <w:rPr>
          <w:szCs w:val="22"/>
        </w:rPr>
        <w:t>e projects, initiatives and programmes listed above, the project will coordinate with and seek to build synergies and complementarities with other on-going activities in the country, in particular the following:</w:t>
      </w:r>
    </w:p>
    <w:p w14:paraId="54A49290" w14:textId="77777777" w:rsidR="00172DF2" w:rsidRPr="003C6AD5" w:rsidRDefault="00172DF2" w:rsidP="00117C6E">
      <w:pPr>
        <w:widowControl w:val="0"/>
        <w:autoSpaceDE w:val="0"/>
        <w:autoSpaceDN w:val="0"/>
        <w:adjustRightInd w:val="0"/>
        <w:spacing w:after="0"/>
        <w:ind w:left="720"/>
      </w:pPr>
    </w:p>
    <w:p w14:paraId="48978DCE" w14:textId="77777777" w:rsidR="00AD5573" w:rsidRDefault="00AD5573" w:rsidP="00117C6E">
      <w:pPr>
        <w:widowControl w:val="0"/>
        <w:numPr>
          <w:ilvl w:val="0"/>
          <w:numId w:val="74"/>
        </w:numPr>
        <w:autoSpaceDE w:val="0"/>
        <w:autoSpaceDN w:val="0"/>
        <w:adjustRightInd w:val="0"/>
        <w:spacing w:after="0"/>
        <w:rPr>
          <w:szCs w:val="22"/>
        </w:rPr>
      </w:pPr>
      <w:r w:rsidRPr="009850F2">
        <w:rPr>
          <w:b/>
          <w:bCs/>
          <w:szCs w:val="22"/>
        </w:rPr>
        <w:t>The Third National Communication (TNC) and the first Biennial Update Report (BUR)</w:t>
      </w:r>
      <w:r w:rsidRPr="003033FD">
        <w:rPr>
          <w:b/>
          <w:bCs/>
          <w:szCs w:val="22"/>
        </w:rPr>
        <w:t>:</w:t>
      </w:r>
      <w:r w:rsidRPr="00C935E4">
        <w:rPr>
          <w:szCs w:val="22"/>
        </w:rPr>
        <w:t xml:space="preserve"> for its official national communications to UNFCCC. The Project will closely coordinate with TNC/BUR project to ensure integration of d</w:t>
      </w:r>
      <w:r w:rsidRPr="00AE43A9">
        <w:rPr>
          <w:szCs w:val="22"/>
        </w:rPr>
        <w:t>ata systems and linkages with planning. It is expected that sub-national authorities will be participating in the GHG inventory process and preparation of the mitigation and adaptation measures. The TNC/BUR project represent</w:t>
      </w:r>
      <w:r w:rsidRPr="009B5345">
        <w:rPr>
          <w:szCs w:val="22"/>
        </w:rPr>
        <w:t xml:space="preserve">s a strategic tool to integrate </w:t>
      </w:r>
      <w:r w:rsidRPr="00A42278">
        <w:rPr>
          <w:szCs w:val="22"/>
        </w:rPr>
        <w:t xml:space="preserve">climate change considerations into sector policies and programs, as well as building on the </w:t>
      </w:r>
      <w:r w:rsidRPr="004B488A">
        <w:rPr>
          <w:szCs w:val="22"/>
        </w:rPr>
        <w:t>p</w:t>
      </w:r>
      <w:r w:rsidRPr="0011674E">
        <w:rPr>
          <w:szCs w:val="22"/>
        </w:rPr>
        <w:t xml:space="preserve">roject’s outputs especially with regards data and GHG accounting. The preparation of the 1st BUR report is on-going for submission </w:t>
      </w:r>
      <w:r w:rsidRPr="001941D7">
        <w:rPr>
          <w:szCs w:val="22"/>
        </w:rPr>
        <w:t>in 2016</w:t>
      </w:r>
      <w:r w:rsidRPr="00756795">
        <w:rPr>
          <w:szCs w:val="22"/>
        </w:rPr>
        <w:t>.</w:t>
      </w:r>
      <w:r w:rsidR="004102ED">
        <w:rPr>
          <w:szCs w:val="22"/>
        </w:rPr>
        <w:t xml:space="preserve"> The project will coordinate with the TNC and BUR project via TGO, which is a member </w:t>
      </w:r>
      <w:r w:rsidR="001C2448">
        <w:rPr>
          <w:szCs w:val="22"/>
        </w:rPr>
        <w:t>of the Project Board of TNC/</w:t>
      </w:r>
      <w:r w:rsidR="004102ED">
        <w:rPr>
          <w:szCs w:val="22"/>
        </w:rPr>
        <w:t>BUR</w:t>
      </w:r>
      <w:r w:rsidR="001C2448">
        <w:rPr>
          <w:szCs w:val="22"/>
        </w:rPr>
        <w:t xml:space="preserve"> project</w:t>
      </w:r>
      <w:r w:rsidR="004102ED">
        <w:rPr>
          <w:szCs w:val="22"/>
        </w:rPr>
        <w:t>, and directly via its project implementation unit.</w:t>
      </w:r>
    </w:p>
    <w:p w14:paraId="7927FC76" w14:textId="77777777" w:rsidR="00026C40" w:rsidRPr="00497E72" w:rsidRDefault="004B2D4C" w:rsidP="007F4E52">
      <w:pPr>
        <w:pStyle w:val="ListParagraph"/>
        <w:widowControl w:val="0"/>
        <w:numPr>
          <w:ilvl w:val="0"/>
          <w:numId w:val="74"/>
        </w:numPr>
        <w:autoSpaceDE w:val="0"/>
        <w:autoSpaceDN w:val="0"/>
        <w:adjustRightInd w:val="0"/>
        <w:jc w:val="both"/>
        <w:rPr>
          <w:szCs w:val="22"/>
        </w:rPr>
      </w:pPr>
      <w:r w:rsidRPr="009850F2">
        <w:rPr>
          <w:rFonts w:ascii="Arial" w:hAnsi="Arial"/>
          <w:b/>
          <w:bCs/>
          <w:sz w:val="22"/>
          <w:szCs w:val="22"/>
          <w:lang w:val="en-GB"/>
        </w:rPr>
        <w:t>Promoting Energy Efficiency in Commercial Buildings (PEECB)</w:t>
      </w:r>
      <w:r w:rsidRPr="004B2D4C">
        <w:rPr>
          <w:rFonts w:ascii="Arial" w:hAnsi="Arial"/>
          <w:b/>
          <w:bCs/>
          <w:sz w:val="22"/>
          <w:szCs w:val="22"/>
          <w:lang w:val="en-GB"/>
        </w:rPr>
        <w:t xml:space="preserve">: </w:t>
      </w:r>
      <w:r w:rsidRPr="004B2D4C">
        <w:rPr>
          <w:rFonts w:ascii="Arial" w:hAnsi="Arial"/>
          <w:sz w:val="22"/>
          <w:szCs w:val="22"/>
          <w:lang w:val="en-GB"/>
        </w:rPr>
        <w:t xml:space="preserve">The PEECB project is a four-year (2012-2015) collaboration project implemented through the </w:t>
      </w:r>
      <w:r w:rsidRPr="004B2D4C">
        <w:rPr>
          <w:rFonts w:ascii="Arial" w:hAnsi="Arial"/>
          <w:sz w:val="22"/>
          <w:szCs w:val="22"/>
          <w:lang w:val="en-GB"/>
        </w:rPr>
        <w:lastRenderedPageBreak/>
        <w:t>Department of Alternative Energy Development and Efficiency (DEDE) under Ministry of Energy, Thailand.</w:t>
      </w:r>
      <w:r>
        <w:rPr>
          <w:rFonts w:ascii="Arial" w:hAnsi="Arial"/>
          <w:sz w:val="22"/>
          <w:szCs w:val="22"/>
          <w:lang w:val="en-GB"/>
        </w:rPr>
        <w:t xml:space="preserve"> </w:t>
      </w:r>
      <w:r w:rsidRPr="004B2D4C">
        <w:rPr>
          <w:rFonts w:ascii="Arial" w:hAnsi="Arial"/>
          <w:sz w:val="22"/>
          <w:szCs w:val="22"/>
          <w:lang w:val="en-GB"/>
        </w:rPr>
        <w:t xml:space="preserve">The project </w:t>
      </w:r>
      <w:r>
        <w:rPr>
          <w:rFonts w:ascii="Arial" w:hAnsi="Arial"/>
          <w:sz w:val="22"/>
          <w:szCs w:val="22"/>
          <w:lang w:val="en-GB"/>
        </w:rPr>
        <w:t>is</w:t>
      </w:r>
      <w:r w:rsidRPr="004B2D4C">
        <w:rPr>
          <w:rFonts w:ascii="Arial" w:hAnsi="Arial"/>
          <w:sz w:val="22"/>
          <w:szCs w:val="22"/>
          <w:lang w:val="en-GB"/>
        </w:rPr>
        <w:t xml:space="preserve"> designed to promote and facilitate the widespread application of building energy efficiency technologies and practices in commercial buildings in Thailand. The realization of this objective will be facilitated through the removal of barriers to the uptake of building energy efficiency technologies, systems, and practices. It is comprised of activities aimed at improving energy efficiency and promoting the widespread adoption of energy efficient building technologies and practices in the </w:t>
      </w:r>
      <w:r>
        <w:rPr>
          <w:rFonts w:ascii="Arial" w:hAnsi="Arial"/>
          <w:sz w:val="22"/>
          <w:szCs w:val="22"/>
          <w:lang w:val="en-GB"/>
        </w:rPr>
        <w:t>Thai commercial building sector</w:t>
      </w:r>
      <w:r w:rsidRPr="004B2D4C">
        <w:rPr>
          <w:rFonts w:ascii="Arial" w:hAnsi="Arial"/>
          <w:sz w:val="22"/>
          <w:szCs w:val="22"/>
          <w:lang w:val="en-GB"/>
        </w:rPr>
        <w:t>.</w:t>
      </w:r>
      <w:r w:rsidR="004102ED">
        <w:rPr>
          <w:rFonts w:ascii="Arial" w:hAnsi="Arial"/>
          <w:sz w:val="22"/>
          <w:szCs w:val="22"/>
          <w:lang w:val="en-GB"/>
        </w:rPr>
        <w:t xml:space="preserve"> The project will coordinate with the PEECB project via MoE</w:t>
      </w:r>
      <w:r w:rsidR="001C2448">
        <w:rPr>
          <w:rFonts w:ascii="Arial" w:hAnsi="Arial"/>
          <w:sz w:val="22"/>
          <w:szCs w:val="22"/>
          <w:lang w:val="en-GB"/>
        </w:rPr>
        <w:t>/DEDE which is a member of the Project B</w:t>
      </w:r>
      <w:r w:rsidR="004102ED">
        <w:rPr>
          <w:rFonts w:ascii="Arial" w:hAnsi="Arial"/>
          <w:sz w:val="22"/>
          <w:szCs w:val="22"/>
          <w:lang w:val="en-GB"/>
        </w:rPr>
        <w:t>oard and directly via its project implementation unit.</w:t>
      </w:r>
      <w:r w:rsidR="00E1244F" w:rsidRPr="00E1244F">
        <w:t xml:space="preserve"> </w:t>
      </w:r>
      <w:r w:rsidR="00E1244F" w:rsidRPr="00E1244F">
        <w:rPr>
          <w:rFonts w:ascii="Arial" w:hAnsi="Arial"/>
          <w:sz w:val="22"/>
          <w:szCs w:val="22"/>
          <w:lang w:val="en-GB"/>
        </w:rPr>
        <w:t>Close coordination will be made in particular on the lessons learned and the MRV procedures in buildings, as well as the capacity building processes.</w:t>
      </w:r>
    </w:p>
    <w:p w14:paraId="0E0D38E6" w14:textId="77777777" w:rsidR="00172DF2" w:rsidRPr="000B7D67" w:rsidRDefault="00172DF2" w:rsidP="007F4E52">
      <w:pPr>
        <w:pStyle w:val="ListParagraph"/>
        <w:widowControl w:val="0"/>
        <w:numPr>
          <w:ilvl w:val="0"/>
          <w:numId w:val="74"/>
        </w:numPr>
        <w:autoSpaceDE w:val="0"/>
        <w:autoSpaceDN w:val="0"/>
        <w:adjustRightInd w:val="0"/>
        <w:jc w:val="both"/>
        <w:rPr>
          <w:rFonts w:ascii="Arial" w:hAnsi="Arial"/>
          <w:sz w:val="22"/>
          <w:szCs w:val="22"/>
          <w:lang w:val="en-GB"/>
        </w:rPr>
      </w:pPr>
      <w:r w:rsidRPr="000B7D67">
        <w:rPr>
          <w:rFonts w:ascii="Arial" w:hAnsi="Arial"/>
          <w:b/>
          <w:bCs/>
          <w:sz w:val="22"/>
          <w:szCs w:val="22"/>
          <w:lang w:val="en-GB"/>
        </w:rPr>
        <w:t>MONRE Environmental Fund</w:t>
      </w:r>
      <w:r w:rsidR="006B373D" w:rsidRPr="000B7D67">
        <w:rPr>
          <w:rFonts w:ascii="Arial" w:hAnsi="Arial"/>
          <w:b/>
          <w:bCs/>
          <w:sz w:val="22"/>
          <w:szCs w:val="22"/>
          <w:lang w:val="en-GB"/>
        </w:rPr>
        <w:t xml:space="preserve">: </w:t>
      </w:r>
      <w:r w:rsidRPr="000B7D67">
        <w:rPr>
          <w:rFonts w:ascii="Arial" w:hAnsi="Arial"/>
          <w:sz w:val="22"/>
          <w:szCs w:val="22"/>
          <w:lang w:val="en-GB"/>
        </w:rPr>
        <w:t xml:space="preserve">The Environmental Fund managed by MoNRE provides financial resources in the form of grants and loans to local governments and private sector for environmental related projects, including waste management projects. Both governmental agencies and the private sector are eligible for funding but in practise it is difficult for the private sector to access the fund. The fund requires that local governments allocate 10-35% of co-funding to the construction of waste treatment facilities. Additionally, local governments must submit the proposal to ONEP as a part of the provincial environmental management plan. A detailed feasibility study is required as part of the request for funding. The environmental fund is a main source of funding for environmental management projects of local authorities. Approval of grants for the construction of waste management infrastructure may however take a few years. Often delays occur due to incomplete document submission by local governments. </w:t>
      </w:r>
      <w:r w:rsidR="00026C40" w:rsidRPr="000B7D67">
        <w:rPr>
          <w:rFonts w:ascii="Arial" w:hAnsi="Arial"/>
          <w:sz w:val="22"/>
          <w:szCs w:val="22"/>
          <w:lang w:val="en-GB"/>
        </w:rPr>
        <w:t>The project will coo</w:t>
      </w:r>
      <w:r w:rsidR="004102ED">
        <w:rPr>
          <w:rFonts w:ascii="Arial" w:hAnsi="Arial"/>
          <w:sz w:val="22"/>
          <w:szCs w:val="22"/>
          <w:lang w:val="en-GB"/>
        </w:rPr>
        <w:t>rdinate with the Environmental F</w:t>
      </w:r>
      <w:r w:rsidR="00026C40" w:rsidRPr="000B7D67">
        <w:rPr>
          <w:rFonts w:ascii="Arial" w:hAnsi="Arial"/>
          <w:sz w:val="22"/>
          <w:szCs w:val="22"/>
          <w:lang w:val="en-GB"/>
        </w:rPr>
        <w:t>und via MoNRE, which is a member of the Projec</w:t>
      </w:r>
      <w:r w:rsidR="004102ED">
        <w:rPr>
          <w:rFonts w:ascii="Arial" w:hAnsi="Arial"/>
          <w:sz w:val="22"/>
          <w:szCs w:val="22"/>
          <w:lang w:val="en-GB"/>
        </w:rPr>
        <w:t>t</w:t>
      </w:r>
      <w:r w:rsidR="00026C40" w:rsidRPr="000B7D67">
        <w:rPr>
          <w:rFonts w:ascii="Arial" w:hAnsi="Arial"/>
          <w:sz w:val="22"/>
          <w:szCs w:val="22"/>
          <w:lang w:val="en-GB"/>
        </w:rPr>
        <w:t xml:space="preserve"> Board. </w:t>
      </w:r>
      <w:r w:rsidRPr="000B7D67">
        <w:rPr>
          <w:rFonts w:ascii="Arial" w:hAnsi="Arial"/>
          <w:sz w:val="22"/>
          <w:szCs w:val="22"/>
          <w:lang w:val="en-GB"/>
        </w:rPr>
        <w:t xml:space="preserve"> </w:t>
      </w:r>
    </w:p>
    <w:p w14:paraId="2C4C971D" w14:textId="77777777" w:rsidR="009C552B" w:rsidRPr="009850F2" w:rsidRDefault="009C552B" w:rsidP="00117C6E">
      <w:pPr>
        <w:widowControl w:val="0"/>
        <w:autoSpaceDE w:val="0"/>
        <w:autoSpaceDN w:val="0"/>
        <w:adjustRightInd w:val="0"/>
        <w:spacing w:after="0"/>
        <w:ind w:right="83"/>
        <w:rPr>
          <w:szCs w:val="22"/>
        </w:rPr>
      </w:pPr>
    </w:p>
    <w:p w14:paraId="114DF8EC" w14:textId="77777777" w:rsidR="00E4416C" w:rsidRPr="002D4AF0" w:rsidRDefault="00262486" w:rsidP="00117C6E">
      <w:pPr>
        <w:pStyle w:val="Heading2"/>
        <w:spacing w:after="0"/>
      </w:pPr>
      <w:bookmarkStart w:id="44" w:name="_Toc432927864"/>
      <w:r w:rsidRPr="002D4AF0">
        <w:t>1.6</w:t>
      </w:r>
      <w:r w:rsidR="00E4416C" w:rsidRPr="002D4AF0">
        <w:t xml:space="preserve"> Baseline Scenario</w:t>
      </w:r>
      <w:bookmarkEnd w:id="42"/>
      <w:bookmarkEnd w:id="44"/>
    </w:p>
    <w:p w14:paraId="775330DA" w14:textId="77777777" w:rsidR="00F52997" w:rsidRDefault="00F52997" w:rsidP="00F52997">
      <w:pPr>
        <w:widowControl w:val="0"/>
        <w:autoSpaceDE w:val="0"/>
        <w:autoSpaceDN w:val="0"/>
        <w:adjustRightInd w:val="0"/>
        <w:spacing w:after="0"/>
        <w:ind w:left="720"/>
        <w:rPr>
          <w:szCs w:val="22"/>
        </w:rPr>
      </w:pPr>
    </w:p>
    <w:p w14:paraId="4D860119" w14:textId="77777777" w:rsidR="00E4416C" w:rsidRPr="002D4AF0" w:rsidRDefault="00E4416C" w:rsidP="00117C6E">
      <w:pPr>
        <w:widowControl w:val="0"/>
        <w:numPr>
          <w:ilvl w:val="0"/>
          <w:numId w:val="13"/>
        </w:numPr>
        <w:autoSpaceDE w:val="0"/>
        <w:autoSpaceDN w:val="0"/>
        <w:adjustRightInd w:val="0"/>
        <w:spacing w:after="0"/>
        <w:rPr>
          <w:szCs w:val="22"/>
        </w:rPr>
      </w:pPr>
      <w:r w:rsidRPr="002D4AF0">
        <w:rPr>
          <w:szCs w:val="22"/>
        </w:rPr>
        <w:t>The baseline scenario is a continuation of the present business as usual (BAU) situation, which follows from existing government policy, activities, legislation and institutions. The BAU scenario</w:t>
      </w:r>
      <w:r w:rsidR="00472BBF" w:rsidRPr="002D4AF0">
        <w:rPr>
          <w:szCs w:val="22"/>
        </w:rPr>
        <w:t>s described above</w:t>
      </w:r>
      <w:r w:rsidRPr="002D4AF0">
        <w:rPr>
          <w:szCs w:val="22"/>
        </w:rPr>
        <w:t xml:space="preserve"> will most likely be characterised as follows:</w:t>
      </w:r>
    </w:p>
    <w:p w14:paraId="28E4F71F" w14:textId="77777777" w:rsidR="00F52997" w:rsidRDefault="00F52997" w:rsidP="00F52997">
      <w:pPr>
        <w:widowControl w:val="0"/>
        <w:autoSpaceDE w:val="0"/>
        <w:autoSpaceDN w:val="0"/>
        <w:adjustRightInd w:val="0"/>
        <w:spacing w:after="0"/>
        <w:ind w:left="720"/>
        <w:rPr>
          <w:szCs w:val="22"/>
        </w:rPr>
      </w:pPr>
    </w:p>
    <w:p w14:paraId="72E92E56" w14:textId="77777777" w:rsidR="004926B9" w:rsidRPr="002D4AF0" w:rsidRDefault="004926B9" w:rsidP="00117C6E">
      <w:pPr>
        <w:widowControl w:val="0"/>
        <w:numPr>
          <w:ilvl w:val="0"/>
          <w:numId w:val="36"/>
        </w:numPr>
        <w:autoSpaceDE w:val="0"/>
        <w:autoSpaceDN w:val="0"/>
        <w:adjustRightInd w:val="0"/>
        <w:spacing w:after="0"/>
        <w:rPr>
          <w:szCs w:val="22"/>
        </w:rPr>
      </w:pPr>
      <w:r w:rsidRPr="002D4AF0">
        <w:rPr>
          <w:szCs w:val="22"/>
        </w:rPr>
        <w:t xml:space="preserve">Limited integrated low carbon development planning at </w:t>
      </w:r>
      <w:r w:rsidR="00472BBF" w:rsidRPr="002D4AF0">
        <w:rPr>
          <w:szCs w:val="22"/>
        </w:rPr>
        <w:t xml:space="preserve">the </w:t>
      </w:r>
      <w:r w:rsidRPr="002D4AF0">
        <w:rPr>
          <w:szCs w:val="22"/>
        </w:rPr>
        <w:t>city level</w:t>
      </w:r>
      <w:r w:rsidR="006C14B0">
        <w:rPr>
          <w:szCs w:val="22"/>
        </w:rPr>
        <w:t xml:space="preserve">, e.g. limited cooperation between different departments within the local government result inefficient use of resources (intersectoral cooperation) or limited cooperation between local, regional and national governments (vertical integration); </w:t>
      </w:r>
      <w:r w:rsidR="006C14B0" w:rsidRPr="002D4AF0">
        <w:rPr>
          <w:szCs w:val="22"/>
        </w:rPr>
        <w:t xml:space="preserve"> </w:t>
      </w:r>
    </w:p>
    <w:p w14:paraId="76A37D6B" w14:textId="77777777" w:rsidR="004926B9" w:rsidRPr="002D4AF0" w:rsidRDefault="004926B9" w:rsidP="00117C6E">
      <w:pPr>
        <w:widowControl w:val="0"/>
        <w:numPr>
          <w:ilvl w:val="0"/>
          <w:numId w:val="36"/>
        </w:numPr>
        <w:autoSpaceDE w:val="0"/>
        <w:autoSpaceDN w:val="0"/>
        <w:adjustRightInd w:val="0"/>
        <w:spacing w:after="0"/>
        <w:rPr>
          <w:szCs w:val="22"/>
        </w:rPr>
      </w:pPr>
      <w:r w:rsidRPr="002D4AF0">
        <w:rPr>
          <w:szCs w:val="22"/>
        </w:rPr>
        <w:t>Unsuccessful low carbon investments in cities. Shortly after the investments, the project might fail due to poor planning and lack of capacities to manage and maintain the investment</w:t>
      </w:r>
      <w:r w:rsidR="00996386" w:rsidRPr="002D4AF0">
        <w:rPr>
          <w:szCs w:val="22"/>
        </w:rPr>
        <w:t>s</w:t>
      </w:r>
      <w:r w:rsidRPr="002D4AF0">
        <w:rPr>
          <w:szCs w:val="22"/>
        </w:rPr>
        <w:t xml:space="preserve">; </w:t>
      </w:r>
    </w:p>
    <w:p w14:paraId="790F6C87" w14:textId="77777777" w:rsidR="004926B9" w:rsidRPr="002D4AF0" w:rsidRDefault="004926B9" w:rsidP="00117C6E">
      <w:pPr>
        <w:widowControl w:val="0"/>
        <w:numPr>
          <w:ilvl w:val="0"/>
          <w:numId w:val="36"/>
        </w:numPr>
        <w:autoSpaceDE w:val="0"/>
        <w:autoSpaceDN w:val="0"/>
        <w:adjustRightInd w:val="0"/>
        <w:spacing w:after="0"/>
        <w:rPr>
          <w:szCs w:val="22"/>
        </w:rPr>
      </w:pPr>
      <w:r w:rsidRPr="002D4AF0">
        <w:rPr>
          <w:szCs w:val="22"/>
        </w:rPr>
        <w:t>Top-down planning without community involvement, leading to limited support for low carbon development actions in cities;</w:t>
      </w:r>
    </w:p>
    <w:p w14:paraId="5FC35E38" w14:textId="77777777" w:rsidR="00996386" w:rsidRPr="002D4AF0" w:rsidRDefault="00996386" w:rsidP="00117C6E">
      <w:pPr>
        <w:widowControl w:val="0"/>
        <w:numPr>
          <w:ilvl w:val="0"/>
          <w:numId w:val="36"/>
        </w:numPr>
        <w:autoSpaceDE w:val="0"/>
        <w:autoSpaceDN w:val="0"/>
        <w:adjustRightInd w:val="0"/>
        <w:spacing w:after="0"/>
        <w:rPr>
          <w:szCs w:val="22"/>
        </w:rPr>
      </w:pPr>
      <w:r w:rsidRPr="002D4AF0">
        <w:rPr>
          <w:szCs w:val="22"/>
        </w:rPr>
        <w:t>Continued lack of data which can be used for planning and monitoring of activities and investments;</w:t>
      </w:r>
    </w:p>
    <w:p w14:paraId="650268D4" w14:textId="77777777" w:rsidR="00996386" w:rsidRPr="002D4AF0" w:rsidRDefault="00996386" w:rsidP="00117C6E">
      <w:pPr>
        <w:widowControl w:val="0"/>
        <w:numPr>
          <w:ilvl w:val="0"/>
          <w:numId w:val="36"/>
        </w:numPr>
        <w:autoSpaceDE w:val="0"/>
        <w:autoSpaceDN w:val="0"/>
        <w:adjustRightInd w:val="0"/>
        <w:spacing w:after="0"/>
        <w:rPr>
          <w:szCs w:val="22"/>
        </w:rPr>
      </w:pPr>
      <w:r w:rsidRPr="002D4AF0">
        <w:rPr>
          <w:szCs w:val="22"/>
        </w:rPr>
        <w:t>Limited coordination and cooperation between agencies at local level, hampering effective planning and implementation of low carbon activities;</w:t>
      </w:r>
    </w:p>
    <w:p w14:paraId="287C68BB" w14:textId="77777777" w:rsidR="00E4416C" w:rsidRPr="002D4AF0" w:rsidRDefault="00996386" w:rsidP="00117C6E">
      <w:pPr>
        <w:widowControl w:val="0"/>
        <w:numPr>
          <w:ilvl w:val="0"/>
          <w:numId w:val="36"/>
        </w:numPr>
        <w:autoSpaceDE w:val="0"/>
        <w:autoSpaceDN w:val="0"/>
        <w:adjustRightInd w:val="0"/>
        <w:spacing w:after="0"/>
        <w:rPr>
          <w:szCs w:val="22"/>
        </w:rPr>
      </w:pPr>
      <w:r w:rsidRPr="002D4AF0">
        <w:rPr>
          <w:szCs w:val="22"/>
        </w:rPr>
        <w:t>Unavailability of data on GHG emissions at the local level, hampering an effective cost/benefit analysis and evidence based decision making;</w:t>
      </w:r>
    </w:p>
    <w:p w14:paraId="47CA8DFF" w14:textId="77777777" w:rsidR="00E4416C" w:rsidRPr="002D4AF0" w:rsidRDefault="00E4416C" w:rsidP="00117C6E">
      <w:pPr>
        <w:widowControl w:val="0"/>
        <w:numPr>
          <w:ilvl w:val="0"/>
          <w:numId w:val="36"/>
        </w:numPr>
        <w:autoSpaceDE w:val="0"/>
        <w:autoSpaceDN w:val="0"/>
        <w:adjustRightInd w:val="0"/>
        <w:spacing w:after="0"/>
        <w:rPr>
          <w:szCs w:val="22"/>
        </w:rPr>
      </w:pPr>
      <w:r w:rsidRPr="002D4AF0">
        <w:rPr>
          <w:szCs w:val="22"/>
        </w:rPr>
        <w:t xml:space="preserve">Cities will </w:t>
      </w:r>
      <w:r w:rsidR="00996386" w:rsidRPr="002D4AF0">
        <w:rPr>
          <w:szCs w:val="22"/>
        </w:rPr>
        <w:t xml:space="preserve">have limited access to domestic and international sources of climate finance as they don’t know how to access them and their monitoring systems will not meet the </w:t>
      </w:r>
      <w:r w:rsidR="00996386" w:rsidRPr="002D4AF0">
        <w:rPr>
          <w:szCs w:val="22"/>
        </w:rPr>
        <w:lastRenderedPageBreak/>
        <w:t>requirements;</w:t>
      </w:r>
    </w:p>
    <w:p w14:paraId="3E8C0A5F" w14:textId="77777777" w:rsidR="00813E37" w:rsidRDefault="00AA66A6" w:rsidP="00117C6E">
      <w:pPr>
        <w:widowControl w:val="0"/>
        <w:numPr>
          <w:ilvl w:val="0"/>
          <w:numId w:val="36"/>
        </w:numPr>
        <w:autoSpaceDE w:val="0"/>
        <w:autoSpaceDN w:val="0"/>
        <w:adjustRightInd w:val="0"/>
        <w:spacing w:after="0"/>
        <w:rPr>
          <w:szCs w:val="22"/>
        </w:rPr>
      </w:pPr>
      <w:r w:rsidRPr="002D4AF0">
        <w:rPr>
          <w:szCs w:val="22"/>
        </w:rPr>
        <w:t>Successful examples of</w:t>
      </w:r>
      <w:r w:rsidR="00E4416C" w:rsidRPr="002D4AF0">
        <w:rPr>
          <w:szCs w:val="22"/>
        </w:rPr>
        <w:t xml:space="preserve"> low carbon</w:t>
      </w:r>
      <w:r w:rsidRPr="002D4AF0">
        <w:rPr>
          <w:szCs w:val="22"/>
        </w:rPr>
        <w:t xml:space="preserve"> investments and activities </w:t>
      </w:r>
      <w:r w:rsidR="00E4416C" w:rsidRPr="002D4AF0">
        <w:rPr>
          <w:szCs w:val="22"/>
        </w:rPr>
        <w:t>and integrated urban systems will remain few with ineffective dissemination of lessons and best practices</w:t>
      </w:r>
      <w:r w:rsidRPr="002D4AF0">
        <w:rPr>
          <w:szCs w:val="22"/>
        </w:rPr>
        <w:t>;</w:t>
      </w:r>
    </w:p>
    <w:p w14:paraId="40B65517" w14:textId="31188349" w:rsidR="00E4416C" w:rsidRPr="006708D8" w:rsidRDefault="00813E37" w:rsidP="00813E37">
      <w:pPr>
        <w:widowControl w:val="0"/>
        <w:numPr>
          <w:ilvl w:val="0"/>
          <w:numId w:val="36"/>
        </w:numPr>
        <w:autoSpaceDE w:val="0"/>
        <w:autoSpaceDN w:val="0"/>
        <w:adjustRightInd w:val="0"/>
        <w:spacing w:after="0"/>
        <w:rPr>
          <w:szCs w:val="22"/>
        </w:rPr>
      </w:pPr>
      <w:r w:rsidRPr="00CD18BA">
        <w:rPr>
          <w:szCs w:val="22"/>
        </w:rPr>
        <w:t>Several of the baseline projects as described in section 1.5 will most likely be implemented without support from GEF, however, in the BAU scenario this is likely to be at a later date, at a smaller scale, with uncoordinated roll-out,  in a less integrated and sustainable way leading to less GHG emission reductions. These baseline projects were intended mainly for addressing waste management and transport management problems, hence, originally designed without the notion of potential GHG emission reduction benefits. Implementation of some baseline projects might be delayed significantly without the GEF support, which potentially could lead to cancellation</w:t>
      </w:r>
    </w:p>
    <w:p w14:paraId="2DEB2AF3" w14:textId="77777777" w:rsidR="00AA66A6" w:rsidRPr="002D4AF0" w:rsidRDefault="00AA66A6" w:rsidP="00117C6E">
      <w:pPr>
        <w:widowControl w:val="0"/>
        <w:numPr>
          <w:ilvl w:val="0"/>
          <w:numId w:val="36"/>
        </w:numPr>
        <w:autoSpaceDE w:val="0"/>
        <w:autoSpaceDN w:val="0"/>
        <w:adjustRightInd w:val="0"/>
        <w:spacing w:after="0"/>
        <w:rPr>
          <w:szCs w:val="22"/>
        </w:rPr>
      </w:pPr>
      <w:r w:rsidRPr="002D4AF0">
        <w:rPr>
          <w:szCs w:val="22"/>
        </w:rPr>
        <w:t>Limited support from citizens in cities for low carbon initiatives which will increase the chance of failure.</w:t>
      </w:r>
    </w:p>
    <w:p w14:paraId="31DB6CB8" w14:textId="77777777" w:rsidR="00643710" w:rsidRPr="003033FD" w:rsidRDefault="00643710" w:rsidP="00117C6E">
      <w:pPr>
        <w:widowControl w:val="0"/>
        <w:autoSpaceDE w:val="0"/>
        <w:autoSpaceDN w:val="0"/>
        <w:adjustRightInd w:val="0"/>
        <w:spacing w:after="0"/>
        <w:ind w:left="360"/>
        <w:rPr>
          <w:szCs w:val="22"/>
        </w:rPr>
      </w:pPr>
    </w:p>
    <w:p w14:paraId="49E68A69" w14:textId="77777777" w:rsidR="00643710" w:rsidRDefault="00643710" w:rsidP="00117C6E">
      <w:pPr>
        <w:widowControl w:val="0"/>
        <w:numPr>
          <w:ilvl w:val="0"/>
          <w:numId w:val="13"/>
        </w:numPr>
        <w:autoSpaceDE w:val="0"/>
        <w:autoSpaceDN w:val="0"/>
        <w:adjustRightInd w:val="0"/>
        <w:spacing w:after="0"/>
        <w:rPr>
          <w:szCs w:val="22"/>
        </w:rPr>
      </w:pPr>
      <w:r w:rsidRPr="009850F2">
        <w:rPr>
          <w:szCs w:val="22"/>
        </w:rPr>
        <w:t>Under</w:t>
      </w:r>
      <w:r w:rsidR="00E4416C" w:rsidRPr="009850F2">
        <w:rPr>
          <w:szCs w:val="22"/>
        </w:rPr>
        <w:t xml:space="preserve"> the BAU scenario, cities will contribute </w:t>
      </w:r>
      <w:r w:rsidRPr="009850F2">
        <w:rPr>
          <w:szCs w:val="22"/>
        </w:rPr>
        <w:t>to</w:t>
      </w:r>
      <w:r w:rsidR="00E4416C" w:rsidRPr="009850F2">
        <w:rPr>
          <w:szCs w:val="22"/>
        </w:rPr>
        <w:t xml:space="preserve"> GHG emission reduction actions</w:t>
      </w:r>
      <w:r w:rsidR="00ED781D">
        <w:rPr>
          <w:szCs w:val="22"/>
        </w:rPr>
        <w:t xml:space="preserve"> but only marginally and not at a scale and pace required to contribute to the </w:t>
      </w:r>
      <w:r w:rsidR="002B0C88" w:rsidRPr="009850F2">
        <w:rPr>
          <w:szCs w:val="22"/>
        </w:rPr>
        <w:t>GHG emission reduction target of 7%-20% below the business as usual (BAU) in 2020</w:t>
      </w:r>
      <w:r w:rsidR="00E4416C" w:rsidRPr="009850F2">
        <w:rPr>
          <w:szCs w:val="22"/>
        </w:rPr>
        <w:t xml:space="preserve"> </w:t>
      </w:r>
      <w:r w:rsidRPr="009850F2">
        <w:rPr>
          <w:szCs w:val="22"/>
        </w:rPr>
        <w:t>as set by the central government</w:t>
      </w:r>
      <w:r w:rsidR="003D2E20">
        <w:rPr>
          <w:szCs w:val="22"/>
        </w:rPr>
        <w:t>. U</w:t>
      </w:r>
      <w:r w:rsidR="00E4416C" w:rsidRPr="009850F2">
        <w:rPr>
          <w:szCs w:val="22"/>
        </w:rPr>
        <w:t xml:space="preserve">nder the national BAU scenario, total national GHG emissions </w:t>
      </w:r>
      <w:r w:rsidR="002B0C88" w:rsidRPr="009850F2">
        <w:rPr>
          <w:szCs w:val="22"/>
        </w:rPr>
        <w:t xml:space="preserve">have been projected to grow to </w:t>
      </w:r>
      <w:r w:rsidR="00C91594" w:rsidRPr="003033FD">
        <w:rPr>
          <w:szCs w:val="22"/>
        </w:rPr>
        <w:t xml:space="preserve">more than </w:t>
      </w:r>
      <w:r w:rsidR="002B0C88" w:rsidRPr="009850F2">
        <w:rPr>
          <w:szCs w:val="22"/>
        </w:rPr>
        <w:t>1</w:t>
      </w:r>
      <w:r w:rsidR="002D4AF0">
        <w:rPr>
          <w:szCs w:val="22"/>
        </w:rPr>
        <w:t>,</w:t>
      </w:r>
      <w:r w:rsidR="002B0C88" w:rsidRPr="009850F2">
        <w:rPr>
          <w:szCs w:val="22"/>
        </w:rPr>
        <w:t>3</w:t>
      </w:r>
      <w:r w:rsidR="00C91594" w:rsidRPr="003033FD">
        <w:rPr>
          <w:szCs w:val="22"/>
        </w:rPr>
        <w:t>00</w:t>
      </w:r>
      <w:r w:rsidR="002B0C88" w:rsidRPr="009850F2">
        <w:rPr>
          <w:szCs w:val="22"/>
        </w:rPr>
        <w:t xml:space="preserve"> million tCO2e by 2050</w:t>
      </w:r>
      <w:r w:rsidRPr="009850F2">
        <w:rPr>
          <w:rStyle w:val="FootnoteReference"/>
          <w:szCs w:val="22"/>
        </w:rPr>
        <w:footnoteReference w:id="47"/>
      </w:r>
      <w:r w:rsidR="00E4416C" w:rsidRPr="009850F2">
        <w:rPr>
          <w:szCs w:val="22"/>
        </w:rPr>
        <w:t xml:space="preserve">. </w:t>
      </w:r>
      <w:r w:rsidRPr="003033FD">
        <w:rPr>
          <w:szCs w:val="22"/>
        </w:rPr>
        <w:t>Around</w:t>
      </w:r>
      <w:r w:rsidRPr="009850F2">
        <w:rPr>
          <w:szCs w:val="22"/>
        </w:rPr>
        <w:t xml:space="preserve"> </w:t>
      </w:r>
      <w:r w:rsidR="00E60B38">
        <w:rPr>
          <w:szCs w:val="22"/>
        </w:rPr>
        <w:t>3</w:t>
      </w:r>
      <w:r w:rsidR="000509DD">
        <w:rPr>
          <w:szCs w:val="22"/>
        </w:rPr>
        <w:t>4</w:t>
      </w:r>
      <w:r w:rsidRPr="009850F2">
        <w:rPr>
          <w:szCs w:val="22"/>
        </w:rPr>
        <w:t>% of</w:t>
      </w:r>
      <w:r w:rsidR="00E4416C" w:rsidRPr="009850F2">
        <w:rPr>
          <w:szCs w:val="22"/>
        </w:rPr>
        <w:t xml:space="preserve"> BAU emissions are related to</w:t>
      </w:r>
      <w:r w:rsidR="00C91594" w:rsidRPr="003033FD">
        <w:rPr>
          <w:szCs w:val="22"/>
        </w:rPr>
        <w:t xml:space="preserve"> the </w:t>
      </w:r>
      <w:r w:rsidR="00CF6DA2">
        <w:rPr>
          <w:szCs w:val="22"/>
        </w:rPr>
        <w:t xml:space="preserve">key </w:t>
      </w:r>
      <w:r w:rsidR="00C91594" w:rsidRPr="003033FD">
        <w:rPr>
          <w:szCs w:val="22"/>
        </w:rPr>
        <w:t>urban sectors:</w:t>
      </w:r>
      <w:r w:rsidR="00E4416C" w:rsidRPr="009850F2">
        <w:rPr>
          <w:szCs w:val="22"/>
        </w:rPr>
        <w:t xml:space="preserve"> </w:t>
      </w:r>
      <w:r w:rsidR="00556CAE" w:rsidRPr="009850F2">
        <w:rPr>
          <w:szCs w:val="22"/>
        </w:rPr>
        <w:t xml:space="preserve">transportation </w:t>
      </w:r>
      <w:r w:rsidRPr="003033FD">
        <w:rPr>
          <w:szCs w:val="22"/>
        </w:rPr>
        <w:t>(ar</w:t>
      </w:r>
      <w:r w:rsidRPr="00C935E4">
        <w:rPr>
          <w:szCs w:val="22"/>
        </w:rPr>
        <w:t>ound 2</w:t>
      </w:r>
      <w:r w:rsidR="00C91594" w:rsidRPr="00AE43A9">
        <w:rPr>
          <w:szCs w:val="22"/>
        </w:rPr>
        <w:t>1</w:t>
      </w:r>
      <w:r w:rsidRPr="00AE43A9">
        <w:rPr>
          <w:szCs w:val="22"/>
        </w:rPr>
        <w:t>% in 2050)</w:t>
      </w:r>
      <w:r w:rsidR="000509DD">
        <w:rPr>
          <w:szCs w:val="22"/>
        </w:rPr>
        <w:t>,</w:t>
      </w:r>
      <w:r w:rsidR="00556CAE" w:rsidRPr="009850F2">
        <w:rPr>
          <w:szCs w:val="22"/>
        </w:rPr>
        <w:t xml:space="preserve"> waste</w:t>
      </w:r>
      <w:r w:rsidRPr="003033FD">
        <w:rPr>
          <w:szCs w:val="22"/>
        </w:rPr>
        <w:t xml:space="preserve"> (around 10% in 2050)</w:t>
      </w:r>
      <w:r w:rsidR="000509DD">
        <w:rPr>
          <w:szCs w:val="22"/>
        </w:rPr>
        <w:t xml:space="preserve"> and energy: residential/commercial/institutional sector (around 3% in 2050)</w:t>
      </w:r>
      <w:r w:rsidR="00E4416C" w:rsidRPr="00C935E4">
        <w:rPr>
          <w:szCs w:val="22"/>
        </w:rPr>
        <w:t>.</w:t>
      </w:r>
      <w:r w:rsidRPr="00AE43A9">
        <w:rPr>
          <w:szCs w:val="22"/>
        </w:rPr>
        <w:t xml:space="preserve"> </w:t>
      </w:r>
      <w:r w:rsidR="00C91594" w:rsidRPr="009850F2">
        <w:rPr>
          <w:szCs w:val="22"/>
        </w:rPr>
        <w:t>T</w:t>
      </w:r>
      <w:r w:rsidR="00EF0867" w:rsidRPr="009850F2">
        <w:rPr>
          <w:szCs w:val="22"/>
        </w:rPr>
        <w:t xml:space="preserve">he emissions in the </w:t>
      </w:r>
      <w:r w:rsidR="00C91594" w:rsidRPr="009850F2">
        <w:rPr>
          <w:szCs w:val="22"/>
        </w:rPr>
        <w:t>urban sectors (</w:t>
      </w:r>
      <w:r w:rsidR="00EF0867" w:rsidRPr="009850F2">
        <w:rPr>
          <w:szCs w:val="22"/>
        </w:rPr>
        <w:t xml:space="preserve">transport, waste and </w:t>
      </w:r>
      <w:r w:rsidR="000509DD">
        <w:rPr>
          <w:szCs w:val="22"/>
        </w:rPr>
        <w:t>energy: residential/commercial/institutional sector</w:t>
      </w:r>
      <w:r w:rsidR="00C91594" w:rsidRPr="009850F2">
        <w:rPr>
          <w:szCs w:val="22"/>
        </w:rPr>
        <w:t>)</w:t>
      </w:r>
      <w:r w:rsidR="00EF0867" w:rsidRPr="009850F2">
        <w:rPr>
          <w:szCs w:val="22"/>
        </w:rPr>
        <w:t xml:space="preserve"> are projected to increase from</w:t>
      </w:r>
      <w:r w:rsidR="00C91594" w:rsidRPr="009850F2">
        <w:rPr>
          <w:szCs w:val="22"/>
        </w:rPr>
        <w:t xml:space="preserve"> around </w:t>
      </w:r>
      <w:r w:rsidR="000509DD">
        <w:rPr>
          <w:szCs w:val="22"/>
        </w:rPr>
        <w:t>72.9</w:t>
      </w:r>
      <w:r w:rsidR="000509DD" w:rsidRPr="009850F2">
        <w:rPr>
          <w:szCs w:val="22"/>
        </w:rPr>
        <w:t xml:space="preserve"> </w:t>
      </w:r>
      <w:r w:rsidR="00C91594" w:rsidRPr="009850F2">
        <w:rPr>
          <w:szCs w:val="22"/>
        </w:rPr>
        <w:t>M</w:t>
      </w:r>
      <w:r w:rsidR="00CF28EF" w:rsidRPr="009850F2">
        <w:rPr>
          <w:szCs w:val="22"/>
        </w:rPr>
        <w:t>tCO2eq in</w:t>
      </w:r>
      <w:r w:rsidR="00C91594" w:rsidRPr="009850F2">
        <w:rPr>
          <w:szCs w:val="22"/>
        </w:rPr>
        <w:t xml:space="preserve"> 2009 to around </w:t>
      </w:r>
      <w:r w:rsidR="000509DD">
        <w:rPr>
          <w:szCs w:val="22"/>
        </w:rPr>
        <w:t>115</w:t>
      </w:r>
      <w:r w:rsidR="000509DD" w:rsidRPr="009850F2">
        <w:rPr>
          <w:szCs w:val="22"/>
        </w:rPr>
        <w:t xml:space="preserve"> </w:t>
      </w:r>
      <w:r w:rsidR="00C91594" w:rsidRPr="009850F2">
        <w:rPr>
          <w:szCs w:val="22"/>
        </w:rPr>
        <w:t xml:space="preserve">MtCO2eq in 2020 and around </w:t>
      </w:r>
      <w:r w:rsidR="000509DD">
        <w:rPr>
          <w:szCs w:val="22"/>
        </w:rPr>
        <w:t>415</w:t>
      </w:r>
      <w:r w:rsidR="000509DD" w:rsidRPr="009850F2">
        <w:rPr>
          <w:szCs w:val="22"/>
        </w:rPr>
        <w:t xml:space="preserve"> </w:t>
      </w:r>
      <w:r w:rsidR="00C91594" w:rsidRPr="009850F2">
        <w:rPr>
          <w:szCs w:val="22"/>
        </w:rPr>
        <w:t>MtCO2eq in 2050</w:t>
      </w:r>
      <w:r w:rsidR="00734274" w:rsidRPr="003033FD">
        <w:rPr>
          <w:szCs w:val="22"/>
        </w:rPr>
        <w:t>, see figure 9</w:t>
      </w:r>
      <w:r w:rsidR="00C91594" w:rsidRPr="009850F2">
        <w:rPr>
          <w:szCs w:val="22"/>
        </w:rPr>
        <w:t>.</w:t>
      </w:r>
      <w:r w:rsidR="00CF28EF" w:rsidRPr="009850F2">
        <w:rPr>
          <w:szCs w:val="22"/>
        </w:rPr>
        <w:t xml:space="preserve"> </w:t>
      </w:r>
    </w:p>
    <w:p w14:paraId="2C58C77F" w14:textId="77777777" w:rsidR="00F52997" w:rsidRPr="009850F2" w:rsidRDefault="00F52997" w:rsidP="00F52997">
      <w:pPr>
        <w:widowControl w:val="0"/>
        <w:autoSpaceDE w:val="0"/>
        <w:autoSpaceDN w:val="0"/>
        <w:adjustRightInd w:val="0"/>
        <w:spacing w:after="0"/>
        <w:ind w:left="720"/>
        <w:rPr>
          <w:szCs w:val="22"/>
        </w:rPr>
      </w:pPr>
    </w:p>
    <w:p w14:paraId="64EA1572" w14:textId="77777777" w:rsidR="005310B6" w:rsidRDefault="005310B6" w:rsidP="00117C6E">
      <w:pPr>
        <w:spacing w:after="0"/>
        <w:jc w:val="center"/>
        <w:rPr>
          <w:rFonts w:ascii="Calibri" w:eastAsia="Calibri" w:hAnsi="Calibri" w:cs="Cordia New"/>
          <w:b/>
          <w:bCs/>
          <w:color w:val="4F81BD"/>
          <w:szCs w:val="22"/>
        </w:rPr>
      </w:pPr>
      <w:r>
        <w:rPr>
          <w:noProof/>
          <w:lang w:val="en-US" w:bidi="th-TH"/>
        </w:rPr>
        <w:drawing>
          <wp:inline distT="0" distB="0" distL="0" distR="0" wp14:anchorId="2499D46E" wp14:editId="3C773742">
            <wp:extent cx="5248276" cy="2743200"/>
            <wp:effectExtent l="0" t="0" r="9525" b="1905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345AD1B" w14:textId="77777777" w:rsidR="00C91594" w:rsidRPr="007F4E52" w:rsidRDefault="00C91594" w:rsidP="004A2F6F">
      <w:pPr>
        <w:spacing w:after="0"/>
        <w:jc w:val="center"/>
        <w:rPr>
          <w:rFonts w:ascii="Calibri" w:eastAsia="Calibri" w:hAnsi="Calibri" w:cs="Cordia New"/>
          <w:szCs w:val="22"/>
        </w:rPr>
      </w:pPr>
      <w:r w:rsidRPr="007F4E52">
        <w:rPr>
          <w:rFonts w:ascii="Calibri" w:eastAsia="Calibri" w:hAnsi="Calibri" w:cs="Cordia New"/>
          <w:szCs w:val="22"/>
        </w:rPr>
        <w:t xml:space="preserve">Figure </w:t>
      </w:r>
      <w:r w:rsidRPr="007F4E52">
        <w:rPr>
          <w:rFonts w:ascii="Calibri" w:eastAsia="Calibri" w:hAnsi="Calibri" w:cs="Cordia New"/>
          <w:szCs w:val="22"/>
        </w:rPr>
        <w:fldChar w:fldCharType="begin"/>
      </w:r>
      <w:r w:rsidRPr="007F4E52">
        <w:rPr>
          <w:rFonts w:ascii="Calibri" w:eastAsia="Calibri" w:hAnsi="Calibri" w:cs="Cordia New"/>
          <w:szCs w:val="22"/>
        </w:rPr>
        <w:instrText xml:space="preserve"> SEQ Figure \* ARABIC </w:instrText>
      </w:r>
      <w:r w:rsidRPr="007F4E52">
        <w:rPr>
          <w:rFonts w:ascii="Calibri" w:eastAsia="Calibri" w:hAnsi="Calibri" w:cs="Cordia New"/>
          <w:szCs w:val="22"/>
        </w:rPr>
        <w:fldChar w:fldCharType="separate"/>
      </w:r>
      <w:r w:rsidR="00712471">
        <w:rPr>
          <w:rFonts w:ascii="Calibri" w:eastAsia="Calibri" w:hAnsi="Calibri" w:cs="Cordia New"/>
          <w:noProof/>
          <w:szCs w:val="22"/>
        </w:rPr>
        <w:t>6</w:t>
      </w:r>
      <w:r w:rsidRPr="007F4E52">
        <w:rPr>
          <w:rFonts w:ascii="Calibri" w:eastAsia="Calibri" w:hAnsi="Calibri" w:cs="Cordia New"/>
          <w:szCs w:val="22"/>
        </w:rPr>
        <w:fldChar w:fldCharType="end"/>
      </w:r>
      <w:r w:rsidRPr="007F4E52">
        <w:rPr>
          <w:rFonts w:ascii="Calibri" w:eastAsia="Calibri" w:hAnsi="Calibri" w:cs="Cordia New"/>
          <w:szCs w:val="22"/>
        </w:rPr>
        <w:t>: BAU scenario GHG emissions urban sectors in 2009, 2020 and 2050 (</w:t>
      </w:r>
      <w:r w:rsidR="00734274" w:rsidRPr="007F4E52">
        <w:rPr>
          <w:rFonts w:ascii="Calibri" w:eastAsia="Calibri" w:hAnsi="Calibri" w:cs="Cordia New"/>
          <w:szCs w:val="22"/>
        </w:rPr>
        <w:t xml:space="preserve">in </w:t>
      </w:r>
      <w:r w:rsidRPr="007F4E52">
        <w:rPr>
          <w:rFonts w:ascii="Calibri" w:eastAsia="Calibri" w:hAnsi="Calibri" w:cs="Cordia New"/>
          <w:szCs w:val="22"/>
        </w:rPr>
        <w:t>MtCO2eq)</w:t>
      </w:r>
    </w:p>
    <w:p w14:paraId="230E8D7F" w14:textId="77777777" w:rsidR="00F52997" w:rsidRPr="00A846C6" w:rsidRDefault="00F52997" w:rsidP="00F52997">
      <w:pPr>
        <w:widowControl w:val="0"/>
        <w:autoSpaceDE w:val="0"/>
        <w:autoSpaceDN w:val="0"/>
        <w:adjustRightInd w:val="0"/>
        <w:spacing w:after="0"/>
        <w:ind w:left="720"/>
      </w:pPr>
    </w:p>
    <w:p w14:paraId="00570CD2" w14:textId="77777777" w:rsidR="00734274" w:rsidRPr="00A846C6" w:rsidRDefault="00734274" w:rsidP="00117C6E">
      <w:pPr>
        <w:widowControl w:val="0"/>
        <w:numPr>
          <w:ilvl w:val="0"/>
          <w:numId w:val="13"/>
        </w:numPr>
        <w:autoSpaceDE w:val="0"/>
        <w:autoSpaceDN w:val="0"/>
        <w:adjustRightInd w:val="0"/>
        <w:spacing w:after="0"/>
      </w:pPr>
      <w:r w:rsidRPr="00A846C6">
        <w:rPr>
          <w:szCs w:val="22"/>
        </w:rPr>
        <w:t xml:space="preserve">The project will work with the cities and the central government to address the </w:t>
      </w:r>
      <w:r w:rsidRPr="00A846C6">
        <w:rPr>
          <w:szCs w:val="22"/>
        </w:rPr>
        <w:lastRenderedPageBreak/>
        <w:t xml:space="preserve">identified barriers and contribute to GHG emission reductions in Thailand. </w:t>
      </w:r>
      <w:r w:rsidR="003D2E20" w:rsidRPr="00A846C6">
        <w:rPr>
          <w:szCs w:val="22"/>
        </w:rPr>
        <w:t>Figure 10</w:t>
      </w:r>
      <w:r w:rsidRPr="00A846C6">
        <w:rPr>
          <w:szCs w:val="22"/>
        </w:rPr>
        <w:t xml:space="preserve"> </w:t>
      </w:r>
      <w:r w:rsidR="003D2E20" w:rsidRPr="00A846C6">
        <w:rPr>
          <w:szCs w:val="22"/>
        </w:rPr>
        <w:t>presents</w:t>
      </w:r>
      <w:r w:rsidRPr="00A846C6">
        <w:rPr>
          <w:szCs w:val="22"/>
        </w:rPr>
        <w:t xml:space="preserve"> the BAU scenario</w:t>
      </w:r>
      <w:r w:rsidR="003D2E20" w:rsidRPr="00A846C6">
        <w:rPr>
          <w:szCs w:val="22"/>
        </w:rPr>
        <w:t xml:space="preserve"> for GHG reductions without the GEF Project</w:t>
      </w:r>
      <w:r w:rsidRPr="00A846C6">
        <w:rPr>
          <w:szCs w:val="22"/>
        </w:rPr>
        <w:t xml:space="preserve"> and the alternative scenario</w:t>
      </w:r>
      <w:r w:rsidR="003D2E20" w:rsidRPr="00A846C6">
        <w:rPr>
          <w:szCs w:val="22"/>
        </w:rPr>
        <w:t xml:space="preserve"> in the presence of the GEF Project</w:t>
      </w:r>
      <w:r w:rsidRPr="00A846C6">
        <w:rPr>
          <w:szCs w:val="22"/>
        </w:rPr>
        <w:t xml:space="preserve">. </w:t>
      </w:r>
      <w:r w:rsidR="003D2E20" w:rsidRPr="00A846C6">
        <w:rPr>
          <w:szCs w:val="22"/>
        </w:rPr>
        <w:t xml:space="preserve">In the </w:t>
      </w:r>
      <w:r w:rsidRPr="00A846C6">
        <w:rPr>
          <w:szCs w:val="22"/>
        </w:rPr>
        <w:t>alternative scenario</w:t>
      </w:r>
      <w:r w:rsidR="003D2E20" w:rsidRPr="00A846C6">
        <w:rPr>
          <w:szCs w:val="22"/>
        </w:rPr>
        <w:t>, the Project</w:t>
      </w:r>
      <w:r w:rsidRPr="00A846C6">
        <w:rPr>
          <w:szCs w:val="22"/>
        </w:rPr>
        <w:t xml:space="preserve"> will deliver </w:t>
      </w:r>
      <w:r w:rsidR="003D2E20" w:rsidRPr="00A846C6">
        <w:rPr>
          <w:szCs w:val="22"/>
        </w:rPr>
        <w:t>direct</w:t>
      </w:r>
      <w:r w:rsidRPr="00A846C6">
        <w:rPr>
          <w:szCs w:val="22"/>
        </w:rPr>
        <w:t xml:space="preserve"> GHG emissions of approximately </w:t>
      </w:r>
      <w:r w:rsidR="00D906E8" w:rsidRPr="00A846C6">
        <w:rPr>
          <w:szCs w:val="22"/>
        </w:rPr>
        <w:t>177,</w:t>
      </w:r>
      <w:r w:rsidR="00A044B0">
        <w:rPr>
          <w:szCs w:val="22"/>
        </w:rPr>
        <w:t>70</w:t>
      </w:r>
      <w:r w:rsidR="00D906E8" w:rsidRPr="00A846C6">
        <w:rPr>
          <w:szCs w:val="22"/>
        </w:rPr>
        <w:t>8</w:t>
      </w:r>
      <w:r w:rsidR="00F63F88" w:rsidRPr="00A846C6">
        <w:rPr>
          <w:szCs w:val="22"/>
        </w:rPr>
        <w:t xml:space="preserve"> </w:t>
      </w:r>
      <w:r w:rsidRPr="00A846C6">
        <w:rPr>
          <w:szCs w:val="22"/>
        </w:rPr>
        <w:t>tCO2eq</w:t>
      </w:r>
      <w:r w:rsidR="003D2E20" w:rsidRPr="00A846C6">
        <w:rPr>
          <w:szCs w:val="22"/>
        </w:rPr>
        <w:t xml:space="preserve"> from 2016-2019</w:t>
      </w:r>
      <w:r w:rsidRPr="00A846C6">
        <w:rPr>
          <w:szCs w:val="22"/>
        </w:rPr>
        <w:t>.</w:t>
      </w:r>
    </w:p>
    <w:p w14:paraId="269389F1" w14:textId="77777777" w:rsidR="00734274" w:rsidRPr="003C6AD5" w:rsidRDefault="00734274" w:rsidP="00117C6E">
      <w:pPr>
        <w:widowControl w:val="0"/>
        <w:autoSpaceDE w:val="0"/>
        <w:autoSpaceDN w:val="0"/>
        <w:adjustRightInd w:val="0"/>
        <w:spacing w:after="0"/>
      </w:pPr>
    </w:p>
    <w:p w14:paraId="051F9821" w14:textId="77777777" w:rsidR="00D906E8" w:rsidRDefault="00D906E8" w:rsidP="00FE04D3">
      <w:pPr>
        <w:widowControl w:val="0"/>
        <w:autoSpaceDE w:val="0"/>
        <w:autoSpaceDN w:val="0"/>
        <w:adjustRightInd w:val="0"/>
        <w:spacing w:after="0"/>
        <w:jc w:val="left"/>
      </w:pPr>
      <w:r>
        <w:rPr>
          <w:noProof/>
          <w:lang w:val="en-US" w:bidi="th-TH"/>
        </w:rPr>
        <w:drawing>
          <wp:inline distT="0" distB="0" distL="0" distR="0" wp14:anchorId="448FBAC4" wp14:editId="58FCB83C">
            <wp:extent cx="6250675" cy="2053988"/>
            <wp:effectExtent l="0" t="0" r="17145" b="2286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81BE6FB" w14:textId="77777777" w:rsidR="00734274" w:rsidRPr="007F4E52" w:rsidRDefault="00734274" w:rsidP="004A2F6F">
      <w:pPr>
        <w:spacing w:after="0"/>
        <w:jc w:val="center"/>
        <w:rPr>
          <w:rFonts w:ascii="Calibri" w:eastAsia="Calibri" w:hAnsi="Calibri" w:cs="Cordia New"/>
        </w:rPr>
      </w:pPr>
      <w:r w:rsidRPr="007F4E52">
        <w:rPr>
          <w:rFonts w:ascii="Calibri" w:eastAsia="Calibri" w:hAnsi="Calibri" w:cs="Cordia New"/>
          <w:szCs w:val="22"/>
        </w:rPr>
        <w:t xml:space="preserve">Figure </w:t>
      </w:r>
      <w:r w:rsidRPr="007F4E52">
        <w:rPr>
          <w:rFonts w:ascii="Calibri" w:eastAsia="Calibri" w:hAnsi="Calibri" w:cs="Cordia New"/>
          <w:szCs w:val="22"/>
        </w:rPr>
        <w:fldChar w:fldCharType="begin"/>
      </w:r>
      <w:r w:rsidRPr="007F4E52">
        <w:rPr>
          <w:rFonts w:ascii="Calibri" w:eastAsia="Calibri" w:hAnsi="Calibri" w:cs="Cordia New"/>
          <w:szCs w:val="22"/>
        </w:rPr>
        <w:instrText xml:space="preserve"> SEQ Figure \* ARABIC </w:instrText>
      </w:r>
      <w:r w:rsidRPr="007F4E52">
        <w:rPr>
          <w:rFonts w:ascii="Calibri" w:eastAsia="Calibri" w:hAnsi="Calibri" w:cs="Cordia New"/>
          <w:szCs w:val="22"/>
        </w:rPr>
        <w:fldChar w:fldCharType="separate"/>
      </w:r>
      <w:r w:rsidR="00712471">
        <w:rPr>
          <w:rFonts w:ascii="Calibri" w:eastAsia="Calibri" w:hAnsi="Calibri" w:cs="Cordia New"/>
          <w:noProof/>
          <w:szCs w:val="22"/>
        </w:rPr>
        <w:t>7</w:t>
      </w:r>
      <w:r w:rsidRPr="007F4E52">
        <w:rPr>
          <w:rFonts w:ascii="Calibri" w:eastAsia="Calibri" w:hAnsi="Calibri" w:cs="Cordia New"/>
          <w:szCs w:val="22"/>
        </w:rPr>
        <w:fldChar w:fldCharType="end"/>
      </w:r>
      <w:r w:rsidRPr="007F4E52">
        <w:rPr>
          <w:rFonts w:ascii="Calibri" w:eastAsia="Calibri" w:hAnsi="Calibri" w:cs="Cordia New"/>
          <w:szCs w:val="22"/>
        </w:rPr>
        <w:t xml:space="preserve">: </w:t>
      </w:r>
      <w:r w:rsidR="00CA29BC" w:rsidRPr="007F4E52">
        <w:rPr>
          <w:rFonts w:ascii="Calibri" w:eastAsia="Calibri" w:hAnsi="Calibri" w:cs="Cordia New"/>
          <w:szCs w:val="22"/>
        </w:rPr>
        <w:t xml:space="preserve">GHG emissions </w:t>
      </w:r>
      <w:r w:rsidR="00393058" w:rsidRPr="007F4E52">
        <w:rPr>
          <w:rFonts w:ascii="Calibri" w:eastAsia="Calibri" w:hAnsi="Calibri" w:cs="Cordia New"/>
          <w:szCs w:val="22"/>
        </w:rPr>
        <w:t xml:space="preserve">for the BAU and alternative </w:t>
      </w:r>
      <w:r w:rsidRPr="007F4E52">
        <w:rPr>
          <w:rFonts w:ascii="Calibri" w:eastAsia="Calibri" w:hAnsi="Calibri" w:cs="Cordia New"/>
          <w:szCs w:val="22"/>
        </w:rPr>
        <w:t>scenario</w:t>
      </w:r>
      <w:r w:rsidR="00CA29BC" w:rsidRPr="007F4E52">
        <w:rPr>
          <w:rFonts w:ascii="Calibri" w:eastAsia="Calibri" w:hAnsi="Calibri" w:cs="Cordia New"/>
          <w:szCs w:val="22"/>
        </w:rPr>
        <w:t>s</w:t>
      </w:r>
      <w:r w:rsidRPr="007F4E52">
        <w:rPr>
          <w:rFonts w:ascii="Calibri" w:eastAsia="Calibri" w:hAnsi="Calibri" w:cs="Cordia New"/>
          <w:szCs w:val="22"/>
        </w:rPr>
        <w:t xml:space="preserve"> from 2015 till </w:t>
      </w:r>
      <w:r w:rsidR="00393058" w:rsidRPr="007F4E52">
        <w:rPr>
          <w:rFonts w:ascii="Calibri" w:eastAsia="Calibri" w:hAnsi="Calibri" w:cs="Cordia New"/>
          <w:szCs w:val="22"/>
        </w:rPr>
        <w:t>2031</w:t>
      </w:r>
    </w:p>
    <w:p w14:paraId="5178FF7A" w14:textId="77777777" w:rsidR="00BE64DC" w:rsidRPr="003033FD" w:rsidRDefault="00EF350F" w:rsidP="00117C6E">
      <w:pPr>
        <w:spacing w:after="0"/>
        <w:jc w:val="left"/>
        <w:rPr>
          <w:szCs w:val="22"/>
          <w:highlight w:val="yellow"/>
        </w:rPr>
      </w:pPr>
      <w:r>
        <w:rPr>
          <w:szCs w:val="22"/>
        </w:rPr>
        <w:br w:type="page"/>
      </w:r>
    </w:p>
    <w:p w14:paraId="29EDD26C" w14:textId="77777777" w:rsidR="00E1433A" w:rsidRPr="009850F2" w:rsidRDefault="00E1433A" w:rsidP="00117C6E">
      <w:pPr>
        <w:pStyle w:val="Heading1"/>
        <w:spacing w:before="0" w:after="0"/>
        <w:rPr>
          <w:szCs w:val="22"/>
          <w:lang w:val="en-GB"/>
        </w:rPr>
      </w:pPr>
      <w:bookmarkStart w:id="45" w:name="_Toc207800911"/>
      <w:bookmarkStart w:id="46" w:name="_Toc432927865"/>
      <w:r w:rsidRPr="009850F2">
        <w:rPr>
          <w:szCs w:val="22"/>
          <w:lang w:val="en-GB"/>
        </w:rPr>
        <w:lastRenderedPageBreak/>
        <w:t>Strategy</w:t>
      </w:r>
      <w:bookmarkEnd w:id="45"/>
      <w:bookmarkEnd w:id="46"/>
    </w:p>
    <w:p w14:paraId="23AE50AE" w14:textId="77777777" w:rsidR="00FE04D3" w:rsidRDefault="00FE04D3" w:rsidP="00117C6E">
      <w:pPr>
        <w:pStyle w:val="Heading2"/>
        <w:spacing w:after="0"/>
        <w:rPr>
          <w:szCs w:val="22"/>
        </w:rPr>
      </w:pPr>
    </w:p>
    <w:p w14:paraId="7159D5B6" w14:textId="77777777" w:rsidR="00FC640D" w:rsidRPr="00AE43A9" w:rsidRDefault="00182C81" w:rsidP="00117C6E">
      <w:pPr>
        <w:pStyle w:val="Heading2"/>
        <w:spacing w:after="0"/>
        <w:rPr>
          <w:szCs w:val="22"/>
        </w:rPr>
      </w:pPr>
      <w:bookmarkStart w:id="47" w:name="_Toc432927866"/>
      <w:r w:rsidRPr="003033FD">
        <w:rPr>
          <w:szCs w:val="22"/>
        </w:rPr>
        <w:t xml:space="preserve">2.1 </w:t>
      </w:r>
      <w:r w:rsidR="00FC640D" w:rsidRPr="00C935E4">
        <w:rPr>
          <w:szCs w:val="22"/>
        </w:rPr>
        <w:t>Project Ration</w:t>
      </w:r>
      <w:r w:rsidR="00FC640D" w:rsidRPr="00AE43A9">
        <w:rPr>
          <w:szCs w:val="22"/>
        </w:rPr>
        <w:t>ale and Policy Conformity</w:t>
      </w:r>
      <w:bookmarkEnd w:id="47"/>
    </w:p>
    <w:p w14:paraId="1E68914B" w14:textId="77777777" w:rsidR="00FE04D3" w:rsidRDefault="00FE04D3" w:rsidP="00FE04D3">
      <w:pPr>
        <w:pStyle w:val="ListParagraph2"/>
        <w:spacing w:after="0"/>
        <w:rPr>
          <w:lang w:eastAsia="fr-CA"/>
        </w:rPr>
      </w:pPr>
    </w:p>
    <w:p w14:paraId="2C9AAC8F" w14:textId="77777777" w:rsidR="00E4416C" w:rsidRPr="009850F2" w:rsidRDefault="00E4416C" w:rsidP="00117C6E">
      <w:pPr>
        <w:pStyle w:val="ListParagraph2"/>
        <w:numPr>
          <w:ilvl w:val="0"/>
          <w:numId w:val="13"/>
        </w:numPr>
        <w:spacing w:after="0"/>
        <w:rPr>
          <w:lang w:eastAsia="fr-CA"/>
        </w:rPr>
      </w:pPr>
      <w:r w:rsidRPr="009850F2">
        <w:rPr>
          <w:lang w:eastAsia="fr-CA"/>
        </w:rPr>
        <w:t xml:space="preserve">Overall, </w:t>
      </w:r>
      <w:r w:rsidR="006A0C7B" w:rsidRPr="009850F2">
        <w:rPr>
          <w:lang w:eastAsia="fr-CA"/>
        </w:rPr>
        <w:t>this p</w:t>
      </w:r>
      <w:r w:rsidRPr="009850F2">
        <w:rPr>
          <w:lang w:eastAsia="fr-CA"/>
        </w:rPr>
        <w:t xml:space="preserve">roject is set against a background of </w:t>
      </w:r>
      <w:r w:rsidR="006A0C7B" w:rsidRPr="009850F2">
        <w:rPr>
          <w:lang w:eastAsia="fr-CA"/>
        </w:rPr>
        <w:t xml:space="preserve">rising concerns about the sustainable management of Thailand’s natural resources and the liveability of cities and </w:t>
      </w:r>
      <w:r w:rsidRPr="009850F2">
        <w:rPr>
          <w:lang w:eastAsia="fr-CA"/>
        </w:rPr>
        <w:t xml:space="preserve">an increasing reliance of </w:t>
      </w:r>
      <w:r w:rsidR="006A0C7B" w:rsidRPr="009850F2">
        <w:rPr>
          <w:lang w:eastAsia="fr-CA"/>
        </w:rPr>
        <w:t>Thailand</w:t>
      </w:r>
      <w:r w:rsidRPr="009850F2">
        <w:rPr>
          <w:lang w:eastAsia="fr-CA"/>
        </w:rPr>
        <w:t xml:space="preserve"> on imported fossil fuels to meet its energy needs</w:t>
      </w:r>
      <w:r w:rsidR="006A0C7B" w:rsidRPr="009850F2">
        <w:rPr>
          <w:lang w:eastAsia="fr-CA"/>
        </w:rPr>
        <w:t xml:space="preserve">. </w:t>
      </w:r>
      <w:r w:rsidRPr="009850F2">
        <w:rPr>
          <w:lang w:eastAsia="fr-CA"/>
        </w:rPr>
        <w:t xml:space="preserve">Similar to </w:t>
      </w:r>
      <w:r w:rsidRPr="003033FD">
        <w:rPr>
          <w:lang w:eastAsia="fr-CA"/>
        </w:rPr>
        <w:t xml:space="preserve">most developing countries which are increasingly energy importers, the likely increase in future energy costs and the disruption in energy supply could jeopardize </w:t>
      </w:r>
      <w:r w:rsidR="006A0C7B" w:rsidRPr="00C935E4">
        <w:rPr>
          <w:lang w:eastAsia="fr-CA"/>
        </w:rPr>
        <w:t>Thailand</w:t>
      </w:r>
      <w:r w:rsidRPr="00AE43A9">
        <w:rPr>
          <w:lang w:eastAsia="fr-CA"/>
        </w:rPr>
        <w:t>’s economic growth</w:t>
      </w:r>
      <w:r w:rsidR="006A0C7B" w:rsidRPr="006046DD">
        <w:rPr>
          <w:lang w:eastAsia="fr-CA"/>
        </w:rPr>
        <w:t>.</w:t>
      </w:r>
      <w:r w:rsidR="00D250DE" w:rsidRPr="009B5345">
        <w:rPr>
          <w:lang w:eastAsia="fr-CA"/>
        </w:rPr>
        <w:t xml:space="preserve"> In addition, the increasing urbanization and population growth is causing significant environmental challenges in cities.</w:t>
      </w:r>
      <w:r w:rsidR="006A0C7B" w:rsidRPr="00A42278">
        <w:rPr>
          <w:lang w:eastAsia="fr-CA"/>
        </w:rPr>
        <w:t xml:space="preserve"> The RGOT acknowledges the challenges ahead, in particular at local level</w:t>
      </w:r>
      <w:r w:rsidRPr="009850F2">
        <w:rPr>
          <w:lang w:eastAsia="fr-CA"/>
        </w:rPr>
        <w:t xml:space="preserve">. </w:t>
      </w:r>
    </w:p>
    <w:p w14:paraId="44DABA46" w14:textId="77777777" w:rsidR="00E4416C" w:rsidRPr="009850F2" w:rsidRDefault="00E4416C" w:rsidP="00117C6E">
      <w:pPr>
        <w:pStyle w:val="ListParagraph2"/>
        <w:spacing w:after="0"/>
        <w:ind w:left="0"/>
        <w:rPr>
          <w:highlight w:val="yellow"/>
          <w:lang w:eastAsia="fr-CA"/>
        </w:rPr>
      </w:pPr>
    </w:p>
    <w:p w14:paraId="1628DE7B" w14:textId="77777777" w:rsidR="00E4416C" w:rsidRPr="0097181B" w:rsidRDefault="00E4416C" w:rsidP="00117C6E">
      <w:pPr>
        <w:pStyle w:val="ListParagraph2"/>
        <w:numPr>
          <w:ilvl w:val="0"/>
          <w:numId w:val="13"/>
        </w:numPr>
        <w:spacing w:after="0"/>
      </w:pPr>
      <w:r w:rsidRPr="009850F2">
        <w:rPr>
          <w:rFonts w:eastAsia="Calibri"/>
        </w:rPr>
        <w:t xml:space="preserve">The </w:t>
      </w:r>
      <w:r w:rsidR="00D250DE" w:rsidRPr="009850F2">
        <w:rPr>
          <w:rFonts w:eastAsia="Calibri"/>
        </w:rPr>
        <w:t>goal of the</w:t>
      </w:r>
      <w:r w:rsidRPr="009850F2">
        <w:rPr>
          <w:rFonts w:eastAsia="Calibri"/>
        </w:rPr>
        <w:t xml:space="preserve"> project </w:t>
      </w:r>
      <w:r w:rsidR="00D250DE" w:rsidRPr="009850F2">
        <w:rPr>
          <w:rFonts w:eastAsia="Calibri"/>
        </w:rPr>
        <w:t>is the reduction of future GHG emissions from cities in Thailand and the project objective is the promot</w:t>
      </w:r>
      <w:r w:rsidR="002E1A2C" w:rsidRPr="009850F2">
        <w:rPr>
          <w:rFonts w:eastAsia="Calibri"/>
        </w:rPr>
        <w:t>ion</w:t>
      </w:r>
      <w:r w:rsidR="00D250DE" w:rsidRPr="009850F2">
        <w:rPr>
          <w:rFonts w:eastAsia="Calibri"/>
        </w:rPr>
        <w:t xml:space="preserve"> of sustainable urban systems management in Khon Kaen (KK), Nakorn Ra</w:t>
      </w:r>
      <w:r w:rsidR="002D4AF0">
        <w:rPr>
          <w:rFonts w:eastAsia="Calibri"/>
        </w:rPr>
        <w:t>t</w:t>
      </w:r>
      <w:r w:rsidR="00D250DE" w:rsidRPr="009850F2">
        <w:rPr>
          <w:rFonts w:eastAsia="Calibri"/>
        </w:rPr>
        <w:t>chasima (NR), Samui and Klaeng to achieve low carbon growth.</w:t>
      </w:r>
      <w:r w:rsidR="00C40EA5" w:rsidRPr="009850F2">
        <w:rPr>
          <w:rFonts w:eastAsia="Calibri"/>
        </w:rPr>
        <w:t xml:space="preserve"> </w:t>
      </w:r>
      <w:r w:rsidRPr="003033FD">
        <w:t xml:space="preserve">The proposed project is consistent with </w:t>
      </w:r>
      <w:r w:rsidR="00D250DE" w:rsidRPr="00C935E4">
        <w:t>one of the pillars in t</w:t>
      </w:r>
      <w:r w:rsidR="006A0C7B" w:rsidRPr="00AE43A9">
        <w:t>he 11th National E</w:t>
      </w:r>
      <w:r w:rsidR="006A0C7B" w:rsidRPr="006046DD">
        <w:t>conomic and Social Development Plan (2012-2016)</w:t>
      </w:r>
      <w:r w:rsidR="00D250DE" w:rsidRPr="009B5345">
        <w:t>, which</w:t>
      </w:r>
      <w:r w:rsidR="006A0C7B" w:rsidRPr="009B5345">
        <w:t xml:space="preserve"> aims to move Thailand towards a low carbon and climate resilient society.</w:t>
      </w:r>
      <w:r w:rsidR="00D250DE" w:rsidRPr="00A42278">
        <w:t xml:space="preserve"> In addition, the project is aligned with the officially announced GHG emission reduction targets of Thailand. Thailand </w:t>
      </w:r>
      <w:r w:rsidR="00D250DE" w:rsidRPr="004B488A">
        <w:rPr>
          <w:color w:val="000000"/>
        </w:rPr>
        <w:t>will</w:t>
      </w:r>
      <w:r w:rsidR="006A0C7B" w:rsidRPr="0011674E">
        <w:rPr>
          <w:color w:val="000000"/>
        </w:rPr>
        <w:t>, on</w:t>
      </w:r>
      <w:r w:rsidR="006A0C7B" w:rsidRPr="001941D7">
        <w:rPr>
          <w:color w:val="000000"/>
        </w:rPr>
        <w:t xml:space="preserve"> a voluntary basis, reduce its GHG emissions in the range of 7%-20% below the business as</w:t>
      </w:r>
      <w:r w:rsidR="00D250DE" w:rsidRPr="00756795">
        <w:rPr>
          <w:color w:val="000000"/>
        </w:rPr>
        <w:t xml:space="preserve"> usual (BAU) in 2020.</w:t>
      </w:r>
    </w:p>
    <w:p w14:paraId="38EBE05D" w14:textId="77777777" w:rsidR="00D250DE" w:rsidRPr="00031694" w:rsidRDefault="00D250DE" w:rsidP="00117C6E">
      <w:pPr>
        <w:pStyle w:val="ListParagraph2"/>
        <w:spacing w:after="0"/>
        <w:ind w:left="0"/>
      </w:pPr>
    </w:p>
    <w:p w14:paraId="4C0B14CB" w14:textId="77777777" w:rsidR="006A0C7B" w:rsidRPr="002D4AF0" w:rsidRDefault="00D250DE" w:rsidP="00117C6E">
      <w:pPr>
        <w:pStyle w:val="ListParagraph2"/>
        <w:numPr>
          <w:ilvl w:val="0"/>
          <w:numId w:val="13"/>
        </w:numPr>
        <w:spacing w:after="0"/>
      </w:pPr>
      <w:r w:rsidRPr="00442000">
        <w:t xml:space="preserve">The proposed project conforms to the GEF-5 Climate Change Strategic Objective 4 on the promotion of energy efficiency, low carbon transport and urban systems. </w:t>
      </w:r>
      <w:r w:rsidR="004926B9" w:rsidRPr="00F1542F">
        <w:t>Th</w:t>
      </w:r>
      <w:r w:rsidR="004926B9" w:rsidRPr="002D4AF0">
        <w:t xml:space="preserve">e Project will contribute to the reduction of GHG emissions </w:t>
      </w:r>
      <w:r w:rsidRPr="002D4AF0">
        <w:t xml:space="preserve">from </w:t>
      </w:r>
      <w:r w:rsidR="002B5A9A">
        <w:t xml:space="preserve">urban systems in </w:t>
      </w:r>
      <w:r w:rsidRPr="002D4AF0">
        <w:t xml:space="preserve">cities in Thailand </w:t>
      </w:r>
      <w:r w:rsidR="004926B9" w:rsidRPr="002D4AF0">
        <w:t>through the</w:t>
      </w:r>
      <w:r w:rsidRPr="002D4AF0">
        <w:t xml:space="preserve"> </w:t>
      </w:r>
      <w:r w:rsidR="002B5A9A">
        <w:t>removal of barriers for</w:t>
      </w:r>
      <w:r w:rsidR="00DC0FA1">
        <w:t xml:space="preserve"> </w:t>
      </w:r>
      <w:r w:rsidRPr="002D4AF0">
        <w:t>low carbon development</w:t>
      </w:r>
      <w:r w:rsidR="002B5A9A">
        <w:t xml:space="preserve"> in cities</w:t>
      </w:r>
      <w:r w:rsidRPr="002D4AF0">
        <w:t>. In particular the sustainable transport and waste management sectors are targeted, as requested by the Thai Government during the GEF5 strategic planning workshops.</w:t>
      </w:r>
      <w:r w:rsidR="00C40EA5" w:rsidRPr="002D4AF0">
        <w:t xml:space="preserve"> The project will enhance/improve and expand baseline activities related to: composting &amp; digestion of waste, waste-to-energy projects, recycling of waste, traffic control &amp; management projects, shuttle bus improvement and bus reroute projects as preparation for bus rapid transport systems and energy efficiency measures. </w:t>
      </w:r>
      <w:r w:rsidR="006A0C7B" w:rsidRPr="002D4AF0">
        <w:t xml:space="preserve">These </w:t>
      </w:r>
      <w:r w:rsidR="00C40EA5" w:rsidRPr="002D4AF0">
        <w:t xml:space="preserve">projects and </w:t>
      </w:r>
      <w:r w:rsidR="006A0C7B" w:rsidRPr="002D4AF0">
        <w:t>measures will contribute to reducing emissions and promotion of low carbon development pathways for cities.</w:t>
      </w:r>
    </w:p>
    <w:p w14:paraId="602994BF" w14:textId="77777777" w:rsidR="00E4416C" w:rsidRPr="002D4AF0" w:rsidRDefault="00E4416C" w:rsidP="00117C6E">
      <w:pPr>
        <w:spacing w:after="0"/>
      </w:pPr>
    </w:p>
    <w:p w14:paraId="363C5DE5" w14:textId="77777777" w:rsidR="00F2545B" w:rsidRPr="002D4AF0" w:rsidRDefault="00262486" w:rsidP="00117C6E">
      <w:pPr>
        <w:pStyle w:val="Heading2"/>
        <w:spacing w:after="0"/>
      </w:pPr>
      <w:bookmarkStart w:id="48" w:name="_Toc432927867"/>
      <w:r w:rsidRPr="002D4AF0">
        <w:t xml:space="preserve">2.2 </w:t>
      </w:r>
      <w:r w:rsidR="00F2545B" w:rsidRPr="002D4AF0">
        <w:t>Country Ownership: Country Eligibility</w:t>
      </w:r>
      <w:bookmarkEnd w:id="48"/>
    </w:p>
    <w:p w14:paraId="44EAF35B" w14:textId="77777777" w:rsidR="00FE04D3" w:rsidRDefault="00FE04D3" w:rsidP="00FE04D3">
      <w:pPr>
        <w:pStyle w:val="ListParagraph2"/>
        <w:spacing w:after="0"/>
      </w:pPr>
    </w:p>
    <w:p w14:paraId="0486C9BF" w14:textId="77777777" w:rsidR="00F2545B" w:rsidRPr="002D4AF0" w:rsidRDefault="00F2545B" w:rsidP="00117C6E">
      <w:pPr>
        <w:pStyle w:val="ListParagraph2"/>
        <w:numPr>
          <w:ilvl w:val="0"/>
          <w:numId w:val="13"/>
        </w:numPr>
        <w:spacing w:after="0"/>
      </w:pPr>
      <w:r w:rsidRPr="002D4AF0">
        <w:t xml:space="preserve">The RGOT has ratified the UNFCCC </w:t>
      </w:r>
      <w:r w:rsidR="00C40EA5" w:rsidRPr="002D4AF0">
        <w:t>in 1994 and the Kyoto Protocol (KP) in 2002</w:t>
      </w:r>
      <w:r w:rsidRPr="002D4AF0">
        <w:t xml:space="preserve">. Since the proposed “Achieving Low Carbon Growth in Cities through Sustainable Urban Systems Management in Thailand” project will contribute to the reduction of GHG emissions in cities and also lead to sustainable global benefits, the proposal lends itself to Thailand’s compliance to said convention. The project will address the underlying causes of global environmental concerns such as inadequate policies and regulatory frameworks, institutional weaknesses and limited capacity of stakeholders </w:t>
      </w:r>
      <w:r w:rsidR="002B5A9A">
        <w:t xml:space="preserve">hampering </w:t>
      </w:r>
      <w:r w:rsidRPr="002D4AF0">
        <w:t>low carbon development</w:t>
      </w:r>
      <w:r w:rsidR="002B5A9A">
        <w:t>s in cities</w:t>
      </w:r>
      <w:r w:rsidRPr="002D4AF0">
        <w:t xml:space="preserve">. </w:t>
      </w:r>
    </w:p>
    <w:p w14:paraId="41F65624" w14:textId="77777777" w:rsidR="00F2545B" w:rsidRPr="002D4AF0" w:rsidRDefault="00F2545B" w:rsidP="00117C6E">
      <w:pPr>
        <w:pStyle w:val="ListParagraph2"/>
        <w:spacing w:after="0"/>
        <w:ind w:left="360"/>
      </w:pPr>
    </w:p>
    <w:p w14:paraId="22536DEF" w14:textId="77777777" w:rsidR="00482730" w:rsidRPr="002D4AF0" w:rsidRDefault="00F2545B" w:rsidP="00FE04D3">
      <w:pPr>
        <w:pStyle w:val="ListParagraph2"/>
        <w:numPr>
          <w:ilvl w:val="0"/>
          <w:numId w:val="13"/>
        </w:numPr>
        <w:tabs>
          <w:tab w:val="clear" w:pos="720"/>
          <w:tab w:val="num" w:pos="900"/>
        </w:tabs>
        <w:spacing w:after="0"/>
        <w:ind w:left="900" w:hanging="540"/>
      </w:pPr>
      <w:r w:rsidRPr="002D4AF0">
        <w:t>As a GEF member, Thailand is eligible to avail of GEF funds for this initiative. The proposed project is in line with the RGOT aim to incr</w:t>
      </w:r>
      <w:r w:rsidR="00FE04D3">
        <w:t xml:space="preserve">ease the adoption of low carbon </w:t>
      </w:r>
      <w:r w:rsidRPr="002D4AF0">
        <w:lastRenderedPageBreak/>
        <w:t>development approaches and low carbon technologies for maintaining environmental balance.</w:t>
      </w:r>
    </w:p>
    <w:p w14:paraId="75AD2EE8" w14:textId="77777777" w:rsidR="00F2545B" w:rsidRPr="002D4AF0" w:rsidRDefault="00F2545B" w:rsidP="00117C6E">
      <w:pPr>
        <w:widowControl w:val="0"/>
        <w:autoSpaceDE w:val="0"/>
        <w:autoSpaceDN w:val="0"/>
        <w:adjustRightInd w:val="0"/>
        <w:spacing w:after="0"/>
        <w:rPr>
          <w:szCs w:val="22"/>
        </w:rPr>
      </w:pPr>
    </w:p>
    <w:p w14:paraId="0FED6642" w14:textId="77777777" w:rsidR="00F2545B" w:rsidRPr="002D4AF0" w:rsidRDefault="00262486" w:rsidP="00117C6E">
      <w:pPr>
        <w:pStyle w:val="Heading2"/>
        <w:spacing w:after="0"/>
      </w:pPr>
      <w:bookmarkStart w:id="49" w:name="_Toc432927868"/>
      <w:r w:rsidRPr="002D4AF0">
        <w:t xml:space="preserve">2.3 </w:t>
      </w:r>
      <w:r w:rsidR="00F2545B" w:rsidRPr="002D4AF0">
        <w:t>Country Driven</w:t>
      </w:r>
      <w:r w:rsidR="00035053" w:rsidRPr="002D4AF0">
        <w:t>-</w:t>
      </w:r>
      <w:r w:rsidR="00F2545B" w:rsidRPr="002D4AF0">
        <w:t>ness</w:t>
      </w:r>
      <w:bookmarkEnd w:id="49"/>
    </w:p>
    <w:p w14:paraId="21789BB7" w14:textId="77777777" w:rsidR="00FE04D3" w:rsidRDefault="00FE04D3" w:rsidP="00FE04D3">
      <w:pPr>
        <w:pStyle w:val="ListParagraph2"/>
        <w:spacing w:after="0"/>
        <w:ind w:left="900"/>
      </w:pPr>
    </w:p>
    <w:p w14:paraId="2AFA75A0" w14:textId="77777777" w:rsidR="00F2545B" w:rsidRPr="002D4AF0" w:rsidRDefault="00F2545B" w:rsidP="00FE04D3">
      <w:pPr>
        <w:pStyle w:val="ListParagraph2"/>
        <w:numPr>
          <w:ilvl w:val="0"/>
          <w:numId w:val="13"/>
        </w:numPr>
        <w:tabs>
          <w:tab w:val="clear" w:pos="720"/>
          <w:tab w:val="num" w:pos="900"/>
        </w:tabs>
        <w:spacing w:after="0"/>
        <w:ind w:left="900" w:hanging="540"/>
      </w:pPr>
      <w:r w:rsidRPr="002D4AF0">
        <w:t xml:space="preserve">For a nation like </w:t>
      </w:r>
      <w:r w:rsidR="00CE4B6A" w:rsidRPr="002D4AF0">
        <w:t>Thailand</w:t>
      </w:r>
      <w:r w:rsidRPr="002D4AF0">
        <w:t>, whose economic gro</w:t>
      </w:r>
      <w:r w:rsidR="00CE4B6A" w:rsidRPr="002D4AF0">
        <w:t>wth has brought about unsustainable development practices</w:t>
      </w:r>
      <w:r w:rsidRPr="002D4AF0">
        <w:t xml:space="preserve"> and</w:t>
      </w:r>
      <w:r w:rsidR="00CE4B6A" w:rsidRPr="002D4AF0">
        <w:t xml:space="preserve"> an increase in</w:t>
      </w:r>
      <w:r w:rsidRPr="002D4AF0">
        <w:t xml:space="preserve"> greenhouse gas emissions, the concept of sustainable development </w:t>
      </w:r>
      <w:r w:rsidR="00CD19B8">
        <w:t xml:space="preserve">and low </w:t>
      </w:r>
      <w:r w:rsidR="00FD132B">
        <w:t>emissions development pathway</w:t>
      </w:r>
      <w:r w:rsidR="00CD19B8">
        <w:t xml:space="preserve"> have </w:t>
      </w:r>
      <w:r w:rsidRPr="002D4AF0">
        <w:t xml:space="preserve">been an essential goal. </w:t>
      </w:r>
      <w:r w:rsidR="00CE4B6A" w:rsidRPr="002D4AF0">
        <w:t>It</w:t>
      </w:r>
      <w:r w:rsidRPr="002D4AF0">
        <w:t xml:space="preserve"> is facing a growing population</w:t>
      </w:r>
      <w:r w:rsidR="00CE4B6A" w:rsidRPr="002D4AF0">
        <w:t xml:space="preserve"> and increased urbanisation</w:t>
      </w:r>
      <w:r w:rsidRPr="002D4AF0">
        <w:t xml:space="preserve"> while at the same time pushing hard to develop its economy that will further</w:t>
      </w:r>
      <w:r w:rsidR="00CE4B6A" w:rsidRPr="002D4AF0">
        <w:t xml:space="preserve"> increase the pressure on the environment and lead to an increase in GHG emissions</w:t>
      </w:r>
      <w:r w:rsidRPr="002D4AF0">
        <w:t>.</w:t>
      </w:r>
      <w:r w:rsidR="00CE4B6A" w:rsidRPr="002D4AF0">
        <w:t xml:space="preserve"> Cities play a crucial role in reducing the emissions of GHG. Also the increasing pollution in cities is encouraging the government to identify sustainable ways forward which would increase liveability of the cities. </w:t>
      </w:r>
    </w:p>
    <w:p w14:paraId="657F532A" w14:textId="77777777" w:rsidR="00CE4B6A" w:rsidRPr="002D4AF0" w:rsidRDefault="00CE4B6A" w:rsidP="00117C6E">
      <w:pPr>
        <w:widowControl w:val="0"/>
        <w:autoSpaceDE w:val="0"/>
        <w:autoSpaceDN w:val="0"/>
        <w:adjustRightInd w:val="0"/>
        <w:spacing w:after="0"/>
        <w:rPr>
          <w:szCs w:val="22"/>
        </w:rPr>
      </w:pPr>
    </w:p>
    <w:p w14:paraId="60A65C81" w14:textId="77777777" w:rsidR="00CE4B6A" w:rsidRDefault="00262486" w:rsidP="00117C6E">
      <w:pPr>
        <w:pStyle w:val="Heading2"/>
        <w:spacing w:after="0"/>
      </w:pPr>
      <w:bookmarkStart w:id="50" w:name="_Toc432927869"/>
      <w:r w:rsidRPr="002D4AF0">
        <w:t xml:space="preserve">2.4 </w:t>
      </w:r>
      <w:r w:rsidR="00CE4B6A" w:rsidRPr="002D4AF0">
        <w:t>Design Principles and Strategic Considerations</w:t>
      </w:r>
      <w:bookmarkEnd w:id="50"/>
    </w:p>
    <w:p w14:paraId="6937B06E" w14:textId="77777777" w:rsidR="00C123F7" w:rsidRPr="00C123F7" w:rsidRDefault="00C123F7" w:rsidP="00C123F7">
      <w:pPr>
        <w:rPr>
          <w:lang w:eastAsia="x-none"/>
        </w:rPr>
      </w:pPr>
    </w:p>
    <w:p w14:paraId="18785790" w14:textId="77777777" w:rsidR="00CE4B6A" w:rsidRDefault="00CE4B6A" w:rsidP="00C123F7">
      <w:pPr>
        <w:pStyle w:val="ListParagraph2"/>
        <w:numPr>
          <w:ilvl w:val="0"/>
          <w:numId w:val="13"/>
        </w:numPr>
        <w:tabs>
          <w:tab w:val="clear" w:pos="720"/>
          <w:tab w:val="num" w:pos="900"/>
        </w:tabs>
        <w:spacing w:after="0"/>
        <w:ind w:left="900" w:hanging="540"/>
      </w:pPr>
      <w:r w:rsidRPr="002D4AF0">
        <w:t xml:space="preserve">Given the limited </w:t>
      </w:r>
      <w:r w:rsidR="007958D1" w:rsidRPr="002D4AF0">
        <w:t xml:space="preserve">successful examples of sustainably managed urban systems at the local level in Thailand, </w:t>
      </w:r>
      <w:r w:rsidRPr="002D4AF0">
        <w:t>the design</w:t>
      </w:r>
      <w:r w:rsidR="007958D1" w:rsidRPr="002D4AF0">
        <w:t xml:space="preserve"> </w:t>
      </w:r>
      <w:r w:rsidRPr="002D4AF0">
        <w:t>of the proposed project will focus on demonstrating best practices that are</w:t>
      </w:r>
      <w:r w:rsidR="007958D1" w:rsidRPr="002D4AF0">
        <w:t xml:space="preserve"> </w:t>
      </w:r>
      <w:r w:rsidRPr="002D4AF0">
        <w:t xml:space="preserve">applicable to the </w:t>
      </w:r>
      <w:r w:rsidR="007958D1" w:rsidRPr="002D4AF0">
        <w:t>Thai</w:t>
      </w:r>
      <w:r w:rsidRPr="002D4AF0">
        <w:t xml:space="preserve"> context and take into account lessons learned and experiences</w:t>
      </w:r>
      <w:r w:rsidR="007958D1" w:rsidRPr="002D4AF0">
        <w:t xml:space="preserve"> </w:t>
      </w:r>
      <w:r w:rsidRPr="002D4AF0">
        <w:t>from previous initiatives</w:t>
      </w:r>
      <w:r w:rsidR="007958D1" w:rsidRPr="002D4AF0">
        <w:t xml:space="preserve">. </w:t>
      </w:r>
      <w:r w:rsidRPr="002D4AF0">
        <w:t>The project</w:t>
      </w:r>
      <w:r w:rsidR="007958D1" w:rsidRPr="002D4AF0">
        <w:t xml:space="preserve"> </w:t>
      </w:r>
      <w:r w:rsidRPr="002D4AF0">
        <w:t>will</w:t>
      </w:r>
      <w:r w:rsidR="007958D1" w:rsidRPr="002D4AF0">
        <w:t xml:space="preserve"> </w:t>
      </w:r>
      <w:r w:rsidRPr="002D4AF0">
        <w:t xml:space="preserve">remove awareness barriers </w:t>
      </w:r>
      <w:r w:rsidR="007958D1" w:rsidRPr="002D4AF0">
        <w:t>with government staff and citizens in cities and enhance skills in the planning, development and management of low carbon urban systems</w:t>
      </w:r>
      <w:r w:rsidRPr="002D4AF0">
        <w:t>.</w:t>
      </w:r>
      <w:r w:rsidR="00AE2741">
        <w:t xml:space="preserve"> </w:t>
      </w:r>
      <w:r w:rsidR="00DC0FA1">
        <w:t>Also</w:t>
      </w:r>
      <w:r w:rsidR="00AE2741">
        <w:t xml:space="preserve"> data gathering for </w:t>
      </w:r>
      <w:r w:rsidR="00DC0FA1">
        <w:t xml:space="preserve">planning and </w:t>
      </w:r>
      <w:r w:rsidR="00AE2741">
        <w:t>monitoring purposes of the pe</w:t>
      </w:r>
      <w:r w:rsidR="00DC0FA1">
        <w:t xml:space="preserve">rformance of the </w:t>
      </w:r>
      <w:r w:rsidR="00297829">
        <w:t xml:space="preserve">low carbon </w:t>
      </w:r>
      <w:r w:rsidR="00DC0FA1">
        <w:t>urban systems will be addressed</w:t>
      </w:r>
      <w:r w:rsidR="00AE2741">
        <w:t>.</w:t>
      </w:r>
    </w:p>
    <w:p w14:paraId="5BC3DC7E" w14:textId="77777777" w:rsidR="00D369BA" w:rsidRDefault="00D369BA" w:rsidP="00117C6E">
      <w:pPr>
        <w:pStyle w:val="ListParagraph2"/>
        <w:spacing w:after="0"/>
      </w:pPr>
    </w:p>
    <w:p w14:paraId="03EEBBEC" w14:textId="77777777" w:rsidR="00D369BA" w:rsidRPr="00EF350F" w:rsidRDefault="00D369BA" w:rsidP="00C123F7">
      <w:pPr>
        <w:pStyle w:val="ListParagraph2"/>
        <w:numPr>
          <w:ilvl w:val="0"/>
          <w:numId w:val="13"/>
        </w:numPr>
        <w:tabs>
          <w:tab w:val="clear" w:pos="720"/>
          <w:tab w:val="num" w:pos="900"/>
        </w:tabs>
        <w:spacing w:after="0"/>
        <w:ind w:left="900" w:hanging="540"/>
      </w:pPr>
      <w:r w:rsidRPr="007D0C0D">
        <w:t xml:space="preserve">The </w:t>
      </w:r>
      <w:r>
        <w:t>p</w:t>
      </w:r>
      <w:r w:rsidRPr="007D0C0D">
        <w:t>roject promotes an integrated approach to low carbon planning by addressing the following dimensions:</w:t>
      </w:r>
    </w:p>
    <w:p w14:paraId="78AC00A8" w14:textId="77777777" w:rsidR="00C123F7" w:rsidRDefault="00C123F7" w:rsidP="00C123F7">
      <w:pPr>
        <w:pStyle w:val="ListParagraph2"/>
        <w:spacing w:after="0"/>
        <w:ind w:left="1080"/>
      </w:pPr>
    </w:p>
    <w:p w14:paraId="79A22883" w14:textId="77777777" w:rsidR="00D369BA" w:rsidRPr="007D0C0D" w:rsidRDefault="00D369BA" w:rsidP="00C123F7">
      <w:pPr>
        <w:pStyle w:val="ListParagraph2"/>
        <w:numPr>
          <w:ilvl w:val="1"/>
          <w:numId w:val="106"/>
        </w:numPr>
        <w:tabs>
          <w:tab w:val="clear" w:pos="1080"/>
          <w:tab w:val="num" w:pos="1260"/>
        </w:tabs>
        <w:spacing w:after="0"/>
        <w:ind w:left="1260"/>
      </w:pPr>
      <w:r w:rsidRPr="007D0C0D">
        <w:t>Horizontal cooperation between local authorities</w:t>
      </w:r>
      <w:r w:rsidR="00F63F88">
        <w:t>, private</w:t>
      </w:r>
      <w:r>
        <w:t xml:space="preserve"> sector and communities</w:t>
      </w:r>
      <w:r w:rsidR="003C359A">
        <w:t xml:space="preserve"> in a specific region</w:t>
      </w:r>
      <w:r w:rsidRPr="007D0C0D">
        <w:t>. This is achieved by demonstrating low carbon planning within</w:t>
      </w:r>
      <w:r w:rsidR="001241C8">
        <w:t xml:space="preserve"> a</w:t>
      </w:r>
      <w:r w:rsidRPr="007D0C0D">
        <w:t xml:space="preserve"> </w:t>
      </w:r>
      <w:r w:rsidR="001241C8">
        <w:t>region encompassing several municipalities</w:t>
      </w:r>
      <w:r w:rsidRPr="007D0C0D">
        <w:t xml:space="preserve"> </w:t>
      </w:r>
      <w:r>
        <w:t xml:space="preserve">and facilitating cooperation </w:t>
      </w:r>
      <w:r w:rsidR="00391EED">
        <w:t xml:space="preserve">among </w:t>
      </w:r>
      <w:r w:rsidR="003C359A">
        <w:t xml:space="preserve">various stakeholders in </w:t>
      </w:r>
      <w:r>
        <w:t xml:space="preserve">different municipalities in </w:t>
      </w:r>
      <w:r w:rsidR="001241C8">
        <w:t>that</w:t>
      </w:r>
      <w:r>
        <w:t xml:space="preserve"> region</w:t>
      </w:r>
      <w:r w:rsidRPr="007D0C0D">
        <w:t>.</w:t>
      </w:r>
      <w:r w:rsidR="000951CB">
        <w:t xml:space="preserve"> The cooperation </w:t>
      </w:r>
      <w:r w:rsidR="0061504E">
        <w:t xml:space="preserve">across </w:t>
      </w:r>
      <w:r w:rsidR="000951CB">
        <w:t>local authorities on waste management</w:t>
      </w:r>
      <w:r w:rsidR="00D7124D">
        <w:t xml:space="preserve"> in </w:t>
      </w:r>
      <w:r w:rsidR="0061504E">
        <w:t>Kla</w:t>
      </w:r>
      <w:r w:rsidR="00A846C6">
        <w:t>e</w:t>
      </w:r>
      <w:r w:rsidR="0061504E">
        <w:t>ng and surrounding municipalities</w:t>
      </w:r>
      <w:r w:rsidR="00D7124D">
        <w:t xml:space="preserve"> </w:t>
      </w:r>
      <w:r w:rsidR="000951CB">
        <w:t xml:space="preserve">within the </w:t>
      </w:r>
      <w:r w:rsidR="000951CB" w:rsidRPr="000951CB">
        <w:t>cluster system</w:t>
      </w:r>
      <w:r w:rsidR="003C359A">
        <w:t xml:space="preserve"> </w:t>
      </w:r>
      <w:r w:rsidR="000B7D67">
        <w:t xml:space="preserve">(under the cluster system typically 5 to </w:t>
      </w:r>
      <w:r w:rsidR="00F63F88">
        <w:t>10 municipalities</w:t>
      </w:r>
      <w:r w:rsidR="000B7D67">
        <w:t xml:space="preserve"> in an area work together on waste management by e.g. operating one landfill for the area and collaborating on waste collection) </w:t>
      </w:r>
      <w:r w:rsidR="003C359A">
        <w:t xml:space="preserve">or the cooperation between private sector, communities and government on promotion of recycling </w:t>
      </w:r>
      <w:r w:rsidR="00D7124D">
        <w:t xml:space="preserve">in </w:t>
      </w:r>
      <w:r w:rsidR="000B7D67">
        <w:t xml:space="preserve">KK and NR </w:t>
      </w:r>
      <w:r w:rsidR="00D7124D">
        <w:t xml:space="preserve">city </w:t>
      </w:r>
      <w:r w:rsidR="003C359A">
        <w:t xml:space="preserve">are </w:t>
      </w:r>
      <w:r w:rsidR="000951CB">
        <w:t>example</w:t>
      </w:r>
      <w:r w:rsidR="003C359A">
        <w:t>s</w:t>
      </w:r>
      <w:r w:rsidR="000951CB">
        <w:t xml:space="preserve"> of it.</w:t>
      </w:r>
      <w:r w:rsidR="000B7D67">
        <w:t xml:space="preserve"> Also the cooperation and sharing of lessons learned between cities under the Low Carbon Cities Network is an example of horizontal cooperation. </w:t>
      </w:r>
    </w:p>
    <w:p w14:paraId="5CF9109D" w14:textId="77777777" w:rsidR="00D369BA" w:rsidRPr="007D0C0D" w:rsidRDefault="00D369BA" w:rsidP="00C123F7">
      <w:pPr>
        <w:pStyle w:val="ListParagraph2"/>
        <w:numPr>
          <w:ilvl w:val="1"/>
          <w:numId w:val="106"/>
        </w:numPr>
        <w:tabs>
          <w:tab w:val="clear" w:pos="1080"/>
          <w:tab w:val="num" w:pos="1260"/>
        </w:tabs>
        <w:spacing w:after="0"/>
        <w:ind w:left="1260"/>
      </w:pPr>
      <w:r w:rsidRPr="007D0C0D">
        <w:t xml:space="preserve">Vertical cooperation between </w:t>
      </w:r>
      <w:r w:rsidR="00F35FEC">
        <w:t xml:space="preserve">government </w:t>
      </w:r>
      <w:r w:rsidRPr="007D0C0D">
        <w:t xml:space="preserve">levels, to better enable support </w:t>
      </w:r>
      <w:r w:rsidR="000951CB">
        <w:t xml:space="preserve">from the </w:t>
      </w:r>
      <w:r w:rsidR="003C359A">
        <w:t xml:space="preserve">national </w:t>
      </w:r>
      <w:r w:rsidR="000951CB">
        <w:t xml:space="preserve">government via its regional offices, </w:t>
      </w:r>
      <w:r w:rsidRPr="007D0C0D">
        <w:t xml:space="preserve">to the local level, and participation of local level in the national agenda. This is achieved by improving coordination </w:t>
      </w:r>
      <w:r w:rsidR="000951CB">
        <w:t>between local</w:t>
      </w:r>
      <w:r w:rsidR="003C359A">
        <w:t>, regional</w:t>
      </w:r>
      <w:r w:rsidR="000951CB">
        <w:t xml:space="preserve"> and central agencies </w:t>
      </w:r>
      <w:r w:rsidRPr="007D0C0D">
        <w:t>during local planning</w:t>
      </w:r>
      <w:r w:rsidR="003C359A">
        <w:t xml:space="preserve"> processes</w:t>
      </w:r>
      <w:r w:rsidRPr="007D0C0D">
        <w:t>, and strengthening vertical c</w:t>
      </w:r>
      <w:r w:rsidR="000951CB">
        <w:t>oordination structures, such as</w:t>
      </w:r>
      <w:r w:rsidRPr="007D0C0D">
        <w:t xml:space="preserve"> </w:t>
      </w:r>
      <w:r w:rsidR="000951CB">
        <w:t>working groups for GHG inventories and MRV</w:t>
      </w:r>
      <w:r w:rsidRPr="007D0C0D">
        <w:t>.</w:t>
      </w:r>
      <w:r w:rsidR="000951CB">
        <w:t xml:space="preserve"> In these working groups representatives of local governments, regional offices and central government agencies will work together.</w:t>
      </w:r>
    </w:p>
    <w:p w14:paraId="59FF4DF2" w14:textId="77777777" w:rsidR="00D369BA" w:rsidRPr="00442000" w:rsidRDefault="00D369BA" w:rsidP="00C123F7">
      <w:pPr>
        <w:pStyle w:val="ListParagraph2"/>
        <w:numPr>
          <w:ilvl w:val="1"/>
          <w:numId w:val="106"/>
        </w:numPr>
        <w:tabs>
          <w:tab w:val="clear" w:pos="1080"/>
          <w:tab w:val="num" w:pos="1260"/>
        </w:tabs>
        <w:spacing w:after="0"/>
        <w:ind w:left="1260"/>
      </w:pPr>
      <w:r w:rsidRPr="007D0C0D">
        <w:t>Inter-sectorial cooperation, to ensure effective engagement across services and technology areas and efficient use of resources</w:t>
      </w:r>
      <w:r w:rsidR="000951CB">
        <w:t>. P</w:t>
      </w:r>
      <w:r w:rsidRPr="007D0C0D">
        <w:t xml:space="preserve">lanning of the main energy end-use sectors </w:t>
      </w:r>
      <w:r w:rsidR="000951CB">
        <w:t>such as waste management</w:t>
      </w:r>
      <w:r w:rsidR="003C2667">
        <w:t xml:space="preserve"> and</w:t>
      </w:r>
      <w:r w:rsidR="000951CB">
        <w:t xml:space="preserve"> transport </w:t>
      </w:r>
      <w:r w:rsidRPr="007D0C0D">
        <w:t xml:space="preserve">requires good inter-sectoral </w:t>
      </w:r>
      <w:r w:rsidRPr="007D0C0D">
        <w:lastRenderedPageBreak/>
        <w:t xml:space="preserve">cooperation </w:t>
      </w:r>
      <w:r w:rsidR="000951CB">
        <w:t>in order to increase resource efficiency</w:t>
      </w:r>
      <w:r w:rsidRPr="007D0C0D">
        <w:t>.</w:t>
      </w:r>
      <w:r w:rsidR="000951CB">
        <w:t xml:space="preserve"> </w:t>
      </w:r>
      <w:r w:rsidR="003C2667">
        <w:t xml:space="preserve">The planned urban systems </w:t>
      </w:r>
      <w:r w:rsidR="003C2667" w:rsidRPr="003C2667">
        <w:t>will be designed based on energy-integrated planning principles</w:t>
      </w:r>
      <w:r w:rsidR="00FC64A2">
        <w:t xml:space="preserve"> (e.g. the expansion</w:t>
      </w:r>
      <w:r w:rsidR="00E15063">
        <w:t xml:space="preserve"> and improvements in efficiency of municipal services such as </w:t>
      </w:r>
      <w:r w:rsidR="00FC64A2">
        <w:t xml:space="preserve">water </w:t>
      </w:r>
      <w:r w:rsidR="00E15063">
        <w:t xml:space="preserve">supply </w:t>
      </w:r>
      <w:r w:rsidR="00FC64A2">
        <w:t xml:space="preserve">in Klaeng will </w:t>
      </w:r>
      <w:r w:rsidR="00E15063">
        <w:t xml:space="preserve">be realized by considering </w:t>
      </w:r>
      <w:r w:rsidR="00FC64A2">
        <w:t>energy efficient pumps)</w:t>
      </w:r>
      <w:r w:rsidR="003C2667">
        <w:t>.</w:t>
      </w:r>
      <w:r w:rsidR="003C2667" w:rsidRPr="003C2667">
        <w:t xml:space="preserve"> </w:t>
      </w:r>
      <w:r w:rsidR="000951CB">
        <w:t xml:space="preserve">Also </w:t>
      </w:r>
      <w:r w:rsidR="00D54C08">
        <w:t xml:space="preserve">incorporating </w:t>
      </w:r>
      <w:r w:rsidR="000951CB">
        <w:t>climate resilien</w:t>
      </w:r>
      <w:r w:rsidR="00D54C08">
        <w:t>t considerations</w:t>
      </w:r>
      <w:r w:rsidR="000951CB">
        <w:t xml:space="preserve"> </w:t>
      </w:r>
      <w:r w:rsidR="00D54C08">
        <w:t xml:space="preserve">into urban planning to make urban systems more resilient </w:t>
      </w:r>
      <w:r w:rsidR="000951CB">
        <w:t xml:space="preserve">to adverse effects of climate </w:t>
      </w:r>
      <w:r w:rsidR="00D54C08">
        <w:t>related risks</w:t>
      </w:r>
      <w:r w:rsidR="000951CB">
        <w:t>.</w:t>
      </w:r>
      <w:r w:rsidR="003C2667">
        <w:t xml:space="preserve"> For </w:t>
      </w:r>
      <w:r w:rsidR="00170209">
        <w:t>example</w:t>
      </w:r>
      <w:r w:rsidR="003C2667">
        <w:t>, the design of the composting plant in Khon Kaen will</w:t>
      </w:r>
      <w:r w:rsidR="00D54C08">
        <w:t xml:space="preserve"> include</w:t>
      </w:r>
      <w:r w:rsidR="003C2667">
        <w:t xml:space="preserve"> measures to protect against flooding.</w:t>
      </w:r>
      <w:r w:rsidR="003C359A">
        <w:t xml:space="preserve"> Also, in Samui and NR</w:t>
      </w:r>
      <w:r w:rsidR="00D54C08">
        <w:t xml:space="preserve">, </w:t>
      </w:r>
      <w:r w:rsidR="003D69B7">
        <w:t>municipalities plan to green the</w:t>
      </w:r>
      <w:r w:rsidR="003C359A">
        <w:t xml:space="preserve"> </w:t>
      </w:r>
      <w:r w:rsidR="003D69B7">
        <w:t>landscape around</w:t>
      </w:r>
      <w:r w:rsidR="003C359A">
        <w:t xml:space="preserve"> the city and island </w:t>
      </w:r>
      <w:r w:rsidR="003D69B7">
        <w:t xml:space="preserve">which </w:t>
      </w:r>
      <w:r w:rsidR="003C359A">
        <w:t>will be linked to the investments in low carbon</w:t>
      </w:r>
      <w:r w:rsidR="003D69B7">
        <w:t xml:space="preserve"> and non-motorized</w:t>
      </w:r>
      <w:r w:rsidR="003C359A">
        <w:t xml:space="preserve"> </w:t>
      </w:r>
      <w:r w:rsidR="00D54C08">
        <w:t>transport</w:t>
      </w:r>
      <w:r w:rsidR="003C359A">
        <w:t xml:space="preserve"> systems</w:t>
      </w:r>
      <w:r w:rsidR="00D54C08">
        <w:t>, such as bikeways</w:t>
      </w:r>
      <w:r w:rsidR="007D77F1">
        <w:t xml:space="preserve">, to </w:t>
      </w:r>
      <w:r w:rsidR="003D69B7">
        <w:t>attract more users by creating green spaces, enhancing</w:t>
      </w:r>
      <w:r w:rsidR="007D77F1">
        <w:t xml:space="preserve"> the aesthetics as well as comfort for the bikers. </w:t>
      </w:r>
    </w:p>
    <w:p w14:paraId="325E20DF" w14:textId="77777777" w:rsidR="00D838B8" w:rsidRPr="00F1542F" w:rsidRDefault="00D838B8" w:rsidP="00117C6E">
      <w:pPr>
        <w:pStyle w:val="ListParagraph2"/>
        <w:spacing w:after="0"/>
        <w:rPr>
          <w:b/>
          <w:bCs/>
        </w:rPr>
      </w:pPr>
    </w:p>
    <w:p w14:paraId="601FCA53" w14:textId="77777777" w:rsidR="00D838B8" w:rsidRDefault="00D838B8" w:rsidP="007F4E52">
      <w:pPr>
        <w:pStyle w:val="ListParagraph2"/>
        <w:spacing w:after="0"/>
        <w:ind w:left="540" w:firstLine="360"/>
        <w:rPr>
          <w:b/>
          <w:bCs/>
        </w:rPr>
      </w:pPr>
      <w:r w:rsidRPr="002D4AF0">
        <w:rPr>
          <w:b/>
          <w:bCs/>
        </w:rPr>
        <w:t>Selection of cities</w:t>
      </w:r>
    </w:p>
    <w:p w14:paraId="3EA1BEA6" w14:textId="77777777" w:rsidR="00C123F7" w:rsidRPr="002D4AF0" w:rsidRDefault="00C123F7" w:rsidP="00117C6E">
      <w:pPr>
        <w:pStyle w:val="ListParagraph2"/>
        <w:spacing w:after="0"/>
        <w:ind w:left="360"/>
        <w:rPr>
          <w:b/>
          <w:bCs/>
        </w:rPr>
      </w:pPr>
    </w:p>
    <w:p w14:paraId="5E1BC0BE" w14:textId="77777777" w:rsidR="00D838B8" w:rsidRPr="0099585D" w:rsidRDefault="0099585D" w:rsidP="00C123F7">
      <w:pPr>
        <w:pStyle w:val="ListParagraph2"/>
        <w:numPr>
          <w:ilvl w:val="0"/>
          <w:numId w:val="13"/>
        </w:numPr>
        <w:tabs>
          <w:tab w:val="clear" w:pos="720"/>
          <w:tab w:val="num" w:pos="900"/>
        </w:tabs>
        <w:spacing w:after="0"/>
        <w:ind w:left="900" w:hanging="540"/>
      </w:pPr>
      <w:r>
        <w:t xml:space="preserve">As indicated in chapter 1.1 the project will work with 4 pilot cities: Khon Kaen, Nakorn Ratchasima, Klaeng and Samui. </w:t>
      </w:r>
      <w:r w:rsidR="00F8407B">
        <w:t>T</w:t>
      </w:r>
      <w:r w:rsidR="00D838B8" w:rsidRPr="0099585D">
        <w:t xml:space="preserve">he choice to work with these four cities and to enhance their actions in the identified investment areas are in line with the priorities identified by the Thai government. For </w:t>
      </w:r>
      <w:r w:rsidR="00170209">
        <w:t>example</w:t>
      </w:r>
      <w:r w:rsidR="00D838B8" w:rsidRPr="0099585D">
        <w:t>, during the GEF National Portfolio Formulation Exercise, following an extensive consultative process, supporting cities in low carbon investments, in particular waste management and sustainable transport, was considered as one of the priority projects for GEF-5. During this consultative process it was also agreed that the project should include all 3 types of municipalities/cities in Thailand, i.e. large, medium and small municipalities/cities, as each type of city is faced with different kinds of challenges.</w:t>
      </w:r>
    </w:p>
    <w:p w14:paraId="69BE1C14" w14:textId="77777777" w:rsidR="00D838B8" w:rsidRPr="004B488A" w:rsidRDefault="00D838B8" w:rsidP="00C123F7">
      <w:pPr>
        <w:pStyle w:val="ListParagraph2"/>
        <w:spacing w:after="0"/>
        <w:ind w:left="900"/>
      </w:pPr>
    </w:p>
    <w:p w14:paraId="3D480A0D" w14:textId="77777777" w:rsidR="00D838B8" w:rsidRPr="00C123F7" w:rsidRDefault="00D838B8" w:rsidP="00C123F7">
      <w:pPr>
        <w:pStyle w:val="ListParagraph2"/>
        <w:numPr>
          <w:ilvl w:val="0"/>
          <w:numId w:val="13"/>
        </w:numPr>
        <w:tabs>
          <w:tab w:val="clear" w:pos="720"/>
          <w:tab w:val="num" w:pos="900"/>
        </w:tabs>
        <w:spacing w:after="0"/>
        <w:ind w:left="900" w:hanging="540"/>
      </w:pPr>
      <w:r w:rsidRPr="0011674E">
        <w:t>The identified investment areas are also closely aligned with the results of the Sec</w:t>
      </w:r>
      <w:r w:rsidR="00DC0FA1">
        <w:t>ond National Communication</w:t>
      </w:r>
      <w:r w:rsidRPr="0011674E">
        <w:t xml:space="preserve"> to the UNFCCC. The energy sector is the biggest contribu</w:t>
      </w:r>
      <w:r w:rsidR="0099585D">
        <w:t>tor to Thailand’s GHG emissions</w:t>
      </w:r>
      <w:r w:rsidRPr="001941D7">
        <w:t>. The transport sector alone, which is a subsector of the energy sector, is responsible for more than one-fifth of the country’s GHG emissions. The SNC identifies the waste sector as an important contributor to methane emissions, a</w:t>
      </w:r>
      <w:r w:rsidRPr="00756795">
        <w:t xml:space="preserve"> potent greenhouse gas. Solid waste disposal on land and waste water handling result in nearly 400,000 tonnes of methane emissions per year, representing 14% of the country’s methane emissions. Waste-to-energy technologies can reduce GHG emissions in the w</w:t>
      </w:r>
      <w:r w:rsidRPr="0097181B">
        <w:t>aste sector as well as reduce GHG emissions in the energy sector. Two of the priority GHG mitigation measures put forward in the SNC are increasing the energy efficiency in transportation (e.g. via public transportation or non-motorized transport) and redu</w:t>
      </w:r>
      <w:r w:rsidRPr="00031694">
        <w:t xml:space="preserve">cing the amount of waste generated and landfilled (e.g. via recycling or processing). </w:t>
      </w:r>
    </w:p>
    <w:p w14:paraId="0FB665F3" w14:textId="77777777" w:rsidR="00D838B8" w:rsidRPr="00C123F7" w:rsidRDefault="00D838B8" w:rsidP="00C123F7">
      <w:pPr>
        <w:pStyle w:val="ListParagraph2"/>
        <w:spacing w:after="0"/>
        <w:ind w:left="900"/>
      </w:pPr>
    </w:p>
    <w:p w14:paraId="6371CADB" w14:textId="77777777" w:rsidR="00AF3E94" w:rsidRPr="00E0331B" w:rsidRDefault="00D838B8" w:rsidP="00C123F7">
      <w:pPr>
        <w:pStyle w:val="ListParagraph2"/>
        <w:numPr>
          <w:ilvl w:val="0"/>
          <w:numId w:val="13"/>
        </w:numPr>
        <w:tabs>
          <w:tab w:val="clear" w:pos="720"/>
          <w:tab w:val="num" w:pos="900"/>
        </w:tabs>
        <w:spacing w:after="0"/>
        <w:ind w:left="900" w:hanging="540"/>
      </w:pPr>
      <w:r w:rsidRPr="003033FD">
        <w:t>Thailand’s Technology Needs Assessment identified two GHG mitigation options for the waste sector: waste management and waste conversion to energy, both of which will b</w:t>
      </w:r>
      <w:r w:rsidRPr="00C935E4">
        <w:t>e implemented under this project. In addition, amongst others, mass transit transport and traffic management, are identified as GHG mitigation options for the energy sector.</w:t>
      </w:r>
    </w:p>
    <w:p w14:paraId="1F801A83" w14:textId="77777777" w:rsidR="003A2D84" w:rsidRPr="00C123F7" w:rsidRDefault="003A2D84" w:rsidP="00C123F7">
      <w:pPr>
        <w:pStyle w:val="ListParagraph2"/>
        <w:spacing w:after="0"/>
        <w:ind w:left="900"/>
      </w:pPr>
    </w:p>
    <w:p w14:paraId="1085DD19" w14:textId="77777777" w:rsidR="0081237E" w:rsidRDefault="00CE4B6A" w:rsidP="00C123F7">
      <w:pPr>
        <w:pStyle w:val="ListParagraph2"/>
        <w:numPr>
          <w:ilvl w:val="0"/>
          <w:numId w:val="13"/>
        </w:numPr>
        <w:tabs>
          <w:tab w:val="clear" w:pos="720"/>
          <w:tab w:val="num" w:pos="900"/>
        </w:tabs>
        <w:spacing w:after="0"/>
        <w:ind w:left="900" w:hanging="540"/>
      </w:pPr>
      <w:r w:rsidRPr="00C935E4">
        <w:t xml:space="preserve">To ensure success, </w:t>
      </w:r>
      <w:r w:rsidR="00297829">
        <w:t xml:space="preserve">the </w:t>
      </w:r>
      <w:r w:rsidRPr="00C935E4">
        <w:t xml:space="preserve">demonstrations </w:t>
      </w:r>
      <w:r w:rsidR="0081237E" w:rsidRPr="00AE43A9">
        <w:t>of the low carbon urban</w:t>
      </w:r>
      <w:r w:rsidRPr="00AE43A9">
        <w:t xml:space="preserve"> systems</w:t>
      </w:r>
      <w:r w:rsidR="00C123F7">
        <w:t xml:space="preserve"> will</w:t>
      </w:r>
      <w:r w:rsidR="0081237E" w:rsidRPr="006046DD">
        <w:t>:</w:t>
      </w:r>
    </w:p>
    <w:p w14:paraId="7A7FC2D3" w14:textId="77777777" w:rsidR="00C123F7" w:rsidRDefault="00C123F7" w:rsidP="00C123F7">
      <w:pPr>
        <w:pStyle w:val="ListParagraph"/>
      </w:pPr>
    </w:p>
    <w:p w14:paraId="12620214" w14:textId="77777777" w:rsidR="00CE4B6A" w:rsidRPr="00756795" w:rsidRDefault="00C123F7" w:rsidP="00C123F7">
      <w:pPr>
        <w:pStyle w:val="ListParagraph2"/>
        <w:numPr>
          <w:ilvl w:val="1"/>
          <w:numId w:val="106"/>
        </w:numPr>
        <w:tabs>
          <w:tab w:val="clear" w:pos="1080"/>
          <w:tab w:val="num" w:pos="1260"/>
        </w:tabs>
        <w:spacing w:after="0"/>
        <w:ind w:left="1260"/>
      </w:pPr>
      <w:r>
        <w:t>B</w:t>
      </w:r>
      <w:r w:rsidR="00CE4B6A" w:rsidRPr="00A42278">
        <w:t xml:space="preserve">e </w:t>
      </w:r>
      <w:r w:rsidR="0081237E" w:rsidRPr="00A42278">
        <w:t xml:space="preserve">planned in a bottom-up </w:t>
      </w:r>
      <w:r w:rsidR="00AE2741">
        <w:t xml:space="preserve">inclusive </w:t>
      </w:r>
      <w:r w:rsidR="0081237E" w:rsidRPr="00A42278">
        <w:t>way with involvement of all main stakeholders</w:t>
      </w:r>
      <w:r w:rsidR="00CE4B6A" w:rsidRPr="004B488A">
        <w:t xml:space="preserve"> and integra</w:t>
      </w:r>
      <w:r w:rsidR="0081237E" w:rsidRPr="0011674E">
        <w:t>te international best-practices. Planning will involve local stakeholders (communities, local private sector), representatives from different sectors in the government and repr</w:t>
      </w:r>
      <w:r w:rsidR="0081237E" w:rsidRPr="001941D7">
        <w:t>esentatives from the central government</w:t>
      </w:r>
      <w:r w:rsidR="00AE2741">
        <w:t xml:space="preserve"> in  both planning and implementation phases</w:t>
      </w:r>
      <w:r w:rsidR="0081237E" w:rsidRPr="001941D7">
        <w:t>;</w:t>
      </w:r>
    </w:p>
    <w:p w14:paraId="54F6829F" w14:textId="77777777" w:rsidR="0081237E" w:rsidRPr="00031694" w:rsidRDefault="00C123F7" w:rsidP="00C123F7">
      <w:pPr>
        <w:pStyle w:val="ListParagraph2"/>
        <w:numPr>
          <w:ilvl w:val="1"/>
          <w:numId w:val="106"/>
        </w:numPr>
        <w:tabs>
          <w:tab w:val="clear" w:pos="1080"/>
          <w:tab w:val="num" w:pos="1260"/>
        </w:tabs>
        <w:spacing w:after="0"/>
        <w:ind w:left="1260"/>
      </w:pPr>
      <w:r>
        <w:lastRenderedPageBreak/>
        <w:t>I</w:t>
      </w:r>
      <w:r w:rsidR="0081237E" w:rsidRPr="0097181B">
        <w:t>nvolve enhancing awareness and knowledge among government staff and citizens of cities – in general, of issues related to climate change, and low carbon urban systems, in particular. This will include targeted</w:t>
      </w:r>
      <w:r w:rsidR="0081237E" w:rsidRPr="00031694">
        <w:t xml:space="preserve"> </w:t>
      </w:r>
      <w:r w:rsidR="00AE2741">
        <w:t>awareness</w:t>
      </w:r>
      <w:r w:rsidR="00AE2741" w:rsidRPr="00031694">
        <w:t xml:space="preserve"> </w:t>
      </w:r>
      <w:r w:rsidR="0081237E" w:rsidRPr="00031694">
        <w:t>campaigns and training activities;</w:t>
      </w:r>
    </w:p>
    <w:p w14:paraId="0FFDE0EF" w14:textId="77777777" w:rsidR="00AE2741" w:rsidRDefault="00C123F7" w:rsidP="00C123F7">
      <w:pPr>
        <w:pStyle w:val="ListParagraph2"/>
        <w:numPr>
          <w:ilvl w:val="1"/>
          <w:numId w:val="106"/>
        </w:numPr>
        <w:tabs>
          <w:tab w:val="clear" w:pos="1080"/>
          <w:tab w:val="num" w:pos="1260"/>
        </w:tabs>
        <w:spacing w:after="0"/>
        <w:ind w:left="1260"/>
      </w:pPr>
      <w:r>
        <w:t>I</w:t>
      </w:r>
      <w:r w:rsidR="0081237E" w:rsidRPr="00F1542F">
        <w:t xml:space="preserve">nclude strengthening institutions by establishing cooperating modalities and working groups responsible for processes to collect data for planning purposes and monitoring </w:t>
      </w:r>
      <w:r w:rsidR="0081237E" w:rsidRPr="002D4AF0">
        <w:t>of projects (including GHG inventory and MRV)</w:t>
      </w:r>
      <w:r w:rsidR="00AE2741">
        <w:t>;</w:t>
      </w:r>
      <w:r>
        <w:t xml:space="preserve"> and,</w:t>
      </w:r>
    </w:p>
    <w:p w14:paraId="19AAFC21" w14:textId="77777777" w:rsidR="00CE4B6A" w:rsidRPr="00F1542F" w:rsidRDefault="00C123F7" w:rsidP="00C123F7">
      <w:pPr>
        <w:pStyle w:val="ListParagraph2"/>
        <w:numPr>
          <w:ilvl w:val="1"/>
          <w:numId w:val="106"/>
        </w:numPr>
        <w:tabs>
          <w:tab w:val="clear" w:pos="1080"/>
          <w:tab w:val="num" w:pos="1260"/>
        </w:tabs>
        <w:spacing w:after="0"/>
        <w:ind w:left="1260"/>
      </w:pPr>
      <w:r>
        <w:t>I</w:t>
      </w:r>
      <w:r w:rsidR="00AE2741">
        <w:t xml:space="preserve">nclude (user) data gathering for </w:t>
      </w:r>
      <w:r w:rsidR="00DC0FA1">
        <w:t xml:space="preserve">planning and </w:t>
      </w:r>
      <w:r w:rsidR="00AE2741">
        <w:t>monitoring purposes in order to track performance of urban systems and improve services to citizens</w:t>
      </w:r>
      <w:r w:rsidR="0081237E" w:rsidRPr="00442000">
        <w:t>.</w:t>
      </w:r>
    </w:p>
    <w:p w14:paraId="4F974685" w14:textId="77777777" w:rsidR="00E4416C" w:rsidRPr="009850F2" w:rsidRDefault="00E4416C" w:rsidP="00117C6E">
      <w:pPr>
        <w:widowControl w:val="0"/>
        <w:autoSpaceDE w:val="0"/>
        <w:autoSpaceDN w:val="0"/>
        <w:adjustRightInd w:val="0"/>
        <w:spacing w:after="0"/>
        <w:ind w:left="720" w:right="84"/>
        <w:rPr>
          <w:szCs w:val="22"/>
        </w:rPr>
      </w:pPr>
    </w:p>
    <w:p w14:paraId="79792F8F" w14:textId="77777777" w:rsidR="003A2D84" w:rsidRPr="00F1542F" w:rsidRDefault="0081237E" w:rsidP="00C123F7">
      <w:pPr>
        <w:pStyle w:val="ListParagraph2"/>
        <w:numPr>
          <w:ilvl w:val="0"/>
          <w:numId w:val="13"/>
        </w:numPr>
        <w:tabs>
          <w:tab w:val="clear" w:pos="720"/>
          <w:tab w:val="num" w:pos="900"/>
        </w:tabs>
        <w:spacing w:after="0"/>
        <w:ind w:left="900" w:hanging="540"/>
      </w:pPr>
      <w:r w:rsidRPr="00C935E4">
        <w:t>The p</w:t>
      </w:r>
      <w:r w:rsidR="003A2D84" w:rsidRPr="00AE43A9">
        <w:t xml:space="preserve">roject will be in </w:t>
      </w:r>
      <w:r w:rsidRPr="00AE43A9">
        <w:t>implemented over 4 years to en</w:t>
      </w:r>
      <w:r w:rsidR="003A2D84" w:rsidRPr="006046DD">
        <w:t xml:space="preserve">sure </w:t>
      </w:r>
      <w:r w:rsidRPr="009B5345">
        <w:t xml:space="preserve">support to cities over a long period of time during their planning processes, designing, implementation and management of low carbon urban systems. The project will </w:t>
      </w:r>
      <w:r w:rsidR="003A2D84" w:rsidRPr="00A42278">
        <w:t xml:space="preserve">strengthen the capacity of cities towards low carbon development </w:t>
      </w:r>
      <w:r w:rsidRPr="004B488A">
        <w:t>as well as</w:t>
      </w:r>
      <w:r w:rsidR="003A2D84" w:rsidRPr="0011674E">
        <w:t xml:space="preserve"> undertaking concrete actions that will deliver emission reductions during the life of the project. </w:t>
      </w:r>
      <w:r w:rsidRPr="001941D7">
        <w:t>The activities will be funded by co-financing from cities, and in certain ca</w:t>
      </w:r>
      <w:r w:rsidRPr="00756795">
        <w:t xml:space="preserve">ses (partly) funded </w:t>
      </w:r>
      <w:r w:rsidR="003A2D84" w:rsidRPr="0097181B">
        <w:t>by GEF support</w:t>
      </w:r>
      <w:r w:rsidRPr="00031694">
        <w:t xml:space="preserve">. The project </w:t>
      </w:r>
      <w:r w:rsidR="003A2D84" w:rsidRPr="00442000">
        <w:t>aims to leverage additional resources where ever possible, especially from the private sector, towards the project ob</w:t>
      </w:r>
      <w:r w:rsidR="003A2D84" w:rsidRPr="00F1542F">
        <w:t xml:space="preserve">jectives. </w:t>
      </w:r>
    </w:p>
    <w:p w14:paraId="39227996" w14:textId="77777777" w:rsidR="007958D1" w:rsidRPr="00F1542F" w:rsidRDefault="007958D1" w:rsidP="00C123F7">
      <w:pPr>
        <w:pStyle w:val="ListParagraph2"/>
        <w:spacing w:after="0"/>
        <w:ind w:left="900"/>
      </w:pPr>
    </w:p>
    <w:p w14:paraId="7A9F340C" w14:textId="77777777" w:rsidR="003A2D84" w:rsidRPr="002D4AF0" w:rsidRDefault="003A2D84" w:rsidP="00C123F7">
      <w:pPr>
        <w:pStyle w:val="ListParagraph2"/>
        <w:numPr>
          <w:ilvl w:val="0"/>
          <w:numId w:val="13"/>
        </w:numPr>
        <w:tabs>
          <w:tab w:val="clear" w:pos="720"/>
          <w:tab w:val="num" w:pos="900"/>
        </w:tabs>
        <w:spacing w:after="0"/>
        <w:ind w:left="900" w:hanging="540"/>
      </w:pPr>
      <w:r w:rsidRPr="002D4AF0">
        <w:t xml:space="preserve">The alternative to the BAU scenario will be enabled through the activities proposed in </w:t>
      </w:r>
      <w:r w:rsidR="0081237E" w:rsidRPr="002D4AF0">
        <w:t>this</w:t>
      </w:r>
      <w:r w:rsidRPr="002D4AF0">
        <w:t xml:space="preserve"> project. These will ensure</w:t>
      </w:r>
      <w:r w:rsidR="00B3234E">
        <w:t xml:space="preserve"> the removal of barriers for the adoption of low carbon development in cities in Thailand.  </w:t>
      </w:r>
      <w:r w:rsidR="0081237E" w:rsidRPr="002D4AF0">
        <w:t xml:space="preserve"> </w:t>
      </w:r>
      <w:r w:rsidRPr="002D4AF0">
        <w:t>.</w:t>
      </w:r>
    </w:p>
    <w:p w14:paraId="489CB847" w14:textId="77777777" w:rsidR="007958D1" w:rsidRPr="009850F2" w:rsidRDefault="007958D1" w:rsidP="00C123F7">
      <w:pPr>
        <w:pStyle w:val="ListParagraph2"/>
        <w:spacing w:after="0"/>
        <w:ind w:left="900"/>
      </w:pPr>
    </w:p>
    <w:p w14:paraId="3F5668D0" w14:textId="77777777" w:rsidR="0032169A" w:rsidRPr="00775EA1" w:rsidRDefault="003A2D84" w:rsidP="00C123F7">
      <w:pPr>
        <w:pStyle w:val="ListParagraph2"/>
        <w:numPr>
          <w:ilvl w:val="0"/>
          <w:numId w:val="13"/>
        </w:numPr>
        <w:tabs>
          <w:tab w:val="clear" w:pos="720"/>
          <w:tab w:val="num" w:pos="900"/>
        </w:tabs>
        <w:spacing w:after="0"/>
        <w:ind w:left="900" w:hanging="540"/>
      </w:pPr>
      <w:r w:rsidRPr="003033FD">
        <w:t xml:space="preserve">The </w:t>
      </w:r>
      <w:r w:rsidR="0081237E" w:rsidRPr="00C935E4">
        <w:t xml:space="preserve">implementation of the </w:t>
      </w:r>
      <w:r w:rsidRPr="00AE43A9">
        <w:t xml:space="preserve">alternative scenario will require the involvement of </w:t>
      </w:r>
      <w:r w:rsidR="0081237E" w:rsidRPr="009B5345">
        <w:t xml:space="preserve">several </w:t>
      </w:r>
      <w:r w:rsidRPr="00A42278">
        <w:t xml:space="preserve">key stakeholders, </w:t>
      </w:r>
      <w:r w:rsidR="0081237E" w:rsidRPr="00A42278">
        <w:t xml:space="preserve">such as 1) government officials and mayors of the 4 cities, 2) local </w:t>
      </w:r>
      <w:r w:rsidR="0081237E" w:rsidRPr="00F1542F">
        <w:t xml:space="preserve">stakeholders in the cities such as communities and private sector, 3) TGO, and 4) line ministries and representatives of line ministries at local level, such as MoI, MoNRE, MoT, MoE, </w:t>
      </w:r>
      <w:r w:rsidR="00F63F88" w:rsidRPr="00F1542F">
        <w:t>and MoH</w:t>
      </w:r>
      <w:r w:rsidR="0081237E" w:rsidRPr="00F1542F">
        <w:t xml:space="preserve">. </w:t>
      </w:r>
    </w:p>
    <w:p w14:paraId="70FFD86A" w14:textId="77777777" w:rsidR="0032169A" w:rsidRPr="00775EA1" w:rsidRDefault="0032169A" w:rsidP="00117C6E">
      <w:pPr>
        <w:widowControl w:val="0"/>
        <w:autoSpaceDE w:val="0"/>
        <w:autoSpaceDN w:val="0"/>
        <w:adjustRightInd w:val="0"/>
        <w:spacing w:after="0"/>
        <w:ind w:left="720" w:right="84"/>
        <w:rPr>
          <w:szCs w:val="22"/>
        </w:rPr>
      </w:pPr>
    </w:p>
    <w:p w14:paraId="221E4715" w14:textId="77777777" w:rsidR="003A2D84" w:rsidRDefault="003A2D84" w:rsidP="00C123F7">
      <w:pPr>
        <w:pStyle w:val="ListParagraph2"/>
        <w:numPr>
          <w:ilvl w:val="0"/>
          <w:numId w:val="13"/>
        </w:numPr>
        <w:tabs>
          <w:tab w:val="clear" w:pos="720"/>
          <w:tab w:val="num" w:pos="900"/>
        </w:tabs>
        <w:spacing w:after="0"/>
        <w:ind w:left="900" w:hanging="540"/>
      </w:pPr>
      <w:r w:rsidRPr="00775EA1">
        <w:t>In the alternative scenario the following will be realized:</w:t>
      </w:r>
    </w:p>
    <w:p w14:paraId="7E99ABBE" w14:textId="77777777" w:rsidR="00C123F7" w:rsidRDefault="00C123F7" w:rsidP="00C123F7">
      <w:pPr>
        <w:pStyle w:val="ListParagraph"/>
      </w:pPr>
    </w:p>
    <w:p w14:paraId="685EA449" w14:textId="77777777" w:rsidR="0081237E" w:rsidRPr="00775EA1" w:rsidRDefault="0081237E" w:rsidP="00C123F7">
      <w:pPr>
        <w:pStyle w:val="ListParagraph2"/>
        <w:numPr>
          <w:ilvl w:val="1"/>
          <w:numId w:val="106"/>
        </w:numPr>
        <w:tabs>
          <w:tab w:val="clear" w:pos="1080"/>
          <w:tab w:val="num" w:pos="1260"/>
        </w:tabs>
        <w:spacing w:after="0"/>
        <w:ind w:left="1260"/>
      </w:pPr>
      <w:r w:rsidRPr="00775EA1">
        <w:t>Enhanced awareness of citizens in cities and government staff on climate change, low carbon development and benefits of low carbon urban systems;</w:t>
      </w:r>
    </w:p>
    <w:p w14:paraId="11D185ED" w14:textId="77777777" w:rsidR="0081237E" w:rsidRPr="00775EA1" w:rsidRDefault="0081237E" w:rsidP="00C123F7">
      <w:pPr>
        <w:pStyle w:val="ListParagraph2"/>
        <w:numPr>
          <w:ilvl w:val="1"/>
          <w:numId w:val="106"/>
        </w:numPr>
        <w:tabs>
          <w:tab w:val="clear" w:pos="1080"/>
          <w:tab w:val="num" w:pos="1260"/>
        </w:tabs>
        <w:spacing w:after="0"/>
        <w:ind w:left="1260"/>
      </w:pPr>
      <w:r w:rsidRPr="00775EA1">
        <w:t>Motivated communities willing to support low carbon activities, such as waste separation and recycling and the use of non-motorized transport and sustainable transport services;</w:t>
      </w:r>
    </w:p>
    <w:p w14:paraId="2E0B7CD0" w14:textId="77777777" w:rsidR="0081237E" w:rsidRPr="00442000" w:rsidRDefault="0081237E" w:rsidP="00C123F7">
      <w:pPr>
        <w:pStyle w:val="ListParagraph2"/>
        <w:numPr>
          <w:ilvl w:val="1"/>
          <w:numId w:val="106"/>
        </w:numPr>
        <w:tabs>
          <w:tab w:val="clear" w:pos="1080"/>
          <w:tab w:val="num" w:pos="1260"/>
        </w:tabs>
        <w:spacing w:after="0"/>
        <w:ind w:left="1260"/>
      </w:pPr>
      <w:r w:rsidRPr="002D4AF0">
        <w:t>Established processes to gather data for planning and monitoring of low carbon activities and investments (incl.</w:t>
      </w:r>
      <w:r w:rsidR="00AE2741">
        <w:t xml:space="preserve"> user satisfaction data,</w:t>
      </w:r>
      <w:r w:rsidRPr="00442000">
        <w:t xml:space="preserve"> GHG </w:t>
      </w:r>
      <w:r w:rsidR="00AE2741">
        <w:t>emissions</w:t>
      </w:r>
      <w:r w:rsidR="00AE2741" w:rsidRPr="00442000">
        <w:t xml:space="preserve"> </w:t>
      </w:r>
      <w:r w:rsidRPr="00F1542F">
        <w:t>and MRV)</w:t>
      </w:r>
      <w:r w:rsidR="00AE2741">
        <w:t xml:space="preserve"> in order to improve services to citizens and reduce GHG emissions</w:t>
      </w:r>
      <w:r w:rsidRPr="00442000">
        <w:t>;</w:t>
      </w:r>
    </w:p>
    <w:p w14:paraId="09BFF562" w14:textId="77777777" w:rsidR="0081237E" w:rsidRPr="00F1542F" w:rsidRDefault="0081237E" w:rsidP="00C123F7">
      <w:pPr>
        <w:pStyle w:val="ListParagraph2"/>
        <w:numPr>
          <w:ilvl w:val="1"/>
          <w:numId w:val="106"/>
        </w:numPr>
        <w:tabs>
          <w:tab w:val="clear" w:pos="1080"/>
          <w:tab w:val="num" w:pos="1260"/>
        </w:tabs>
        <w:spacing w:after="0"/>
        <w:ind w:left="1260"/>
      </w:pPr>
      <w:r w:rsidRPr="00F1542F">
        <w:t>Strengthened capacities in the cities to plan, design, implement and manage low carbon investments, in particular on waste management and sustainable transport;</w:t>
      </w:r>
    </w:p>
    <w:p w14:paraId="24355E76" w14:textId="77777777" w:rsidR="0081237E" w:rsidRPr="002D4AF0" w:rsidRDefault="0081237E" w:rsidP="00C123F7">
      <w:pPr>
        <w:pStyle w:val="ListParagraph2"/>
        <w:numPr>
          <w:ilvl w:val="1"/>
          <w:numId w:val="106"/>
        </w:numPr>
        <w:tabs>
          <w:tab w:val="clear" w:pos="1080"/>
          <w:tab w:val="num" w:pos="1260"/>
        </w:tabs>
        <w:spacing w:after="0"/>
        <w:ind w:left="1260"/>
      </w:pPr>
      <w:r w:rsidRPr="002D4AF0">
        <w:t>Demonstrated benefits of low carbon urban projects vi</w:t>
      </w:r>
      <w:r w:rsidR="003C7905">
        <w:t>a</w:t>
      </w:r>
      <w:r w:rsidR="00F35FEC">
        <w:t xml:space="preserve"> </w:t>
      </w:r>
      <w:r w:rsidRPr="002D4AF0">
        <w:t>successful examples;</w:t>
      </w:r>
    </w:p>
    <w:p w14:paraId="2E758EA3" w14:textId="77777777" w:rsidR="003C7905" w:rsidRPr="00F35FEC" w:rsidRDefault="0081237E" w:rsidP="00C123F7">
      <w:pPr>
        <w:pStyle w:val="ListParagraph2"/>
        <w:numPr>
          <w:ilvl w:val="1"/>
          <w:numId w:val="106"/>
        </w:numPr>
        <w:tabs>
          <w:tab w:val="clear" w:pos="1080"/>
          <w:tab w:val="num" w:pos="1260"/>
        </w:tabs>
        <w:spacing w:after="0"/>
        <w:ind w:left="1260"/>
      </w:pPr>
      <w:r w:rsidRPr="002D4AF0">
        <w:t xml:space="preserve">Demonstrated  </w:t>
      </w:r>
      <w:r w:rsidR="00AE2741">
        <w:t xml:space="preserve">inclusive </w:t>
      </w:r>
      <w:r w:rsidRPr="00442000">
        <w:t>low</w:t>
      </w:r>
      <w:r w:rsidR="003A2D84" w:rsidRPr="00F1542F">
        <w:t xml:space="preserve"> carbon planning in at least </w:t>
      </w:r>
      <w:r w:rsidRPr="002D4AF0">
        <w:t>4</w:t>
      </w:r>
      <w:r w:rsidR="003A2D84" w:rsidRPr="002D4AF0">
        <w:t xml:space="preserve"> cities</w:t>
      </w:r>
      <w:r w:rsidRPr="002D4AF0">
        <w:t>;</w:t>
      </w:r>
      <w:r w:rsidR="003C7905" w:rsidRPr="003C7905">
        <w:t xml:space="preserve"> </w:t>
      </w:r>
      <w:r w:rsidR="003C7905">
        <w:t xml:space="preserve">(stakeholder involvement during </w:t>
      </w:r>
      <w:r w:rsidR="003C7905" w:rsidRPr="00F35FEC">
        <w:t>planning stages and implementation stages, in order to increase support for the investments by citizens and improve the design);</w:t>
      </w:r>
    </w:p>
    <w:p w14:paraId="6EEDDEC6" w14:textId="77777777" w:rsidR="003C7905" w:rsidRPr="00F35FEC" w:rsidRDefault="00F35FEC" w:rsidP="00C123F7">
      <w:pPr>
        <w:pStyle w:val="ListParagraph2"/>
        <w:numPr>
          <w:ilvl w:val="1"/>
          <w:numId w:val="106"/>
        </w:numPr>
        <w:tabs>
          <w:tab w:val="clear" w:pos="1080"/>
          <w:tab w:val="num" w:pos="1260"/>
        </w:tabs>
        <w:spacing w:after="0"/>
        <w:ind w:left="1260"/>
      </w:pPr>
      <w:r w:rsidRPr="009850F2">
        <w:t>Demonstrated integrated low carbon planning</w:t>
      </w:r>
      <w:r w:rsidRPr="00F35FEC">
        <w:t>, integration will be shown ‘horizontally’ (cooperation between local authorities and local stakeholders</w:t>
      </w:r>
      <w:r w:rsidR="006C14B0">
        <w:t xml:space="preserve">, e.g. </w:t>
      </w:r>
      <w:r w:rsidR="00B3234E">
        <w:t>in</w:t>
      </w:r>
      <w:r w:rsidR="006C14B0">
        <w:t xml:space="preserve"> increasing the recycling and composting activities in communities</w:t>
      </w:r>
      <w:r w:rsidRPr="00F35FEC">
        <w:t>), ‘vertically’ (cooperation between government levels</w:t>
      </w:r>
      <w:r w:rsidR="006C14B0">
        <w:t>, e.g. in the MRV and carbon footprint working groups</w:t>
      </w:r>
      <w:r w:rsidRPr="00F35FEC">
        <w:t xml:space="preserve">), and inter-sectorial cooperation (across services and technology areas and including </w:t>
      </w:r>
      <w:r w:rsidRPr="00F35FEC">
        <w:lastRenderedPageBreak/>
        <w:t>climate resilience</w:t>
      </w:r>
      <w:r w:rsidR="006C14B0">
        <w:t xml:space="preserve">, e.g. by inclusion of </w:t>
      </w:r>
      <w:r w:rsidR="00085B55">
        <w:t xml:space="preserve">energy efficiency principles or </w:t>
      </w:r>
      <w:r w:rsidR="006C14B0">
        <w:t xml:space="preserve">climate resilience </w:t>
      </w:r>
      <w:r w:rsidR="00085B55">
        <w:t xml:space="preserve">approaches </w:t>
      </w:r>
      <w:r w:rsidR="006C14B0">
        <w:t>in the design of the composting plant</w:t>
      </w:r>
      <w:r w:rsidRPr="00F35FEC">
        <w:t>)</w:t>
      </w:r>
      <w:r w:rsidR="00085B55">
        <w:t>. Another example is the linking of the community based composting activities in Samui with efforts to green the island and in local vegetable gardens</w:t>
      </w:r>
      <w:r w:rsidRPr="00F35FEC">
        <w:t>;</w:t>
      </w:r>
    </w:p>
    <w:p w14:paraId="368850C9" w14:textId="77777777" w:rsidR="0081237E" w:rsidRDefault="0081237E" w:rsidP="00C123F7">
      <w:pPr>
        <w:pStyle w:val="ListParagraph2"/>
        <w:numPr>
          <w:ilvl w:val="1"/>
          <w:numId w:val="106"/>
        </w:numPr>
        <w:tabs>
          <w:tab w:val="clear" w:pos="1080"/>
          <w:tab w:val="num" w:pos="1260"/>
        </w:tabs>
        <w:spacing w:after="0"/>
        <w:ind w:left="1260"/>
      </w:pPr>
      <w:r w:rsidRPr="00F1542F">
        <w:t xml:space="preserve">Demonstrated </w:t>
      </w:r>
      <w:r w:rsidR="009E420F">
        <w:t>the successful operation</w:t>
      </w:r>
      <w:r w:rsidR="009E420F" w:rsidRPr="002D4AF0">
        <w:t xml:space="preserve"> </w:t>
      </w:r>
      <w:r w:rsidR="00C218E2" w:rsidRPr="002D4AF0">
        <w:t xml:space="preserve">of </w:t>
      </w:r>
      <w:r w:rsidRPr="002D4AF0">
        <w:t>low carbon supporting schemes, such as T-VER and LESS;</w:t>
      </w:r>
    </w:p>
    <w:p w14:paraId="268FF66E" w14:textId="77777777" w:rsidR="00C63F98" w:rsidRPr="00C63F98" w:rsidRDefault="00C63F98" w:rsidP="00C123F7">
      <w:pPr>
        <w:pStyle w:val="ListParagraph2"/>
        <w:numPr>
          <w:ilvl w:val="1"/>
          <w:numId w:val="106"/>
        </w:numPr>
        <w:tabs>
          <w:tab w:val="clear" w:pos="1080"/>
          <w:tab w:val="num" w:pos="1260"/>
        </w:tabs>
        <w:spacing w:after="0"/>
        <w:ind w:left="1260"/>
      </w:pPr>
      <w:r>
        <w:t>Improved mechanisms to collect waste and traffic data to be used for evidence-based decision-making;</w:t>
      </w:r>
    </w:p>
    <w:p w14:paraId="7BED9168" w14:textId="77777777" w:rsidR="00C63F98" w:rsidRPr="00C63F98" w:rsidRDefault="00C63F98" w:rsidP="00C123F7">
      <w:pPr>
        <w:pStyle w:val="ListParagraph2"/>
        <w:numPr>
          <w:ilvl w:val="1"/>
          <w:numId w:val="106"/>
        </w:numPr>
        <w:tabs>
          <w:tab w:val="clear" w:pos="1080"/>
          <w:tab w:val="num" w:pos="1260"/>
        </w:tabs>
        <w:spacing w:after="0"/>
        <w:ind w:left="1260"/>
      </w:pPr>
      <w:r w:rsidRPr="00C63F98">
        <w:t>Strengthened and clarified roles and responsibilities with regard</w:t>
      </w:r>
      <w:r>
        <w:t xml:space="preserve"> to measuring and reporting data related to urban systems and GHG </w:t>
      </w:r>
      <w:r w:rsidR="00F63F88">
        <w:t>emissions</w:t>
      </w:r>
      <w:r>
        <w:t>. In particular improved cooperation between officials within the local government and with officials at regional and central level</w:t>
      </w:r>
    </w:p>
    <w:p w14:paraId="63F02C81" w14:textId="77777777" w:rsidR="00C218E2" w:rsidRPr="002D4AF0" w:rsidRDefault="00C218E2" w:rsidP="00C123F7">
      <w:pPr>
        <w:pStyle w:val="ListParagraph2"/>
        <w:numPr>
          <w:ilvl w:val="1"/>
          <w:numId w:val="106"/>
        </w:numPr>
        <w:tabs>
          <w:tab w:val="clear" w:pos="1080"/>
          <w:tab w:val="num" w:pos="1260"/>
        </w:tabs>
        <w:spacing w:after="0"/>
        <w:ind w:left="1260"/>
      </w:pPr>
      <w:r w:rsidRPr="002D4AF0">
        <w:t>Increased access to national and international sources of climate finance;</w:t>
      </w:r>
    </w:p>
    <w:p w14:paraId="0FE83618" w14:textId="77777777" w:rsidR="0081237E" w:rsidRPr="00775EA1" w:rsidRDefault="0081237E" w:rsidP="00C123F7">
      <w:pPr>
        <w:pStyle w:val="ListParagraph2"/>
        <w:numPr>
          <w:ilvl w:val="1"/>
          <w:numId w:val="106"/>
        </w:numPr>
        <w:tabs>
          <w:tab w:val="clear" w:pos="1080"/>
          <w:tab w:val="num" w:pos="1260"/>
        </w:tabs>
        <w:spacing w:after="0"/>
        <w:ind w:left="1260"/>
      </w:pPr>
      <w:r w:rsidRPr="002D4AF0">
        <w:t xml:space="preserve">Expanded and enhanced network of cities to share experiences on low carbon development </w:t>
      </w:r>
      <w:r w:rsidRPr="00775EA1">
        <w:t>planning;</w:t>
      </w:r>
    </w:p>
    <w:p w14:paraId="5A6FF967" w14:textId="77777777" w:rsidR="003A2D84" w:rsidRPr="009850F2" w:rsidRDefault="003A2D84" w:rsidP="00C123F7">
      <w:pPr>
        <w:pStyle w:val="ListParagraph2"/>
        <w:numPr>
          <w:ilvl w:val="1"/>
          <w:numId w:val="106"/>
        </w:numPr>
        <w:tabs>
          <w:tab w:val="clear" w:pos="1080"/>
          <w:tab w:val="num" w:pos="1260"/>
        </w:tabs>
        <w:spacing w:after="0"/>
        <w:ind w:left="1260"/>
      </w:pPr>
      <w:r w:rsidRPr="00775EA1">
        <w:t xml:space="preserve">Produced and disseminated </w:t>
      </w:r>
      <w:r w:rsidR="0081237E" w:rsidRPr="009850F2">
        <w:t>best practice examples on low carbon activities and investments at city level.</w:t>
      </w:r>
      <w:r w:rsidRPr="009850F2">
        <w:t xml:space="preserve"> </w:t>
      </w:r>
    </w:p>
    <w:p w14:paraId="14BFD796" w14:textId="77777777" w:rsidR="0081237E" w:rsidRPr="009850F2" w:rsidRDefault="0081237E" w:rsidP="00117C6E">
      <w:pPr>
        <w:widowControl w:val="0"/>
        <w:autoSpaceDE w:val="0"/>
        <w:autoSpaceDN w:val="0"/>
        <w:adjustRightInd w:val="0"/>
        <w:spacing w:after="0"/>
        <w:rPr>
          <w:szCs w:val="22"/>
        </w:rPr>
      </w:pPr>
    </w:p>
    <w:p w14:paraId="1EBE4FF0" w14:textId="77777777" w:rsidR="00E4416C" w:rsidRPr="00393058" w:rsidRDefault="003A2D84" w:rsidP="007F4E52">
      <w:pPr>
        <w:pStyle w:val="ListParagraph2"/>
        <w:numPr>
          <w:ilvl w:val="0"/>
          <w:numId w:val="13"/>
        </w:numPr>
        <w:tabs>
          <w:tab w:val="clear" w:pos="720"/>
          <w:tab w:val="num" w:pos="900"/>
        </w:tabs>
        <w:ind w:left="900" w:hanging="540"/>
      </w:pPr>
      <w:r w:rsidRPr="009850F2">
        <w:t xml:space="preserve">In this alternative scenario, city development planning will adopt a low carbon approach. The estimated </w:t>
      </w:r>
      <w:r w:rsidRPr="00393058">
        <w:t>direct GHG emission reductions by the end of project in 20</w:t>
      </w:r>
      <w:r w:rsidR="0081237E" w:rsidRPr="00393058">
        <w:t>19</w:t>
      </w:r>
      <w:r w:rsidRPr="00393058">
        <w:t xml:space="preserve"> will be about </w:t>
      </w:r>
      <w:r w:rsidR="00393058" w:rsidRPr="00393058">
        <w:t>177,</w:t>
      </w:r>
      <w:r w:rsidR="00A044B0">
        <w:t>70</w:t>
      </w:r>
      <w:r w:rsidR="00393058" w:rsidRPr="00393058">
        <w:t>8</w:t>
      </w:r>
      <w:r w:rsidR="00393058" w:rsidRPr="00C123F7" w:rsidDel="00393058">
        <w:t xml:space="preserve"> </w:t>
      </w:r>
      <w:r w:rsidRPr="00393058">
        <w:t xml:space="preserve">tonnes of CO2eq lower than compared to the BAU situation. Subsequent direct GHG emission reductions after the project </w:t>
      </w:r>
      <w:r w:rsidR="00393058">
        <w:t>till end of lifetime of the investments</w:t>
      </w:r>
      <w:r w:rsidR="00393058" w:rsidRPr="00393058">
        <w:t xml:space="preserve"> </w:t>
      </w:r>
      <w:r w:rsidRPr="00393058">
        <w:t xml:space="preserve">are expected to provide </w:t>
      </w:r>
      <w:r w:rsidR="00393058" w:rsidRPr="00393058">
        <w:t>1,359,852</w:t>
      </w:r>
      <w:r w:rsidR="00B85F40" w:rsidRPr="00C123F7">
        <w:t xml:space="preserve"> </w:t>
      </w:r>
      <w:r w:rsidRPr="00393058">
        <w:t xml:space="preserve">tonnes of CO2eq. </w:t>
      </w:r>
      <w:r w:rsidR="0081237E" w:rsidRPr="00393058">
        <w:t>For more details see</w:t>
      </w:r>
      <w:r w:rsidR="00D92603">
        <w:t xml:space="preserve"> Annex II: Detailed CO2 Calculations and Assumptions</w:t>
      </w:r>
      <w:r w:rsidR="0081237E" w:rsidRPr="00393058">
        <w:t>.</w:t>
      </w:r>
    </w:p>
    <w:p w14:paraId="060D77BE" w14:textId="77777777" w:rsidR="00E4416C" w:rsidRPr="009850F2" w:rsidRDefault="00E4416C" w:rsidP="00117C6E">
      <w:pPr>
        <w:widowControl w:val="0"/>
        <w:autoSpaceDE w:val="0"/>
        <w:autoSpaceDN w:val="0"/>
        <w:adjustRightInd w:val="0"/>
        <w:spacing w:after="0"/>
        <w:rPr>
          <w:szCs w:val="22"/>
        </w:rPr>
      </w:pPr>
    </w:p>
    <w:p w14:paraId="4DB7676C" w14:textId="77777777" w:rsidR="00CE4B6A" w:rsidRPr="00AE43A9" w:rsidRDefault="00262486" w:rsidP="00117C6E">
      <w:pPr>
        <w:pStyle w:val="Heading2"/>
        <w:spacing w:after="0"/>
      </w:pPr>
      <w:bookmarkStart w:id="51" w:name="_Toc432927870"/>
      <w:r w:rsidRPr="003033FD">
        <w:t xml:space="preserve">2.5 </w:t>
      </w:r>
      <w:r w:rsidR="00CE4B6A" w:rsidRPr="003033FD">
        <w:t>Project Goal, Objective, Outcomes and Outputs/Activities</w:t>
      </w:r>
      <w:bookmarkEnd w:id="51"/>
    </w:p>
    <w:p w14:paraId="10078B4E" w14:textId="77777777" w:rsidR="00E4416C" w:rsidRPr="009B5345" w:rsidRDefault="00E4416C" w:rsidP="00117C6E">
      <w:pPr>
        <w:widowControl w:val="0"/>
        <w:autoSpaceDE w:val="0"/>
        <w:autoSpaceDN w:val="0"/>
        <w:adjustRightInd w:val="0"/>
        <w:spacing w:after="0"/>
        <w:rPr>
          <w:b/>
          <w:bCs/>
          <w:szCs w:val="22"/>
        </w:rPr>
      </w:pPr>
    </w:p>
    <w:p w14:paraId="0C77E67D" w14:textId="77777777" w:rsidR="007958D1" w:rsidRPr="0011674E" w:rsidRDefault="00CE4B6A" w:rsidP="00CA40C0">
      <w:pPr>
        <w:pStyle w:val="ListParagraph2"/>
        <w:numPr>
          <w:ilvl w:val="0"/>
          <w:numId w:val="13"/>
        </w:numPr>
        <w:tabs>
          <w:tab w:val="clear" w:pos="720"/>
          <w:tab w:val="num" w:pos="900"/>
        </w:tabs>
        <w:spacing w:after="0"/>
        <w:ind w:left="900" w:hanging="540"/>
      </w:pPr>
      <w:r w:rsidRPr="00AE43A9">
        <w:t xml:space="preserve">This project addresses the barriers to </w:t>
      </w:r>
      <w:r w:rsidR="00DC0FA1" w:rsidRPr="00DC0FA1">
        <w:t>adoption of low carbon development in cities Thailand</w:t>
      </w:r>
      <w:r w:rsidR="00DC0FA1" w:rsidRPr="00DC0FA1" w:rsidDel="00DC0FA1">
        <w:t xml:space="preserve"> </w:t>
      </w:r>
      <w:r w:rsidR="007958D1" w:rsidRPr="00A42278">
        <w:t>t</w:t>
      </w:r>
      <w:r w:rsidRPr="004B488A">
        <w:t xml:space="preserve">hrough interventions that will improve significantly the overall capacity </w:t>
      </w:r>
      <w:r w:rsidR="007958D1" w:rsidRPr="0011674E">
        <w:t>of stakeholders.</w:t>
      </w:r>
    </w:p>
    <w:p w14:paraId="6ED1F0E5" w14:textId="77777777" w:rsidR="00CE4B6A" w:rsidRPr="001941D7" w:rsidRDefault="00CE4B6A" w:rsidP="00117C6E">
      <w:pPr>
        <w:widowControl w:val="0"/>
        <w:autoSpaceDE w:val="0"/>
        <w:autoSpaceDN w:val="0"/>
        <w:adjustRightInd w:val="0"/>
        <w:spacing w:after="0"/>
        <w:rPr>
          <w:b/>
          <w:bCs/>
          <w:szCs w:val="22"/>
          <w:highlight w:val="yellow"/>
        </w:rPr>
      </w:pPr>
    </w:p>
    <w:p w14:paraId="071376D5" w14:textId="77777777" w:rsidR="00CE4B6A" w:rsidRDefault="00CE4B6A" w:rsidP="007F4E52">
      <w:pPr>
        <w:widowControl w:val="0"/>
        <w:autoSpaceDE w:val="0"/>
        <w:autoSpaceDN w:val="0"/>
        <w:adjustRightInd w:val="0"/>
        <w:spacing w:after="0"/>
        <w:ind w:left="180" w:firstLine="720"/>
        <w:rPr>
          <w:b/>
          <w:bCs/>
          <w:szCs w:val="22"/>
        </w:rPr>
      </w:pPr>
      <w:r w:rsidRPr="00756795">
        <w:rPr>
          <w:b/>
          <w:bCs/>
          <w:szCs w:val="22"/>
        </w:rPr>
        <w:t>Project Outcome, Outputs and Activities</w:t>
      </w:r>
    </w:p>
    <w:p w14:paraId="10C283C0" w14:textId="77777777" w:rsidR="00CA40C0" w:rsidRPr="00756795" w:rsidRDefault="00CA40C0" w:rsidP="00117C6E">
      <w:pPr>
        <w:widowControl w:val="0"/>
        <w:autoSpaceDE w:val="0"/>
        <w:autoSpaceDN w:val="0"/>
        <w:adjustRightInd w:val="0"/>
        <w:spacing w:after="0"/>
        <w:rPr>
          <w:b/>
          <w:bCs/>
          <w:szCs w:val="22"/>
        </w:rPr>
      </w:pPr>
    </w:p>
    <w:p w14:paraId="11452356" w14:textId="77777777" w:rsidR="00CE4B6A" w:rsidRPr="002D4AF0" w:rsidRDefault="00CE4B6A" w:rsidP="00CA40C0">
      <w:pPr>
        <w:pStyle w:val="ListParagraph2"/>
        <w:numPr>
          <w:ilvl w:val="0"/>
          <w:numId w:val="13"/>
        </w:numPr>
        <w:tabs>
          <w:tab w:val="clear" w:pos="720"/>
          <w:tab w:val="num" w:pos="900"/>
        </w:tabs>
        <w:spacing w:after="0"/>
        <w:ind w:left="900" w:hanging="540"/>
      </w:pPr>
      <w:r w:rsidRPr="0097181B">
        <w:t>In order to realize the project obj</w:t>
      </w:r>
      <w:r w:rsidRPr="00031694">
        <w:t xml:space="preserve">ective, the project is designed to comprise of </w:t>
      </w:r>
      <w:r w:rsidR="00BB3A6A" w:rsidRPr="00442000">
        <w:t xml:space="preserve">two </w:t>
      </w:r>
      <w:r w:rsidRPr="00F1542F">
        <w:t xml:space="preserve">components, each of which addressing a specific category of barriers to </w:t>
      </w:r>
      <w:r w:rsidR="00FC5FDC" w:rsidRPr="002D4AF0">
        <w:t xml:space="preserve">adoption of low carbon development in </w:t>
      </w:r>
      <w:r w:rsidR="0081237E" w:rsidRPr="002D4AF0">
        <w:t xml:space="preserve">cities </w:t>
      </w:r>
      <w:r w:rsidR="00FC5FDC" w:rsidRPr="002D4AF0">
        <w:t>Thailand</w:t>
      </w:r>
      <w:r w:rsidRPr="002D4AF0">
        <w:t>. The project components are:</w:t>
      </w:r>
    </w:p>
    <w:p w14:paraId="246951C4" w14:textId="77777777" w:rsidR="00CA40C0" w:rsidRDefault="00CA40C0" w:rsidP="00CA40C0">
      <w:pPr>
        <w:pStyle w:val="ListParagraph2"/>
        <w:spacing w:after="0"/>
        <w:ind w:left="1080"/>
      </w:pPr>
    </w:p>
    <w:p w14:paraId="77729687" w14:textId="77777777" w:rsidR="00CE4B6A" w:rsidRPr="002D4AF0" w:rsidRDefault="00CE4B6A" w:rsidP="00CA40C0">
      <w:pPr>
        <w:pStyle w:val="ListParagraph2"/>
        <w:numPr>
          <w:ilvl w:val="1"/>
          <w:numId w:val="106"/>
        </w:numPr>
        <w:tabs>
          <w:tab w:val="clear" w:pos="1080"/>
          <w:tab w:val="num" w:pos="1260"/>
        </w:tabs>
        <w:spacing w:after="0"/>
        <w:ind w:left="1260"/>
      </w:pPr>
      <w:r w:rsidRPr="002D4AF0">
        <w:t xml:space="preserve">Component </w:t>
      </w:r>
      <w:r w:rsidR="00A52047" w:rsidRPr="002D4AF0">
        <w:t>1</w:t>
      </w:r>
      <w:r w:rsidR="00A52047">
        <w:t>.1</w:t>
      </w:r>
      <w:r w:rsidRPr="002D4AF0">
        <w:t xml:space="preserve">: </w:t>
      </w:r>
      <w:r w:rsidR="00C218E2" w:rsidRPr="002D4AF0">
        <w:t>Low carbon sustainable urban development planning in selected cities;</w:t>
      </w:r>
    </w:p>
    <w:p w14:paraId="0205C071" w14:textId="77777777" w:rsidR="00CE4B6A" w:rsidRPr="002D4AF0" w:rsidRDefault="00CE4B6A" w:rsidP="00CA40C0">
      <w:pPr>
        <w:pStyle w:val="ListParagraph2"/>
        <w:numPr>
          <w:ilvl w:val="1"/>
          <w:numId w:val="106"/>
        </w:numPr>
        <w:tabs>
          <w:tab w:val="clear" w:pos="1080"/>
          <w:tab w:val="num" w:pos="1260"/>
        </w:tabs>
        <w:spacing w:after="0"/>
        <w:ind w:left="1260"/>
      </w:pPr>
      <w:r w:rsidRPr="002D4AF0">
        <w:t xml:space="preserve">Component </w:t>
      </w:r>
      <w:r w:rsidR="00A52654">
        <w:t>1</w:t>
      </w:r>
      <w:r w:rsidR="00A52047">
        <w:t>.2</w:t>
      </w:r>
      <w:r w:rsidRPr="002D4AF0">
        <w:t xml:space="preserve">: </w:t>
      </w:r>
      <w:r w:rsidR="00C218E2" w:rsidRPr="002D4AF0">
        <w:t>Low carbon investments in selected cities;</w:t>
      </w:r>
    </w:p>
    <w:p w14:paraId="31B46B38" w14:textId="77777777" w:rsidR="00FC5FDC" w:rsidRPr="00AE43A9" w:rsidRDefault="00FC5FDC" w:rsidP="00CA40C0">
      <w:pPr>
        <w:pStyle w:val="ListParagraph2"/>
        <w:numPr>
          <w:ilvl w:val="1"/>
          <w:numId w:val="106"/>
        </w:numPr>
        <w:tabs>
          <w:tab w:val="clear" w:pos="1080"/>
          <w:tab w:val="num" w:pos="1260"/>
        </w:tabs>
        <w:spacing w:after="0"/>
        <w:ind w:left="1260"/>
      </w:pPr>
      <w:r w:rsidRPr="002D4AF0">
        <w:t>Component 2</w:t>
      </w:r>
      <w:r w:rsidR="00A52654">
        <w:t>.1</w:t>
      </w:r>
      <w:r w:rsidRPr="002D4AF0">
        <w:t xml:space="preserve">: </w:t>
      </w:r>
      <w:r w:rsidR="00C218E2" w:rsidRPr="002D4AF0">
        <w:t>Financial incentives and institutional arrangement in support of low carbon</w:t>
      </w:r>
      <w:r w:rsidR="002D4AF0">
        <w:t xml:space="preserve"> </w:t>
      </w:r>
      <w:r w:rsidR="00C218E2" w:rsidRPr="00C935E4">
        <w:t>cities initiatives.</w:t>
      </w:r>
    </w:p>
    <w:p w14:paraId="718217B6" w14:textId="77777777" w:rsidR="00634836" w:rsidRDefault="00634836" w:rsidP="00117C6E">
      <w:pPr>
        <w:widowControl w:val="0"/>
        <w:autoSpaceDE w:val="0"/>
        <w:autoSpaceDN w:val="0"/>
        <w:adjustRightInd w:val="0"/>
        <w:spacing w:after="0"/>
        <w:rPr>
          <w:szCs w:val="22"/>
          <w:highlight w:val="yellow"/>
        </w:rPr>
      </w:pPr>
    </w:p>
    <w:p w14:paraId="46F8700E" w14:textId="77777777" w:rsidR="00F65DF5" w:rsidRDefault="00F65DF5" w:rsidP="00117C6E">
      <w:pPr>
        <w:widowControl w:val="0"/>
        <w:autoSpaceDE w:val="0"/>
        <w:autoSpaceDN w:val="0"/>
        <w:adjustRightInd w:val="0"/>
        <w:spacing w:after="0"/>
        <w:rPr>
          <w:color w:val="000000"/>
          <w:highlight w:val="yellow"/>
        </w:rPr>
      </w:pPr>
    </w:p>
    <w:p w14:paraId="7900B758" w14:textId="31F0215F" w:rsidR="007E1600" w:rsidRDefault="007E1600" w:rsidP="00117C6E">
      <w:pPr>
        <w:widowControl w:val="0"/>
        <w:autoSpaceDE w:val="0"/>
        <w:autoSpaceDN w:val="0"/>
        <w:adjustRightInd w:val="0"/>
        <w:spacing w:after="0"/>
        <w:rPr>
          <w:szCs w:val="22"/>
          <w:highlight w:val="yellow"/>
        </w:rPr>
      </w:pPr>
    </w:p>
    <w:p w14:paraId="6952067B" w14:textId="77777777" w:rsidR="00DE73CE" w:rsidRDefault="00DE73CE" w:rsidP="00117C6E">
      <w:pPr>
        <w:widowControl w:val="0"/>
        <w:autoSpaceDE w:val="0"/>
        <w:autoSpaceDN w:val="0"/>
        <w:adjustRightInd w:val="0"/>
        <w:spacing w:after="0"/>
        <w:rPr>
          <w:szCs w:val="22"/>
          <w:highlight w:val="yellow"/>
        </w:rPr>
      </w:pPr>
    </w:p>
    <w:p w14:paraId="0ACF8AC2" w14:textId="77777777" w:rsidR="00DE73CE" w:rsidRDefault="00DE73CE" w:rsidP="00117C6E">
      <w:pPr>
        <w:widowControl w:val="0"/>
        <w:autoSpaceDE w:val="0"/>
        <w:autoSpaceDN w:val="0"/>
        <w:adjustRightInd w:val="0"/>
        <w:spacing w:after="0"/>
        <w:rPr>
          <w:szCs w:val="22"/>
          <w:highlight w:val="yellow"/>
        </w:rPr>
      </w:pPr>
    </w:p>
    <w:p w14:paraId="0ED23962" w14:textId="77777777" w:rsidR="007E1600" w:rsidRDefault="007E1600" w:rsidP="00117C6E">
      <w:pPr>
        <w:widowControl w:val="0"/>
        <w:autoSpaceDE w:val="0"/>
        <w:autoSpaceDN w:val="0"/>
        <w:adjustRightInd w:val="0"/>
        <w:spacing w:after="0"/>
        <w:rPr>
          <w:szCs w:val="22"/>
          <w:highlight w:val="yellow"/>
        </w:rPr>
      </w:pPr>
    </w:p>
    <w:p w14:paraId="43EFA326" w14:textId="77777777" w:rsidR="00F65DF5" w:rsidRPr="004B488A" w:rsidRDefault="00F65DF5" w:rsidP="00117C6E">
      <w:pPr>
        <w:widowControl w:val="0"/>
        <w:autoSpaceDE w:val="0"/>
        <w:autoSpaceDN w:val="0"/>
        <w:adjustRightInd w:val="0"/>
        <w:spacing w:after="0"/>
        <w:rPr>
          <w:szCs w:val="22"/>
          <w:highlight w:val="yellow"/>
        </w:rPr>
      </w:pPr>
    </w:p>
    <w:p w14:paraId="5B52CF61" w14:textId="77777777" w:rsidR="009002DE" w:rsidRDefault="00FF3861" w:rsidP="007F4E52">
      <w:pPr>
        <w:pStyle w:val="ListParagraph2"/>
        <w:spacing w:after="0"/>
        <w:ind w:left="900"/>
      </w:pPr>
      <w:r w:rsidRPr="00E0331B">
        <w:rPr>
          <w:b/>
          <w:bCs/>
        </w:rPr>
        <w:lastRenderedPageBreak/>
        <w:t>Component 1</w:t>
      </w:r>
      <w:r w:rsidR="00A52047">
        <w:rPr>
          <w:b/>
          <w:bCs/>
        </w:rPr>
        <w:t>.1</w:t>
      </w:r>
      <w:r w:rsidRPr="00E0331B">
        <w:rPr>
          <w:b/>
          <w:bCs/>
        </w:rPr>
        <w:t>: Low carbon sustainable urban development planning in selected cities</w:t>
      </w:r>
      <w:r w:rsidRPr="00756795">
        <w:t xml:space="preserve">  </w:t>
      </w:r>
    </w:p>
    <w:p w14:paraId="12EAAFA2" w14:textId="19403E3C" w:rsidR="00FF3861" w:rsidRDefault="009002DE" w:rsidP="00945374">
      <w:pPr>
        <w:pStyle w:val="ListParagraph2"/>
        <w:numPr>
          <w:ilvl w:val="0"/>
          <w:numId w:val="13"/>
        </w:numPr>
        <w:spacing w:after="0"/>
      </w:pPr>
      <w:r>
        <w:t xml:space="preserve">This </w:t>
      </w:r>
      <w:r w:rsidR="00FF3861" w:rsidRPr="009850F2">
        <w:t>component addresses</w:t>
      </w:r>
      <w:r w:rsidR="00DD7055">
        <w:t xml:space="preserve"> specific barriers to adoption of low carbon development in </w:t>
      </w:r>
      <w:r w:rsidR="00F65DF5" w:rsidRPr="00903546">
        <w:t xml:space="preserve">4 </w:t>
      </w:r>
      <w:r w:rsidR="00DD7055" w:rsidRPr="00903546">
        <w:t xml:space="preserve">cities </w:t>
      </w:r>
      <w:r w:rsidR="00F65DF5" w:rsidRPr="00903546">
        <w:t>(KK, NR, Samui and Klaeng)</w:t>
      </w:r>
      <w:r w:rsidR="00F65DF5">
        <w:t xml:space="preserve"> </w:t>
      </w:r>
      <w:r w:rsidR="00DD7055">
        <w:t xml:space="preserve">which </w:t>
      </w:r>
      <w:r w:rsidR="00591792">
        <w:t xml:space="preserve">include </w:t>
      </w:r>
      <w:r w:rsidR="00591792" w:rsidRPr="009850F2">
        <w:t>limited</w:t>
      </w:r>
      <w:r w:rsidR="00B85F40" w:rsidRPr="009850F2">
        <w:t xml:space="preserve"> </w:t>
      </w:r>
      <w:r w:rsidR="00FF3861" w:rsidRPr="009850F2">
        <w:t>bottom</w:t>
      </w:r>
      <w:r w:rsidR="00A52047">
        <w:t>-</w:t>
      </w:r>
      <w:r w:rsidR="00FF3861" w:rsidRPr="009850F2">
        <w:t>up</w:t>
      </w:r>
      <w:r w:rsidR="00DD7055">
        <w:t xml:space="preserve"> and</w:t>
      </w:r>
      <w:r w:rsidR="00FF3861" w:rsidRPr="009850F2">
        <w:t xml:space="preserve"> </w:t>
      </w:r>
      <w:r w:rsidR="00DD7055">
        <w:t>integrated</w:t>
      </w:r>
      <w:r w:rsidR="00FF3861" w:rsidRPr="009850F2">
        <w:t xml:space="preserve"> low carbon development planning</w:t>
      </w:r>
      <w:r w:rsidR="00B85F40" w:rsidRPr="009850F2">
        <w:t>, lack of capacities of staff to implement and manage low carbon urban development projects</w:t>
      </w:r>
      <w:r w:rsidR="00FF3861" w:rsidRPr="009850F2">
        <w:t xml:space="preserve"> and lack of data for planning &amp; monitoring of low carbon investments. The expected outcome from this component is </w:t>
      </w:r>
      <w:r w:rsidR="00A52047">
        <w:t>the i</w:t>
      </w:r>
      <w:r w:rsidR="00A52047" w:rsidRPr="00A52047">
        <w:t>ncreased number of Thai cities that have formulated and implemented low carbon sustainable urban development plans</w:t>
      </w:r>
      <w:r w:rsidR="00FF3861" w:rsidRPr="009850F2">
        <w:t xml:space="preserve">. </w:t>
      </w:r>
      <w:r w:rsidR="0072183E" w:rsidRPr="00CD18BA">
        <w:t xml:space="preserve">As explained in detail below, </w:t>
      </w:r>
      <w:r w:rsidR="00B811C4" w:rsidRPr="00CD18BA">
        <w:t>outcomes 1.1 and 1.2</w:t>
      </w:r>
      <w:r w:rsidR="0072183E" w:rsidRPr="00CD18BA">
        <w:t xml:space="preserve"> will collectively result in the establishment of decision making and planning tools that will be employed by local authorities, policy makers, project developers and other key stakeholders in the four project cities to integrate urban planning considerations in their local planning processes. In doing so, these early movers will provide a practical and visible demonstration of successfully employing evidence based low carbon urban planning. Through this, additional cities will be able to draw important lessons on how well designed, tried and tested decision tools combined with capacity development and institutional strengthening can enable them to reap the benefits of low carbon urban planning. Increased number of Thai cities, consequently, will be encouraged to formulate and implement their own low carbon urban development plans. </w:t>
      </w:r>
      <w:r w:rsidR="00B811C4" w:rsidRPr="00CD18BA">
        <w:t>Under outcome 1.1 cities will integrate low carbon consideration in the local development plan and p</w:t>
      </w:r>
      <w:r w:rsidR="00945374" w:rsidRPr="00CD18BA">
        <w:t>repare low carbon action plans wherein key low carbon urban systems will be prioritized. The actual implementation of the action plans along with the supportive investment in low carbon urban systems will be leveraged and brought to fruition through activities in outcome 1.2. Furthermore, activities in outcome 1.1 - that involve establishing city level baseline information and monitoring frameworks - will reinforce the ‘readiness’ of cities to leverage investments in low carbon interventions (as showcased in outcome 1.2). The linkage between these project components is in fact two-way, whereby lessons arising from successful demonstration of investments projects in outcome 1.2 will subsequently inform planning activities under Component 1.1.</w:t>
      </w:r>
      <w:r w:rsidR="00B811C4" w:rsidRPr="00CD18BA">
        <w:t xml:space="preserve"> Ideally and where appropriate, these outcomes will be sequenced.</w:t>
      </w:r>
      <w:r w:rsidR="00B811C4">
        <w:t xml:space="preserve"> </w:t>
      </w:r>
      <w:r w:rsidR="00FF3861" w:rsidRPr="009850F2">
        <w:t>The following outputs will contribute to the achievement of this outcome:</w:t>
      </w:r>
    </w:p>
    <w:p w14:paraId="506082D6" w14:textId="77777777" w:rsidR="00396825" w:rsidRPr="00CA40C0" w:rsidRDefault="00396825" w:rsidP="00CA40C0">
      <w:pPr>
        <w:pStyle w:val="ListParagraph2"/>
        <w:spacing w:after="0"/>
        <w:ind w:left="900"/>
      </w:pPr>
    </w:p>
    <w:p w14:paraId="2188334C" w14:textId="77777777" w:rsidR="00B81C38" w:rsidRPr="009850F2" w:rsidRDefault="00B81C38" w:rsidP="00CA40C0">
      <w:pPr>
        <w:pStyle w:val="ListParagraph2"/>
        <w:numPr>
          <w:ilvl w:val="0"/>
          <w:numId w:val="13"/>
        </w:numPr>
        <w:tabs>
          <w:tab w:val="clear" w:pos="720"/>
          <w:tab w:val="num" w:pos="900"/>
        </w:tabs>
        <w:spacing w:after="0"/>
        <w:ind w:left="900" w:hanging="540"/>
      </w:pPr>
      <w:r w:rsidRPr="007F4E52">
        <w:rPr>
          <w:i/>
          <w:iCs/>
          <w:u w:val="single"/>
        </w:rPr>
        <w:t xml:space="preserve">Output 1.1.1: GHG inventory for each of the project cities </w:t>
      </w:r>
      <w:r w:rsidRPr="00CA40C0">
        <w:t>–</w:t>
      </w:r>
      <w:r w:rsidRPr="009850F2">
        <w:t xml:space="preserve"> This is a set of GHG </w:t>
      </w:r>
      <w:r w:rsidR="00A52047">
        <w:t>carbon footprint</w:t>
      </w:r>
      <w:r w:rsidR="00A52047" w:rsidRPr="007F4E52">
        <w:rPr>
          <w:vertAlign w:val="superscript"/>
        </w:rPr>
        <w:footnoteReference w:id="48"/>
      </w:r>
      <w:r w:rsidR="00DD7055" w:rsidRPr="007F4E52">
        <w:rPr>
          <w:vertAlign w:val="superscript"/>
        </w:rPr>
        <w:t xml:space="preserve"> </w:t>
      </w:r>
      <w:r w:rsidRPr="009850F2">
        <w:t xml:space="preserve">reports for selected cities (including the 4 pilot cities) that will be prepared in coordination with the planned </w:t>
      </w:r>
      <w:r w:rsidR="00A52047">
        <w:t>c</w:t>
      </w:r>
      <w:r w:rsidR="0094007E">
        <w:t>arbon footprints</w:t>
      </w:r>
      <w:r w:rsidRPr="009850F2">
        <w:t xml:space="preserve"> by TGO &amp; the Partnership for Market Readiness Project (PMR) and the GHG emissions inventory work that will be done by ONEP as part of the preparation of Thailand’s Third National Communication (TNC) and first Biannual Update Report (BUR). The following activities will be carried out to deliver this output:</w:t>
      </w:r>
    </w:p>
    <w:p w14:paraId="01249F23" w14:textId="77777777" w:rsidR="00B81C38" w:rsidRPr="00730656" w:rsidRDefault="00B81C38" w:rsidP="00117C6E">
      <w:pPr>
        <w:autoSpaceDE w:val="0"/>
        <w:autoSpaceDN w:val="0"/>
        <w:adjustRightInd w:val="0"/>
        <w:spacing w:after="0"/>
        <w:ind w:left="720"/>
        <w:rPr>
          <w:rFonts w:cs="Arial"/>
          <w:color w:val="000000"/>
          <w:szCs w:val="22"/>
        </w:rPr>
      </w:pPr>
    </w:p>
    <w:p w14:paraId="74F9C1DA" w14:textId="77777777" w:rsidR="0094007E" w:rsidRPr="00CA40C0" w:rsidRDefault="00B81C38" w:rsidP="00CA40C0">
      <w:pPr>
        <w:pStyle w:val="ListParagraph2"/>
        <w:numPr>
          <w:ilvl w:val="1"/>
          <w:numId w:val="106"/>
        </w:numPr>
        <w:tabs>
          <w:tab w:val="clear" w:pos="1080"/>
          <w:tab w:val="num" w:pos="1260"/>
        </w:tabs>
        <w:spacing w:after="0"/>
        <w:ind w:left="1260"/>
      </w:pPr>
      <w:r w:rsidRPr="00CA40C0">
        <w:t xml:space="preserve">Establishment and operationalization of </w:t>
      </w:r>
      <w:r w:rsidR="0094007E" w:rsidRPr="00CA40C0">
        <w:t>carbon footprint</w:t>
      </w:r>
      <w:r w:rsidRPr="00CA40C0">
        <w:t xml:space="preserve"> institutional framework </w:t>
      </w:r>
      <w:r w:rsidR="00646A72">
        <w:t xml:space="preserve">– This will be done </w:t>
      </w:r>
      <w:r w:rsidRPr="00CA40C0">
        <w:t xml:space="preserve">for each city </w:t>
      </w:r>
      <w:r w:rsidR="00646A72">
        <w:t xml:space="preserve">and </w:t>
      </w:r>
      <w:r w:rsidRPr="00CA40C0">
        <w:t xml:space="preserve"> will include all of the relevant regional and city government agencies, private sector entities and NGOs/CSOs</w:t>
      </w:r>
      <w:r w:rsidR="00BA2BD6">
        <w:t xml:space="preserve"> - </w:t>
      </w:r>
      <w:r w:rsidRPr="00CA40C0">
        <w:t>Such framework shall define the responsib</w:t>
      </w:r>
      <w:r w:rsidR="00086234" w:rsidRPr="00CA40C0">
        <w:t xml:space="preserve">ilities of each party involved </w:t>
      </w:r>
      <w:r w:rsidRPr="00CA40C0">
        <w:t xml:space="preserve">and the protocols/procedures for the </w:t>
      </w:r>
      <w:r w:rsidR="0094007E" w:rsidRPr="00CA40C0">
        <w:t xml:space="preserve">carbon footprint </w:t>
      </w:r>
      <w:r w:rsidRPr="00CA40C0">
        <w:t xml:space="preserve">data gathering work and the sectors to focus on. A special GHG </w:t>
      </w:r>
      <w:r w:rsidR="0094007E" w:rsidRPr="00CA40C0">
        <w:t>carbon footprint</w:t>
      </w:r>
      <w:r w:rsidRPr="00CA40C0">
        <w:t xml:space="preserve"> working group will be formed and deployed in each of the selected cities that will be tasked to coordinate gathering, processing, </w:t>
      </w:r>
      <w:r w:rsidR="00086234" w:rsidRPr="00CA40C0">
        <w:t>analysing</w:t>
      </w:r>
      <w:r w:rsidRPr="00CA40C0">
        <w:t xml:space="preserve"> and reporting </w:t>
      </w:r>
      <w:r w:rsidR="0094007E" w:rsidRPr="00CA40C0">
        <w:t>carbon footprint data</w:t>
      </w:r>
      <w:r w:rsidRPr="00CA40C0">
        <w:t>.</w:t>
      </w:r>
      <w:r w:rsidR="00C066FB" w:rsidRPr="00CA40C0">
        <w:t xml:space="preserve"> Representatives of the central level and regional </w:t>
      </w:r>
      <w:r w:rsidR="00C066FB" w:rsidRPr="00CA40C0">
        <w:lastRenderedPageBreak/>
        <w:t>level will be part of the working groups. The working groups should enhance the cooperation between central level and local level (vertical integration).</w:t>
      </w:r>
      <w:r w:rsidR="0094007E" w:rsidRPr="00CA40C0">
        <w:t xml:space="preserve"> </w:t>
      </w:r>
    </w:p>
    <w:p w14:paraId="2C8EB49F" w14:textId="77777777" w:rsidR="00B81C38" w:rsidRPr="00CA40C0" w:rsidRDefault="00B81C38" w:rsidP="00CA40C0">
      <w:pPr>
        <w:pStyle w:val="ListParagraph2"/>
        <w:numPr>
          <w:ilvl w:val="1"/>
          <w:numId w:val="106"/>
        </w:numPr>
        <w:tabs>
          <w:tab w:val="clear" w:pos="1080"/>
          <w:tab w:val="num" w:pos="1260"/>
        </w:tabs>
        <w:spacing w:after="0"/>
        <w:ind w:left="1260"/>
      </w:pPr>
      <w:r w:rsidRPr="00CA40C0">
        <w:t xml:space="preserve">Updating and enhancement of the </w:t>
      </w:r>
      <w:r w:rsidR="0094007E" w:rsidRPr="00CA40C0">
        <w:t>carbon footprint</w:t>
      </w:r>
      <w:r w:rsidRPr="00CA40C0">
        <w:t xml:space="preserve"> guidelines </w:t>
      </w:r>
      <w:r w:rsidR="00646A72">
        <w:t xml:space="preserve">– This will involve the updating of the guidelines prepared by TGO for use </w:t>
      </w:r>
      <w:r w:rsidR="00086234" w:rsidRPr="00CA40C0">
        <w:t>in GHG emissions inventories</w:t>
      </w:r>
      <w:r w:rsidR="00646A72">
        <w:t xml:space="preserve">. </w:t>
      </w:r>
      <w:r w:rsidRPr="00CA40C0">
        <w:t xml:space="preserve">Aside from the technical guidelines, necessary tools for the inventory, data processing and analytical works will be developed and provided.  </w:t>
      </w:r>
    </w:p>
    <w:p w14:paraId="79B3F07B" w14:textId="77777777" w:rsidR="00B81C38" w:rsidRPr="00CA40C0" w:rsidRDefault="00B81C38" w:rsidP="00646A72">
      <w:pPr>
        <w:pStyle w:val="ListParagraph2"/>
        <w:numPr>
          <w:ilvl w:val="1"/>
          <w:numId w:val="106"/>
        </w:numPr>
        <w:tabs>
          <w:tab w:val="clear" w:pos="1080"/>
          <w:tab w:val="num" w:pos="1260"/>
        </w:tabs>
        <w:spacing w:after="0"/>
        <w:ind w:left="1260"/>
      </w:pPr>
      <w:r w:rsidRPr="00CA40C0">
        <w:t xml:space="preserve">Conduct of orientation training on </w:t>
      </w:r>
      <w:r w:rsidR="0094007E" w:rsidRPr="00CA40C0">
        <w:t>City Carbon Footprints</w:t>
      </w:r>
      <w:r w:rsidRPr="00CA40C0">
        <w:t xml:space="preserve"> at the regional/city level for local government authorities</w:t>
      </w:r>
      <w:r w:rsidR="00646A72">
        <w:t xml:space="preserve"> - </w:t>
      </w:r>
      <w:r w:rsidRPr="00CA40C0">
        <w:t>This includes training on the use of the technical guidelines and the tools that will be used for the data gathering, processing and analysis works that will be done.</w:t>
      </w:r>
      <w:r w:rsidR="00646A72">
        <w:t xml:space="preserve"> It will include </w:t>
      </w:r>
      <w:r w:rsidR="00646A72" w:rsidRPr="00646A72">
        <w:t>specialized technical training on the same for local government personnel that will be involve</w:t>
      </w:r>
      <w:r w:rsidR="00646A72">
        <w:t>d in the regular inventory work.</w:t>
      </w:r>
    </w:p>
    <w:p w14:paraId="071D8BC8" w14:textId="77777777" w:rsidR="00B81C38" w:rsidRPr="00CA40C0" w:rsidRDefault="00B81C38" w:rsidP="00CA40C0">
      <w:pPr>
        <w:pStyle w:val="ListParagraph2"/>
        <w:numPr>
          <w:ilvl w:val="1"/>
          <w:numId w:val="106"/>
        </w:numPr>
        <w:tabs>
          <w:tab w:val="clear" w:pos="1080"/>
          <w:tab w:val="num" w:pos="1260"/>
        </w:tabs>
        <w:spacing w:after="0"/>
        <w:ind w:left="1260"/>
      </w:pPr>
      <w:r w:rsidRPr="00CA40C0">
        <w:t xml:space="preserve">Conduct of the </w:t>
      </w:r>
      <w:r w:rsidR="0094007E" w:rsidRPr="00CA40C0">
        <w:t xml:space="preserve">carbon </w:t>
      </w:r>
      <w:r w:rsidR="00A52654" w:rsidRPr="00CA40C0">
        <w:t>f</w:t>
      </w:r>
      <w:r w:rsidR="0094007E" w:rsidRPr="00CA40C0">
        <w:t>ootprint</w:t>
      </w:r>
      <w:r w:rsidRPr="00CA40C0">
        <w:t xml:space="preserve"> for each of the selected cities </w:t>
      </w:r>
      <w:r w:rsidR="00086234" w:rsidRPr="00CA40C0">
        <w:t>in specified sectors</w:t>
      </w:r>
      <w:r w:rsidR="00BA2BD6">
        <w:t xml:space="preserve"> - </w:t>
      </w:r>
      <w:r w:rsidR="006829BB" w:rsidRPr="00CA40C0">
        <w:t xml:space="preserve">The </w:t>
      </w:r>
      <w:r w:rsidR="0094007E" w:rsidRPr="00CA40C0">
        <w:t>carbon footprint</w:t>
      </w:r>
      <w:r w:rsidR="006829BB" w:rsidRPr="00CA40C0">
        <w:t xml:space="preserve"> will include identification of mitigation options in the relevant sectors and their costs. </w:t>
      </w:r>
      <w:r w:rsidRPr="00CA40C0">
        <w:t xml:space="preserve">This will be planned and implemented in coordination with the TGO and where applicable with the ONEP for each of the target cities. All of the data gathered from the </w:t>
      </w:r>
      <w:r w:rsidR="0094007E" w:rsidRPr="00CA40C0">
        <w:t xml:space="preserve">carbon footprints </w:t>
      </w:r>
      <w:r w:rsidRPr="00CA40C0">
        <w:t xml:space="preserve">will be processed and analysed, and where inconsistencies are encountered in any of the target cities, further investigations will be carried out following the established institutional framework protocols. </w:t>
      </w:r>
      <w:r w:rsidR="00086234" w:rsidRPr="00CA40C0">
        <w:t>In particular on waste management data, inconsistencies have been identified already.</w:t>
      </w:r>
    </w:p>
    <w:p w14:paraId="13883D1E" w14:textId="77777777" w:rsidR="00B81C38" w:rsidRPr="00730656" w:rsidRDefault="00B81C38" w:rsidP="00CA40C0">
      <w:pPr>
        <w:pStyle w:val="ListParagraph2"/>
        <w:numPr>
          <w:ilvl w:val="1"/>
          <w:numId w:val="106"/>
        </w:numPr>
        <w:tabs>
          <w:tab w:val="clear" w:pos="1080"/>
          <w:tab w:val="num" w:pos="1260"/>
        </w:tabs>
        <w:spacing w:after="0"/>
        <w:ind w:left="1260"/>
        <w:rPr>
          <w:color w:val="000000"/>
        </w:rPr>
      </w:pPr>
      <w:r w:rsidRPr="00CA40C0">
        <w:t xml:space="preserve">Preparation of the </w:t>
      </w:r>
      <w:r w:rsidR="0094007E" w:rsidRPr="00CA40C0">
        <w:t>carbon footprint</w:t>
      </w:r>
      <w:r w:rsidRPr="00CA40C0">
        <w:t xml:space="preserve"> report</w:t>
      </w:r>
      <w:r w:rsidR="0094007E" w:rsidRPr="00CA40C0">
        <w:t>s</w:t>
      </w:r>
      <w:r w:rsidRPr="00CA40C0">
        <w:t xml:space="preserve"> </w:t>
      </w:r>
      <w:r w:rsidR="00086234" w:rsidRPr="00CA40C0">
        <w:t xml:space="preserve">for </w:t>
      </w:r>
      <w:r w:rsidR="0094007E" w:rsidRPr="00CA40C0">
        <w:t>the cities</w:t>
      </w:r>
      <w:r w:rsidR="00BA2BD6">
        <w:t xml:space="preserve"> - </w:t>
      </w:r>
      <w:r w:rsidRPr="00CA40C0">
        <w:t xml:space="preserve">For each city, a draft report will be prepared for discussion among the members of the </w:t>
      </w:r>
      <w:r w:rsidR="0094007E" w:rsidRPr="00CA40C0">
        <w:t>carbon footprint</w:t>
      </w:r>
      <w:r w:rsidRPr="00CA40C0">
        <w:t xml:space="preserve"> working group. Once consensus is reached among the members on the various findings, recommendations and conclusions of the </w:t>
      </w:r>
      <w:r w:rsidR="0094007E" w:rsidRPr="00CA40C0">
        <w:t>carbon footprint</w:t>
      </w:r>
      <w:r w:rsidRPr="00CA40C0">
        <w:t xml:space="preserve"> work, the report is finalized and published. The results will be shared with government stakeholders at central level, including TGO and ONEP for use also in the TNC and BUR projects. </w:t>
      </w:r>
    </w:p>
    <w:p w14:paraId="6C9D69FC" w14:textId="77777777" w:rsidR="00B81C38" w:rsidRPr="00730656" w:rsidRDefault="00B81C38" w:rsidP="00117C6E">
      <w:pPr>
        <w:autoSpaceDE w:val="0"/>
        <w:autoSpaceDN w:val="0"/>
        <w:adjustRightInd w:val="0"/>
        <w:spacing w:after="0"/>
        <w:rPr>
          <w:rFonts w:cs="Arial"/>
          <w:color w:val="000000"/>
          <w:szCs w:val="22"/>
        </w:rPr>
      </w:pPr>
    </w:p>
    <w:p w14:paraId="6DF7CA53" w14:textId="77777777" w:rsidR="00B81C38" w:rsidRPr="00BA7226" w:rsidRDefault="00B81C38" w:rsidP="00CA40C0">
      <w:pPr>
        <w:autoSpaceDE w:val="0"/>
        <w:autoSpaceDN w:val="0"/>
        <w:adjustRightInd w:val="0"/>
        <w:spacing w:after="0"/>
        <w:ind w:left="900"/>
        <w:rPr>
          <w:rFonts w:cs="Arial"/>
          <w:i/>
          <w:color w:val="000000"/>
          <w:szCs w:val="22"/>
        </w:rPr>
      </w:pPr>
      <w:r w:rsidRPr="00730656">
        <w:rPr>
          <w:rFonts w:cs="Arial"/>
          <w:i/>
          <w:color w:val="000000"/>
          <w:szCs w:val="22"/>
        </w:rPr>
        <w:t>GEF support is required for the technical assistance i</w:t>
      </w:r>
      <w:r w:rsidR="003F48FF">
        <w:rPr>
          <w:rFonts w:cs="Arial"/>
          <w:i/>
          <w:color w:val="000000"/>
          <w:szCs w:val="22"/>
        </w:rPr>
        <w:t xml:space="preserve">n the capacity building of the </w:t>
      </w:r>
      <w:r w:rsidRPr="00730656">
        <w:rPr>
          <w:rFonts w:cs="Arial"/>
          <w:i/>
          <w:color w:val="000000"/>
          <w:szCs w:val="22"/>
        </w:rPr>
        <w:t>city</w:t>
      </w:r>
      <w:r w:rsidR="00086234">
        <w:rPr>
          <w:rFonts w:cs="Arial"/>
          <w:i/>
          <w:color w:val="000000"/>
          <w:szCs w:val="22"/>
        </w:rPr>
        <w:t xml:space="preserve"> and regional</w:t>
      </w:r>
      <w:r w:rsidRPr="00730656">
        <w:rPr>
          <w:rFonts w:cs="Arial"/>
          <w:i/>
          <w:color w:val="000000"/>
          <w:szCs w:val="22"/>
        </w:rPr>
        <w:t xml:space="preserve"> government agencies and technical personnel on </w:t>
      </w:r>
      <w:r w:rsidR="0094007E">
        <w:rPr>
          <w:rFonts w:cs="Arial"/>
          <w:i/>
          <w:color w:val="000000"/>
          <w:szCs w:val="22"/>
        </w:rPr>
        <w:t>preparing carbon footprints for cities</w:t>
      </w:r>
      <w:r w:rsidRPr="00730656">
        <w:rPr>
          <w:rFonts w:cs="Arial"/>
          <w:i/>
          <w:color w:val="000000"/>
          <w:szCs w:val="22"/>
        </w:rPr>
        <w:t>; and in the conduct of the works involved in the inventory in each city.</w:t>
      </w:r>
    </w:p>
    <w:p w14:paraId="5619D401" w14:textId="77777777" w:rsidR="00634836" w:rsidRPr="002D4AF0" w:rsidRDefault="00634836" w:rsidP="00117C6E">
      <w:pPr>
        <w:autoSpaceDE w:val="0"/>
        <w:autoSpaceDN w:val="0"/>
        <w:adjustRightInd w:val="0"/>
        <w:spacing w:after="0"/>
        <w:rPr>
          <w:rFonts w:cs="Arial"/>
          <w:color w:val="000000"/>
          <w:szCs w:val="22"/>
        </w:rPr>
      </w:pPr>
    </w:p>
    <w:p w14:paraId="37E6FBF6" w14:textId="77777777" w:rsidR="00FF3861" w:rsidRPr="00B81C38" w:rsidRDefault="00FF3861" w:rsidP="00CA40C0">
      <w:pPr>
        <w:pStyle w:val="ListParagraph2"/>
        <w:numPr>
          <w:ilvl w:val="0"/>
          <w:numId w:val="13"/>
        </w:numPr>
        <w:tabs>
          <w:tab w:val="clear" w:pos="720"/>
          <w:tab w:val="num" w:pos="900"/>
        </w:tabs>
        <w:spacing w:after="0"/>
        <w:ind w:left="900" w:hanging="540"/>
        <w:rPr>
          <w:color w:val="000000"/>
        </w:rPr>
      </w:pPr>
      <w:r w:rsidRPr="00B81C38">
        <w:rPr>
          <w:i/>
          <w:iCs/>
          <w:color w:val="000000"/>
          <w:u w:val="single"/>
        </w:rPr>
        <w:t>Output 1.</w:t>
      </w:r>
      <w:r w:rsidR="005924F5" w:rsidRPr="00B81C38">
        <w:rPr>
          <w:i/>
          <w:iCs/>
          <w:color w:val="000000"/>
          <w:u w:val="single"/>
        </w:rPr>
        <w:t>1.</w:t>
      </w:r>
      <w:r w:rsidRPr="00B81C38">
        <w:rPr>
          <w:i/>
          <w:iCs/>
          <w:color w:val="000000"/>
          <w:u w:val="single"/>
        </w:rPr>
        <w:t>2: Formulated integrated low carbon urban development and action plan in each of the project cities</w:t>
      </w:r>
      <w:r w:rsidR="00B81C38" w:rsidRPr="00B81C38">
        <w:rPr>
          <w:i/>
          <w:iCs/>
          <w:color w:val="000000"/>
          <w:u w:val="single"/>
        </w:rPr>
        <w:t xml:space="preserve"> - </w:t>
      </w:r>
      <w:r w:rsidR="004918D0" w:rsidRPr="00B81C38">
        <w:rPr>
          <w:color w:val="000000"/>
        </w:rPr>
        <w:t>This output entails formulat</w:t>
      </w:r>
      <w:r w:rsidR="00F35FEC">
        <w:rPr>
          <w:color w:val="000000"/>
        </w:rPr>
        <w:t>e</w:t>
      </w:r>
      <w:r w:rsidR="004918D0" w:rsidRPr="00B81C38">
        <w:rPr>
          <w:color w:val="000000"/>
        </w:rPr>
        <w:t xml:space="preserve"> </w:t>
      </w:r>
      <w:r w:rsidR="00F35FEC">
        <w:rPr>
          <w:color w:val="000000"/>
        </w:rPr>
        <w:t>local</w:t>
      </w:r>
      <w:r w:rsidR="004918D0" w:rsidRPr="00B81C38">
        <w:rPr>
          <w:color w:val="000000"/>
        </w:rPr>
        <w:t xml:space="preserve"> development plans</w:t>
      </w:r>
      <w:r w:rsidR="007C0076" w:rsidRPr="00B81C38">
        <w:rPr>
          <w:color w:val="000000"/>
        </w:rPr>
        <w:t xml:space="preserve"> </w:t>
      </w:r>
      <w:r w:rsidR="00F35FEC">
        <w:rPr>
          <w:color w:val="000000"/>
        </w:rPr>
        <w:t>in which low carbon considerations are integrated</w:t>
      </w:r>
      <w:r w:rsidR="001661E4">
        <w:rPr>
          <w:color w:val="000000"/>
        </w:rPr>
        <w:t xml:space="preserve"> and low carbon action plans for each of the 4 city</w:t>
      </w:r>
      <w:r w:rsidR="00F35FEC">
        <w:rPr>
          <w:color w:val="000000"/>
        </w:rPr>
        <w:t xml:space="preserve">. </w:t>
      </w:r>
      <w:r w:rsidR="00B81C38">
        <w:rPr>
          <w:color w:val="000000"/>
        </w:rPr>
        <w:t>The following activities will be carried out to deliver this output:</w:t>
      </w:r>
    </w:p>
    <w:p w14:paraId="335CDECA" w14:textId="77777777" w:rsidR="00086234" w:rsidRPr="009850F2" w:rsidRDefault="00086234" w:rsidP="00117C6E">
      <w:pPr>
        <w:autoSpaceDE w:val="0"/>
        <w:autoSpaceDN w:val="0"/>
        <w:adjustRightInd w:val="0"/>
        <w:spacing w:after="0"/>
        <w:rPr>
          <w:rFonts w:cs="Arial"/>
          <w:color w:val="000000"/>
          <w:szCs w:val="22"/>
        </w:rPr>
      </w:pPr>
    </w:p>
    <w:p w14:paraId="0CDBBDBC" w14:textId="77777777" w:rsidR="00FF3861" w:rsidRPr="00CA40C0" w:rsidRDefault="002D6FA8" w:rsidP="00CA40C0">
      <w:pPr>
        <w:pStyle w:val="ListParagraph2"/>
        <w:numPr>
          <w:ilvl w:val="1"/>
          <w:numId w:val="106"/>
        </w:numPr>
        <w:tabs>
          <w:tab w:val="clear" w:pos="1080"/>
          <w:tab w:val="num" w:pos="1260"/>
        </w:tabs>
        <w:spacing w:after="0"/>
        <w:ind w:left="1260"/>
      </w:pPr>
      <w:r w:rsidRPr="00CA40C0">
        <w:t>Conduct of t</w:t>
      </w:r>
      <w:r w:rsidR="007C0076" w:rsidRPr="00CA40C0">
        <w:t xml:space="preserve">raining of government officials, private sector and stakeholder on </w:t>
      </w:r>
      <w:r w:rsidR="00086234" w:rsidRPr="00CA40C0">
        <w:t xml:space="preserve">integrated </w:t>
      </w:r>
      <w:r w:rsidR="007C0076" w:rsidRPr="00CA40C0">
        <w:t xml:space="preserve">low carbon </w:t>
      </w:r>
      <w:r w:rsidR="00086234" w:rsidRPr="00CA40C0">
        <w:t xml:space="preserve">urban planning and low carbon </w:t>
      </w:r>
      <w:r w:rsidR="00B81C38" w:rsidRPr="00CA40C0">
        <w:t xml:space="preserve">investments in </w:t>
      </w:r>
      <w:r w:rsidR="007C0076" w:rsidRPr="00CA40C0">
        <w:t>cities</w:t>
      </w:r>
      <w:r w:rsidR="00BA2BD6">
        <w:t xml:space="preserve"> - </w:t>
      </w:r>
      <w:r w:rsidR="00402C1A" w:rsidRPr="00CA40C0">
        <w:t>For this TGO CITC will develop a Low Carbon Cities training course</w:t>
      </w:r>
      <w:r w:rsidR="007C0076" w:rsidRPr="00CA40C0">
        <w:t xml:space="preserve">, see output </w:t>
      </w:r>
      <w:r w:rsidR="00BC6325" w:rsidRPr="00CA40C0">
        <w:t>2.1.5</w:t>
      </w:r>
      <w:r w:rsidR="00D369BA" w:rsidRPr="00CA40C0">
        <w:t xml:space="preserve">. TGO CITC will also </w:t>
      </w:r>
      <w:r w:rsidR="00402C1A" w:rsidRPr="00CA40C0">
        <w:t>provide the training.</w:t>
      </w:r>
    </w:p>
    <w:p w14:paraId="38595871" w14:textId="09767D37" w:rsidR="00795132" w:rsidRPr="00CA40C0" w:rsidRDefault="00242F2E" w:rsidP="00BF52D6">
      <w:pPr>
        <w:pStyle w:val="ListParagraph2"/>
        <w:numPr>
          <w:ilvl w:val="1"/>
          <w:numId w:val="106"/>
        </w:numPr>
        <w:tabs>
          <w:tab w:val="clear" w:pos="1080"/>
          <w:tab w:val="num" w:pos="1260"/>
        </w:tabs>
        <w:spacing w:after="0"/>
        <w:ind w:left="1260"/>
      </w:pPr>
      <w:r w:rsidRPr="00CA40C0">
        <w:t>Prepar</w:t>
      </w:r>
      <w:r w:rsidR="00BA2BD6">
        <w:t>ation</w:t>
      </w:r>
      <w:r w:rsidRPr="00CA40C0">
        <w:t xml:space="preserve"> and approval/adoption </w:t>
      </w:r>
      <w:r w:rsidR="001661E4" w:rsidRPr="00CA40C0">
        <w:t>of the local</w:t>
      </w:r>
      <w:r w:rsidRPr="00CA40C0">
        <w:t xml:space="preserve"> development plans for each city </w:t>
      </w:r>
      <w:r w:rsidR="001661E4" w:rsidRPr="00CA40C0">
        <w:t>in which low carbon considerations are integrated</w:t>
      </w:r>
      <w:r w:rsidR="00BA2BD6">
        <w:t xml:space="preserve"> - </w:t>
      </w:r>
      <w:r w:rsidR="001661E4" w:rsidRPr="00CA40C0">
        <w:t>The 3-year planning cycle for the preparation and approval of the local development plans of the cities will be taken as starting point. Each city is in a difference phase of the 3-year development plan, at the same time it is common practice every year to make adjustments to the 3-year development plans.</w:t>
      </w:r>
      <w:r w:rsidR="003120D7" w:rsidRPr="00CA40C0">
        <w:t xml:space="preserve"> The project will enhance the planning process by promoting </w:t>
      </w:r>
      <w:r w:rsidR="00ED3CDE" w:rsidRPr="00CA40C0">
        <w:t xml:space="preserve">collection and analysis </w:t>
      </w:r>
      <w:r w:rsidR="003120D7" w:rsidRPr="00CA40C0">
        <w:t xml:space="preserve">of waste and traffic related data to facilitate evidence-based decision making. </w:t>
      </w:r>
      <w:r w:rsidR="001661E4" w:rsidRPr="00CA40C0">
        <w:t xml:space="preserve"> Based on the local development plans, low carbon action plans for each cit</w:t>
      </w:r>
      <w:r w:rsidR="000B7D67" w:rsidRPr="00CA40C0">
        <w:t>y</w:t>
      </w:r>
      <w:r w:rsidR="001661E4" w:rsidRPr="00CA40C0">
        <w:t xml:space="preserve"> will be formulated. </w:t>
      </w:r>
      <w:r w:rsidRPr="00CA40C0">
        <w:t xml:space="preserve">The low carbon </w:t>
      </w:r>
      <w:r w:rsidR="001661E4" w:rsidRPr="00CA40C0">
        <w:t>investments included in the local development plans and low carbon action plans</w:t>
      </w:r>
      <w:r w:rsidRPr="00CA40C0">
        <w:t xml:space="preserve"> will be based on development </w:t>
      </w:r>
      <w:r w:rsidRPr="00CA40C0">
        <w:lastRenderedPageBreak/>
        <w:t>priorities of the cities, cost-effectiveness of investment options and the abatement potential of low carbon actions. The cities will formulate GHG emission reduction targets and indicators</w:t>
      </w:r>
      <w:r w:rsidR="00717BD2" w:rsidRPr="00CA40C0">
        <w:t>.</w:t>
      </w:r>
      <w:r w:rsidR="001661E4" w:rsidRPr="001661E4">
        <w:t xml:space="preserve"> </w:t>
      </w:r>
      <w:r w:rsidR="001661E4" w:rsidRPr="00CA40C0">
        <w:t>A consultative approach will be followed for the preparation of the local development plans and low carbon action plans.</w:t>
      </w:r>
      <w:r w:rsidR="00795132" w:rsidRPr="00795132">
        <w:t xml:space="preserve"> </w:t>
      </w:r>
      <w:r w:rsidR="00795132" w:rsidRPr="00CD18BA">
        <w:t>Low carbon development considerations (including land-use) will be factored into the local level through the local development plans.  The project will improve planning effectiveness -including decision making with regards to land-use and zoning (e.g., in planned development areas of cities) - through the review of local planning guidelines and capacity development of council staff to strengthen delivery of regulatory services.</w:t>
      </w:r>
    </w:p>
    <w:p w14:paraId="38B84970" w14:textId="77777777" w:rsidR="000A18E6" w:rsidRPr="00CA40C0" w:rsidRDefault="00BA2BD6" w:rsidP="00CA40C0">
      <w:pPr>
        <w:pStyle w:val="ListParagraph2"/>
        <w:numPr>
          <w:ilvl w:val="1"/>
          <w:numId w:val="106"/>
        </w:numPr>
        <w:tabs>
          <w:tab w:val="clear" w:pos="1080"/>
          <w:tab w:val="num" w:pos="1260"/>
        </w:tabs>
        <w:spacing w:after="0"/>
        <w:ind w:left="1260"/>
      </w:pPr>
      <w:r>
        <w:t xml:space="preserve">Preparation of sector specific plans - </w:t>
      </w:r>
      <w:r w:rsidR="006917D6" w:rsidRPr="00CA40C0">
        <w:t>Based on the priorities identified in the local development plans</w:t>
      </w:r>
      <w:r w:rsidR="00290981" w:rsidRPr="00CA40C0">
        <w:t xml:space="preserve"> and low carbon action plans</w:t>
      </w:r>
      <w:r w:rsidR="006917D6" w:rsidRPr="00CA40C0">
        <w:t xml:space="preserve">, </w:t>
      </w:r>
      <w:r w:rsidR="007C0076" w:rsidRPr="00CA40C0">
        <w:t xml:space="preserve">sector specific plans </w:t>
      </w:r>
      <w:r w:rsidR="000A18E6" w:rsidRPr="00CA40C0">
        <w:t>to maximize GHG emission reductions</w:t>
      </w:r>
      <w:r w:rsidR="007C0076" w:rsidRPr="00CA40C0">
        <w:t>, including</w:t>
      </w:r>
      <w:r w:rsidR="000A18E6" w:rsidRPr="00CA40C0">
        <w:t xml:space="preserve"> </w:t>
      </w:r>
      <w:r w:rsidR="0066586E" w:rsidRPr="00CA40C0">
        <w:t>on</w:t>
      </w:r>
      <w:r w:rsidR="003F48FF" w:rsidRPr="00CA40C0">
        <w:t xml:space="preserve"> </w:t>
      </w:r>
      <w:r w:rsidR="006917D6" w:rsidRPr="00CA40C0">
        <w:t>w</w:t>
      </w:r>
      <w:r w:rsidR="00FF3861" w:rsidRPr="00CA40C0">
        <w:t>aste management (KK, NR, Samui, Klaeng)</w:t>
      </w:r>
      <w:r w:rsidR="003F48FF" w:rsidRPr="00CA40C0">
        <w:t xml:space="preserve"> and s</w:t>
      </w:r>
      <w:r w:rsidR="00FF3861" w:rsidRPr="00CA40C0">
        <w:t>ustainable transport (KK, NR</w:t>
      </w:r>
      <w:r w:rsidR="000A18E6" w:rsidRPr="00CA40C0">
        <w:t>, Klaeng and Samui)</w:t>
      </w:r>
      <w:r w:rsidR="006917D6" w:rsidRPr="00CA40C0">
        <w:t xml:space="preserve"> will be prepared</w:t>
      </w:r>
      <w:r w:rsidR="003F48FF" w:rsidRPr="00CA40C0">
        <w:t>. E</w:t>
      </w:r>
      <w:r w:rsidR="000A18E6" w:rsidRPr="00CA40C0">
        <w:t xml:space="preserve">ach of the sector specific plans will take into account </w:t>
      </w:r>
      <w:r w:rsidR="00F67611" w:rsidRPr="00CA40C0">
        <w:t xml:space="preserve">cooperation between different departments in the city and government agencies and </w:t>
      </w:r>
      <w:r w:rsidR="000A18E6" w:rsidRPr="00CA40C0">
        <w:t>other relevant sector</w:t>
      </w:r>
      <w:r w:rsidR="00290981" w:rsidRPr="00CA40C0">
        <w:t>(</w:t>
      </w:r>
      <w:r w:rsidR="000A18E6" w:rsidRPr="00CA40C0">
        <w:t>s</w:t>
      </w:r>
      <w:r w:rsidR="00290981" w:rsidRPr="00CA40C0">
        <w:t>)/plans</w:t>
      </w:r>
      <w:r w:rsidR="000A18E6" w:rsidRPr="00CA40C0">
        <w:t xml:space="preserve"> to ensure integration</w:t>
      </w:r>
      <w:r w:rsidR="00001ADE" w:rsidRPr="00CA40C0">
        <w:t xml:space="preserve"> and inter</w:t>
      </w:r>
      <w:r w:rsidR="00591792">
        <w:t>-sector</w:t>
      </w:r>
      <w:r w:rsidR="00001ADE" w:rsidRPr="00CA40C0">
        <w:t>al cooperation</w:t>
      </w:r>
      <w:r w:rsidR="000A18E6" w:rsidRPr="00CA40C0">
        <w:t xml:space="preserve"> to maximize </w:t>
      </w:r>
      <w:r w:rsidR="00834CE4" w:rsidRPr="00CA40C0">
        <w:t xml:space="preserve">effective planning and </w:t>
      </w:r>
      <w:r w:rsidR="000A18E6" w:rsidRPr="00CA40C0">
        <w:t>GHG emission reductions</w:t>
      </w:r>
      <w:r w:rsidR="00C34B5A" w:rsidRPr="00CA40C0">
        <w:t>.</w:t>
      </w:r>
      <w:r w:rsidR="006917D6" w:rsidRPr="00CA40C0">
        <w:t xml:space="preserve"> For </w:t>
      </w:r>
      <w:r>
        <w:t>example</w:t>
      </w:r>
      <w:r w:rsidR="00BD1B5C" w:rsidRPr="00CA40C0">
        <w:t>,</w:t>
      </w:r>
      <w:r w:rsidR="006917D6" w:rsidRPr="00CA40C0">
        <w:t xml:space="preserve"> </w:t>
      </w:r>
      <w:r w:rsidR="00834CE4" w:rsidRPr="00CA40C0">
        <w:t xml:space="preserve">energy-integrated planning </w:t>
      </w:r>
      <w:r w:rsidR="00834CE4" w:rsidRPr="008B224D">
        <w:t xml:space="preserve">of </w:t>
      </w:r>
      <w:r w:rsidR="005C4507">
        <w:t>investments</w:t>
      </w:r>
      <w:r w:rsidR="00F67611">
        <w:t xml:space="preserve"> will be included</w:t>
      </w:r>
      <w:r w:rsidR="005C4507">
        <w:t xml:space="preserve">, such as </w:t>
      </w:r>
      <w:r w:rsidR="00F67611">
        <w:t xml:space="preserve">for </w:t>
      </w:r>
      <w:r w:rsidR="005C4507">
        <w:t xml:space="preserve">the WTE plant in </w:t>
      </w:r>
      <w:r w:rsidR="003120D7">
        <w:t>NR</w:t>
      </w:r>
      <w:r w:rsidR="005C4507">
        <w:t xml:space="preserve">, or </w:t>
      </w:r>
      <w:r w:rsidR="0025752B" w:rsidRPr="009850F2">
        <w:t xml:space="preserve">climate </w:t>
      </w:r>
      <w:r w:rsidR="005E32EC" w:rsidRPr="00CA40C0">
        <w:t xml:space="preserve">resilience of </w:t>
      </w:r>
      <w:r w:rsidR="0025752B" w:rsidRPr="009850F2">
        <w:t xml:space="preserve">low carbon </w:t>
      </w:r>
      <w:r w:rsidR="005E32EC" w:rsidRPr="00CA40C0">
        <w:t xml:space="preserve">urban </w:t>
      </w:r>
      <w:r w:rsidR="00B159BB" w:rsidRPr="00CA40C0">
        <w:t>infrastructure</w:t>
      </w:r>
      <w:r w:rsidR="00F67611" w:rsidRPr="00CA40C0">
        <w:t xml:space="preserve"> will be ensured</w:t>
      </w:r>
      <w:r w:rsidR="005C4507" w:rsidRPr="00CA40C0">
        <w:t xml:space="preserve">, such as the protection against flooding of the composting plant in Khon Kaen </w:t>
      </w:r>
      <w:r w:rsidR="00591792" w:rsidRPr="00CA40C0">
        <w:t xml:space="preserve">and </w:t>
      </w:r>
      <w:r w:rsidR="00591792">
        <w:t>cooperation</w:t>
      </w:r>
      <w:r w:rsidR="005C4507">
        <w:t xml:space="preserve"> </w:t>
      </w:r>
      <w:r w:rsidR="00F67611">
        <w:t xml:space="preserve">between municipalities will be enhanced, </w:t>
      </w:r>
      <w:r w:rsidR="005C4507">
        <w:t>such as the cooperation between Klaeng and surrounding municipalities on waste management</w:t>
      </w:r>
      <w:r w:rsidR="005E32EC" w:rsidRPr="00CA40C0">
        <w:t>.</w:t>
      </w:r>
      <w:r w:rsidR="00290981" w:rsidRPr="00CA40C0">
        <w:t xml:space="preserve"> Another example applies to NR</w:t>
      </w:r>
      <w:r w:rsidR="00B255DB" w:rsidRPr="00CA40C0">
        <w:t xml:space="preserve"> where it</w:t>
      </w:r>
      <w:r w:rsidR="00290981" w:rsidRPr="00CA40C0">
        <w:t xml:space="preserve"> has a plan</w:t>
      </w:r>
      <w:r w:rsidR="00B255DB" w:rsidRPr="00CA40C0">
        <w:t xml:space="preserve"> to promote</w:t>
      </w:r>
      <w:r w:rsidR="00290981" w:rsidRPr="00CA40C0">
        <w:t xml:space="preserve"> greening </w:t>
      </w:r>
      <w:r w:rsidR="00B255DB" w:rsidRPr="00CA40C0">
        <w:t xml:space="preserve">the landscape in </w:t>
      </w:r>
      <w:r w:rsidR="00290981" w:rsidRPr="00CA40C0">
        <w:t xml:space="preserve">the city. It aims to reserve certain areas for living, others for work and create green spaces. </w:t>
      </w:r>
      <w:r w:rsidR="00A3091B" w:rsidRPr="00CA40C0">
        <w:t xml:space="preserve">The green landscape will be integrated with urban systems such as transport which will be detailed out in </w:t>
      </w:r>
      <w:r w:rsidR="00591792" w:rsidRPr="00CA40C0">
        <w:t>the sector</w:t>
      </w:r>
      <w:r w:rsidR="00290981" w:rsidRPr="00CA40C0">
        <w:t xml:space="preserve"> specific plans as well as design of the low carbon investments. A similar example applies to Samui. Samui aims to make the island more ‘green’ by planting trees and </w:t>
      </w:r>
      <w:r w:rsidR="00085B55" w:rsidRPr="00CA40C0">
        <w:t xml:space="preserve">vegetation along roads and </w:t>
      </w:r>
      <w:r w:rsidR="00517684" w:rsidRPr="00CA40C0">
        <w:t xml:space="preserve">along </w:t>
      </w:r>
      <w:r w:rsidR="00085B55" w:rsidRPr="00CA40C0">
        <w:t xml:space="preserve">plots which are </w:t>
      </w:r>
      <w:r w:rsidR="00517684" w:rsidRPr="00CA40C0">
        <w:t xml:space="preserve">currently </w:t>
      </w:r>
      <w:r w:rsidR="00085B55" w:rsidRPr="00CA40C0">
        <w:t>not being used</w:t>
      </w:r>
      <w:r w:rsidR="00517684" w:rsidRPr="00CA40C0">
        <w:t>. This will be</w:t>
      </w:r>
      <w:r w:rsidR="00290981" w:rsidRPr="00CA40C0">
        <w:t xml:space="preserve"> linked to the</w:t>
      </w:r>
      <w:r w:rsidR="00085B55" w:rsidRPr="00CA40C0">
        <w:t xml:space="preserve"> community based composting programme</w:t>
      </w:r>
      <w:r w:rsidR="00290981" w:rsidRPr="00CA40C0">
        <w:t>, which offer good options for synergies. The produced compost can be used</w:t>
      </w:r>
      <w:r w:rsidR="00085B55" w:rsidRPr="00CA40C0">
        <w:t xml:space="preserve"> in these green areas or in vegetable gardens.</w:t>
      </w:r>
      <w:r w:rsidR="001241C8" w:rsidRPr="00CA40C0">
        <w:t xml:space="preserve"> Also the efforts to promote cycling on the island </w:t>
      </w:r>
      <w:r w:rsidR="005E2AF4" w:rsidRPr="00CA40C0">
        <w:t>will</w:t>
      </w:r>
      <w:r w:rsidR="001241C8" w:rsidRPr="00CA40C0">
        <w:t xml:space="preserve"> be </w:t>
      </w:r>
      <w:r w:rsidR="005E2AF4" w:rsidRPr="00CA40C0">
        <w:t xml:space="preserve">integrated with the landscape greening </w:t>
      </w:r>
      <w:r w:rsidR="001241C8" w:rsidRPr="00CA40C0">
        <w:t>plans.</w:t>
      </w:r>
      <w:r w:rsidR="00290981" w:rsidRPr="00CA40C0">
        <w:t xml:space="preserve"> </w:t>
      </w:r>
      <w:r w:rsidR="003F48FF" w:rsidRPr="00CA40C0">
        <w:t>I</w:t>
      </w:r>
      <w:r w:rsidR="00C34B5A" w:rsidRPr="00CA40C0">
        <w:t>nvestment options</w:t>
      </w:r>
      <w:r w:rsidR="009107D7" w:rsidRPr="00CA40C0">
        <w:t xml:space="preserve"> will be costed</w:t>
      </w:r>
      <w:r w:rsidR="00C34B5A" w:rsidRPr="00CA40C0">
        <w:t xml:space="preserve">, funding sources and </w:t>
      </w:r>
      <w:r w:rsidR="00B733DF" w:rsidRPr="00CA40C0">
        <w:t xml:space="preserve">financing </w:t>
      </w:r>
      <w:r w:rsidR="00C34B5A" w:rsidRPr="00CA40C0">
        <w:t xml:space="preserve">strategies </w:t>
      </w:r>
      <w:r w:rsidR="009107D7" w:rsidRPr="00CA40C0">
        <w:t>identified</w:t>
      </w:r>
      <w:r w:rsidR="005E32EC" w:rsidRPr="00CA40C0">
        <w:t xml:space="preserve">. For each sector the cities will also formulate GHG emission reduction targets and indicators; </w:t>
      </w:r>
    </w:p>
    <w:p w14:paraId="10E62056" w14:textId="77777777" w:rsidR="000A18E6" w:rsidRPr="00CA40C0" w:rsidRDefault="00245B25" w:rsidP="00CA40C0">
      <w:pPr>
        <w:pStyle w:val="ListParagraph2"/>
        <w:numPr>
          <w:ilvl w:val="1"/>
          <w:numId w:val="106"/>
        </w:numPr>
        <w:tabs>
          <w:tab w:val="clear" w:pos="1080"/>
          <w:tab w:val="num" w:pos="1260"/>
        </w:tabs>
        <w:spacing w:after="0"/>
        <w:ind w:left="1260"/>
      </w:pPr>
      <w:r w:rsidRPr="00CA40C0">
        <w:t>Conduct</w:t>
      </w:r>
      <w:r w:rsidR="00BA2BD6">
        <w:t xml:space="preserve"> of</w:t>
      </w:r>
      <w:r w:rsidR="00612C86" w:rsidRPr="00CA40C0">
        <w:t xml:space="preserve"> survey on </w:t>
      </w:r>
      <w:r w:rsidR="009B5345" w:rsidRPr="00CA40C0">
        <w:t xml:space="preserve">waste </w:t>
      </w:r>
      <w:r w:rsidR="00612C86" w:rsidRPr="00CA40C0">
        <w:t>data and characteristics (e.g. volume of waste generated, compositions, sources, etc.)</w:t>
      </w:r>
      <w:r w:rsidR="009B5345" w:rsidRPr="00CA40C0">
        <w:t xml:space="preserve"> in the</w:t>
      </w:r>
      <w:r w:rsidR="007D52B7" w:rsidRPr="00CA40C0">
        <w:t xml:space="preserve"> participating</w:t>
      </w:r>
      <w:r w:rsidR="009B5345" w:rsidRPr="00CA40C0">
        <w:t xml:space="preserve"> cities</w:t>
      </w:r>
      <w:r w:rsidR="00BA2BD6">
        <w:t xml:space="preserve"> - </w:t>
      </w:r>
      <w:r w:rsidR="00D55B59" w:rsidRPr="00CA40C0">
        <w:t>Data analysis will be conducted to process the</w:t>
      </w:r>
      <w:r w:rsidR="000A18E6" w:rsidRPr="00CA40C0">
        <w:t xml:space="preserve"> gather</w:t>
      </w:r>
      <w:r w:rsidR="00D55B59" w:rsidRPr="00CA40C0">
        <w:t>ed</w:t>
      </w:r>
      <w:r w:rsidR="000A18E6" w:rsidRPr="00CA40C0">
        <w:t xml:space="preserve"> data </w:t>
      </w:r>
      <w:r w:rsidR="00D55B59" w:rsidRPr="00CA40C0">
        <w:t xml:space="preserve">and form the basis </w:t>
      </w:r>
      <w:r w:rsidR="000A18E6" w:rsidRPr="00CA40C0">
        <w:t xml:space="preserve">for </w:t>
      </w:r>
      <w:r w:rsidR="00FC5E96" w:rsidRPr="00CA40C0">
        <w:t xml:space="preserve">the preparation of the </w:t>
      </w:r>
      <w:r w:rsidR="000A18E6" w:rsidRPr="00CA40C0">
        <w:t>sector specific plans</w:t>
      </w:r>
      <w:r w:rsidR="00FC5E96" w:rsidRPr="00CA40C0">
        <w:t xml:space="preserve"> in the waste management sector</w:t>
      </w:r>
      <w:r w:rsidR="003F48FF" w:rsidRPr="00CA40C0">
        <w:t>;</w:t>
      </w:r>
    </w:p>
    <w:p w14:paraId="67734421" w14:textId="77777777" w:rsidR="009002DE" w:rsidRDefault="00BA2BD6" w:rsidP="00CA40C0">
      <w:pPr>
        <w:pStyle w:val="ListParagraph2"/>
        <w:numPr>
          <w:ilvl w:val="1"/>
          <w:numId w:val="106"/>
        </w:numPr>
        <w:tabs>
          <w:tab w:val="clear" w:pos="1080"/>
          <w:tab w:val="num" w:pos="1260"/>
        </w:tabs>
        <w:spacing w:after="0"/>
        <w:ind w:left="1260"/>
        <w:rPr>
          <w:color w:val="000000"/>
        </w:rPr>
      </w:pPr>
      <w:r>
        <w:t xml:space="preserve">Conduct of </w:t>
      </w:r>
      <w:r w:rsidR="004009B5" w:rsidRPr="00CA40C0">
        <w:t>t</w:t>
      </w:r>
      <w:r w:rsidR="00FC5E96" w:rsidRPr="00CA40C0">
        <w:t xml:space="preserve">echnical </w:t>
      </w:r>
      <w:r>
        <w:t xml:space="preserve">assistance – This will be carried out by technical  </w:t>
      </w:r>
      <w:r w:rsidR="00FC5E96" w:rsidRPr="00CA40C0">
        <w:t>expert</w:t>
      </w:r>
      <w:r>
        <w:t>s</w:t>
      </w:r>
      <w:r w:rsidR="00FC5E96" w:rsidRPr="00CA40C0">
        <w:t xml:space="preserve"> in waste management and sustainable transport during the planning, design, implementation, management and monitoring of the low carbon </w:t>
      </w:r>
      <w:r w:rsidR="005E32EC" w:rsidRPr="00CA40C0">
        <w:t>urban systems</w:t>
      </w:r>
      <w:r w:rsidR="00FC5E96" w:rsidRPr="00CA40C0">
        <w:t xml:space="preserve"> </w:t>
      </w:r>
      <w:r w:rsidR="00273185" w:rsidRPr="00CA40C0">
        <w:t>planned</w:t>
      </w:r>
      <w:r w:rsidR="00FC5E96" w:rsidRPr="00CA40C0">
        <w:t xml:space="preserve"> under </w:t>
      </w:r>
      <w:r w:rsidR="00273185" w:rsidRPr="00CA40C0">
        <w:t xml:space="preserve">activities between </w:t>
      </w:r>
      <w:r w:rsidR="00FC5E96" w:rsidRPr="00CA40C0">
        <w:t>output</w:t>
      </w:r>
      <w:r w:rsidR="00273185" w:rsidRPr="00CA40C0">
        <w:t>s</w:t>
      </w:r>
      <w:r w:rsidR="00FC5E96" w:rsidRPr="00CA40C0">
        <w:t xml:space="preserve"> 1.2.1 </w:t>
      </w:r>
      <w:r w:rsidR="00273185" w:rsidRPr="00CA40C0">
        <w:t>and</w:t>
      </w:r>
      <w:r w:rsidR="00FC5E96" w:rsidRPr="00CA40C0">
        <w:t xml:space="preserve"> 1.2.4. </w:t>
      </w:r>
      <w:r w:rsidR="005E32EC" w:rsidRPr="00CA40C0">
        <w:t>Sectoral</w:t>
      </w:r>
      <w:r w:rsidR="004009B5" w:rsidRPr="00CA40C0">
        <w:t xml:space="preserve"> experts</w:t>
      </w:r>
      <w:r w:rsidR="00FC5E96" w:rsidRPr="00CA40C0">
        <w:t xml:space="preserve"> will provide technical backstopping, </w:t>
      </w:r>
      <w:r w:rsidR="004009B5" w:rsidRPr="00CA40C0">
        <w:t>review of assessments</w:t>
      </w:r>
      <w:r w:rsidR="003F48FF" w:rsidRPr="00CA40C0">
        <w:t>/feasibility reports</w:t>
      </w:r>
      <w:r w:rsidR="005E32EC" w:rsidRPr="00CA40C0">
        <w:t>, monitoring frameworks</w:t>
      </w:r>
      <w:r w:rsidR="00FC5E96" w:rsidRPr="00CA40C0">
        <w:t xml:space="preserve"> and provide strategic recommendations.</w:t>
      </w:r>
    </w:p>
    <w:p w14:paraId="4C098B5E" w14:textId="77777777" w:rsidR="003F48FF" w:rsidRDefault="003F48FF" w:rsidP="00117C6E">
      <w:pPr>
        <w:autoSpaceDE w:val="0"/>
        <w:autoSpaceDN w:val="0"/>
        <w:adjustRightInd w:val="0"/>
        <w:spacing w:after="0"/>
        <w:rPr>
          <w:rFonts w:cs="Arial"/>
          <w:color w:val="000000"/>
          <w:szCs w:val="22"/>
        </w:rPr>
      </w:pPr>
    </w:p>
    <w:p w14:paraId="253465C6" w14:textId="77777777" w:rsidR="003F48FF" w:rsidRPr="009850F2" w:rsidRDefault="003F48FF" w:rsidP="00CA40C0">
      <w:pPr>
        <w:autoSpaceDE w:val="0"/>
        <w:autoSpaceDN w:val="0"/>
        <w:adjustRightInd w:val="0"/>
        <w:spacing w:after="0"/>
        <w:ind w:left="900"/>
        <w:rPr>
          <w:rFonts w:cs="Arial"/>
          <w:i/>
          <w:iCs/>
          <w:color w:val="000000"/>
          <w:szCs w:val="22"/>
        </w:rPr>
      </w:pPr>
      <w:r w:rsidRPr="009850F2">
        <w:rPr>
          <w:rFonts w:cs="Arial"/>
          <w:i/>
          <w:iCs/>
          <w:color w:val="000000"/>
          <w:szCs w:val="22"/>
        </w:rPr>
        <w:t xml:space="preserve">GEF support is required for the technical assistance in the capacity building of the city government agencies and technical personnel on </w:t>
      </w:r>
      <w:r>
        <w:rPr>
          <w:rFonts w:cs="Arial"/>
          <w:i/>
          <w:iCs/>
          <w:color w:val="000000"/>
          <w:szCs w:val="22"/>
        </w:rPr>
        <w:t>low carbon urban development planning</w:t>
      </w:r>
      <w:r w:rsidRPr="009850F2">
        <w:rPr>
          <w:rFonts w:cs="Arial"/>
          <w:i/>
          <w:iCs/>
          <w:color w:val="000000"/>
          <w:szCs w:val="22"/>
        </w:rPr>
        <w:t xml:space="preserve">; and in the conduct of the works involved in </w:t>
      </w:r>
      <w:r>
        <w:rPr>
          <w:rFonts w:cs="Arial"/>
          <w:i/>
          <w:iCs/>
          <w:color w:val="000000"/>
          <w:szCs w:val="22"/>
        </w:rPr>
        <w:t xml:space="preserve">preparing the urban development plans </w:t>
      </w:r>
      <w:r w:rsidR="005E32EC">
        <w:rPr>
          <w:rFonts w:cs="Arial"/>
          <w:i/>
          <w:iCs/>
          <w:color w:val="000000"/>
          <w:szCs w:val="22"/>
        </w:rPr>
        <w:t xml:space="preserve">with low carbon considerations integrated </w:t>
      </w:r>
      <w:r>
        <w:rPr>
          <w:rFonts w:cs="Arial"/>
          <w:i/>
          <w:iCs/>
          <w:color w:val="000000"/>
          <w:szCs w:val="22"/>
        </w:rPr>
        <w:t>and sector sp</w:t>
      </w:r>
      <w:r w:rsidR="005E32EC">
        <w:rPr>
          <w:rFonts w:cs="Arial"/>
          <w:i/>
          <w:iCs/>
          <w:color w:val="000000"/>
          <w:szCs w:val="22"/>
        </w:rPr>
        <w:t>ecific</w:t>
      </w:r>
      <w:r>
        <w:rPr>
          <w:rFonts w:cs="Arial"/>
          <w:i/>
          <w:iCs/>
          <w:color w:val="000000"/>
          <w:szCs w:val="22"/>
        </w:rPr>
        <w:t xml:space="preserve"> plans</w:t>
      </w:r>
      <w:r w:rsidRPr="009850F2">
        <w:rPr>
          <w:rFonts w:cs="Arial"/>
          <w:i/>
          <w:iCs/>
          <w:color w:val="000000"/>
          <w:szCs w:val="22"/>
        </w:rPr>
        <w:t xml:space="preserve"> in each city.</w:t>
      </w:r>
    </w:p>
    <w:p w14:paraId="6631217D" w14:textId="77777777" w:rsidR="00FF3861" w:rsidRPr="009850F2" w:rsidRDefault="00FF3861" w:rsidP="00117C6E">
      <w:pPr>
        <w:autoSpaceDE w:val="0"/>
        <w:autoSpaceDN w:val="0"/>
        <w:adjustRightInd w:val="0"/>
        <w:spacing w:after="0"/>
        <w:ind w:left="1080"/>
        <w:rPr>
          <w:rFonts w:cs="Arial"/>
          <w:color w:val="000000"/>
          <w:szCs w:val="22"/>
        </w:rPr>
      </w:pPr>
    </w:p>
    <w:p w14:paraId="05DE99F8" w14:textId="77777777" w:rsidR="00FF3861" w:rsidRPr="00CD48A0" w:rsidRDefault="00FF3861" w:rsidP="00CA40C0">
      <w:pPr>
        <w:pStyle w:val="ListParagraph2"/>
        <w:numPr>
          <w:ilvl w:val="0"/>
          <w:numId w:val="13"/>
        </w:numPr>
        <w:tabs>
          <w:tab w:val="clear" w:pos="720"/>
          <w:tab w:val="num" w:pos="900"/>
        </w:tabs>
        <w:spacing w:after="0"/>
        <w:ind w:left="900" w:hanging="540"/>
        <w:rPr>
          <w:color w:val="000000"/>
        </w:rPr>
      </w:pPr>
      <w:r w:rsidRPr="00A42278">
        <w:rPr>
          <w:i/>
          <w:iCs/>
          <w:color w:val="000000"/>
          <w:u w:val="single"/>
        </w:rPr>
        <w:lastRenderedPageBreak/>
        <w:t>Output 1.</w:t>
      </w:r>
      <w:r w:rsidR="005924F5" w:rsidRPr="00A42278">
        <w:rPr>
          <w:i/>
          <w:iCs/>
          <w:color w:val="000000"/>
          <w:u w:val="single"/>
        </w:rPr>
        <w:t>1.</w:t>
      </w:r>
      <w:r w:rsidRPr="00A42278">
        <w:rPr>
          <w:i/>
          <w:iCs/>
          <w:color w:val="000000"/>
          <w:u w:val="single"/>
        </w:rPr>
        <w:t>3: Formulated and implemented monitoring frameworks for waste management activities in ci</w:t>
      </w:r>
      <w:r w:rsidRPr="004B488A">
        <w:rPr>
          <w:i/>
          <w:iCs/>
          <w:color w:val="000000"/>
          <w:u w:val="single"/>
        </w:rPr>
        <w:t>ties</w:t>
      </w:r>
      <w:r w:rsidR="003F48FF">
        <w:rPr>
          <w:i/>
          <w:iCs/>
          <w:color w:val="000000"/>
          <w:u w:val="single"/>
        </w:rPr>
        <w:t xml:space="preserve"> </w:t>
      </w:r>
      <w:r w:rsidR="003F48FF" w:rsidRPr="00CD48A0">
        <w:rPr>
          <w:i/>
          <w:iCs/>
          <w:color w:val="000000"/>
          <w:u w:val="single"/>
        </w:rPr>
        <w:t xml:space="preserve">– </w:t>
      </w:r>
      <w:r w:rsidR="003F48FF" w:rsidRPr="009850F2">
        <w:rPr>
          <w:color w:val="000000"/>
        </w:rPr>
        <w:t xml:space="preserve">this is a set of </w:t>
      </w:r>
      <w:r w:rsidR="003F48FF" w:rsidRPr="00CD48A0">
        <w:rPr>
          <w:color w:val="000000"/>
        </w:rPr>
        <w:t xml:space="preserve">environmental monitoring frameworks for </w:t>
      </w:r>
      <w:r w:rsidR="005E32EC">
        <w:rPr>
          <w:color w:val="000000"/>
        </w:rPr>
        <w:t xml:space="preserve">the </w:t>
      </w:r>
      <w:r w:rsidR="003F48FF" w:rsidRPr="00CD48A0">
        <w:rPr>
          <w:color w:val="000000"/>
        </w:rPr>
        <w:t>large waste management facilities being planned and realized in KK, NR and Samui. The following activities will be carried out to deliver this output:</w:t>
      </w:r>
    </w:p>
    <w:p w14:paraId="47C5859A" w14:textId="77777777" w:rsidR="00FC2AA0" w:rsidRPr="009850F2" w:rsidRDefault="00FC2AA0" w:rsidP="00117C6E">
      <w:pPr>
        <w:spacing w:after="0"/>
      </w:pPr>
    </w:p>
    <w:p w14:paraId="7FA33BDC" w14:textId="77777777" w:rsidR="005E32EC" w:rsidRPr="00CA40C0" w:rsidRDefault="005E32EC" w:rsidP="00CA40C0">
      <w:pPr>
        <w:pStyle w:val="ListParagraph2"/>
        <w:numPr>
          <w:ilvl w:val="1"/>
          <w:numId w:val="106"/>
        </w:numPr>
        <w:tabs>
          <w:tab w:val="clear" w:pos="1080"/>
          <w:tab w:val="num" w:pos="1260"/>
        </w:tabs>
        <w:spacing w:after="0"/>
        <w:ind w:left="1260"/>
      </w:pPr>
      <w:r w:rsidRPr="00CA40C0">
        <w:t xml:space="preserve">Conduct of orientation trainings </w:t>
      </w:r>
      <w:r w:rsidR="00E67CEA">
        <w:t xml:space="preserve">– The trainings will be focussed </w:t>
      </w:r>
      <w:r w:rsidRPr="00CA40C0">
        <w:t>on the environmental aspects of waste-to-energy and comprehensive waste management facilities to regional/city level government authorities; and specialized technical training on the same for local government personnel that will be involved in the regular monitoring work;</w:t>
      </w:r>
    </w:p>
    <w:p w14:paraId="343C5BBC" w14:textId="77777777" w:rsidR="003343BB" w:rsidRPr="00CA40C0" w:rsidRDefault="003F5402" w:rsidP="00CA40C0">
      <w:pPr>
        <w:pStyle w:val="ListParagraph2"/>
        <w:numPr>
          <w:ilvl w:val="1"/>
          <w:numId w:val="106"/>
        </w:numPr>
        <w:tabs>
          <w:tab w:val="clear" w:pos="1080"/>
          <w:tab w:val="num" w:pos="1260"/>
        </w:tabs>
        <w:spacing w:after="0"/>
        <w:ind w:left="1260"/>
      </w:pPr>
      <w:r w:rsidRPr="00CA40C0">
        <w:t>Formulati</w:t>
      </w:r>
      <w:r w:rsidR="00BA2BD6">
        <w:t>on of</w:t>
      </w:r>
      <w:r w:rsidR="003343BB" w:rsidRPr="00CA40C0">
        <w:t xml:space="preserve"> an institutional framework for the monitoring of large waste management facilities in each city</w:t>
      </w:r>
      <w:r w:rsidR="00E67CEA">
        <w:t xml:space="preserve"> – The frameworks </w:t>
      </w:r>
      <w:r w:rsidR="003343BB" w:rsidRPr="00CA40C0">
        <w:t xml:space="preserve"> will include all of the relevant government agencies, operator of the facility and representatives of local communities. Such framework shall define the responsibilities of each party involved and the protocols/procedures for the monitoring</w:t>
      </w:r>
      <w:r w:rsidR="00EF2518" w:rsidRPr="00CA40C0">
        <w:t xml:space="preserve"> and communication</w:t>
      </w:r>
      <w:r w:rsidR="003343BB" w:rsidRPr="00CA40C0">
        <w:t xml:space="preserve">. The institutional set up </w:t>
      </w:r>
      <w:r w:rsidRPr="00CA40C0">
        <w:t>will</w:t>
      </w:r>
      <w:r w:rsidR="003343BB" w:rsidRPr="00CA40C0">
        <w:t xml:space="preserve"> provide procedures for addressing concerns, increase transparency of environmental control and dissemination of correct information to residents. The framework </w:t>
      </w:r>
      <w:r w:rsidRPr="00CA40C0">
        <w:t>will</w:t>
      </w:r>
      <w:r w:rsidR="003343BB" w:rsidRPr="00CA40C0">
        <w:t xml:space="preserve"> include public hearings to receive feedbacks from local stakeholders on the environmental management plans submitted by the </w:t>
      </w:r>
      <w:r w:rsidR="00EF2518" w:rsidRPr="00CA40C0">
        <w:t>operator</w:t>
      </w:r>
      <w:r w:rsidR="003343BB" w:rsidRPr="00CA40C0">
        <w:t>. These hearings will take place prior to adoption of the plan;</w:t>
      </w:r>
    </w:p>
    <w:p w14:paraId="0A981C08" w14:textId="77777777" w:rsidR="00C02029" w:rsidRPr="00CA40C0" w:rsidRDefault="00786141" w:rsidP="00CA40C0">
      <w:pPr>
        <w:pStyle w:val="ListParagraph2"/>
        <w:numPr>
          <w:ilvl w:val="1"/>
          <w:numId w:val="106"/>
        </w:numPr>
        <w:tabs>
          <w:tab w:val="clear" w:pos="1080"/>
          <w:tab w:val="num" w:pos="1260"/>
        </w:tabs>
        <w:spacing w:after="0"/>
        <w:ind w:left="1260"/>
      </w:pPr>
      <w:r w:rsidRPr="00CA40C0">
        <w:t>Prepar</w:t>
      </w:r>
      <w:r w:rsidR="00BA2BD6">
        <w:t xml:space="preserve">ation of </w:t>
      </w:r>
      <w:r w:rsidR="00D36A93" w:rsidRPr="00CA40C0">
        <w:t xml:space="preserve">environmental </w:t>
      </w:r>
      <w:r w:rsidRPr="00CA40C0">
        <w:t>monitoring frameworks for the 3 cities</w:t>
      </w:r>
      <w:r w:rsidR="00E67CEA">
        <w:t xml:space="preserve"> – The environmental monitoring framework will include</w:t>
      </w:r>
      <w:r w:rsidR="003343BB" w:rsidRPr="00CA40C0">
        <w:t xml:space="preserve"> </w:t>
      </w:r>
      <w:r w:rsidR="00EF2518" w:rsidRPr="00CA40C0">
        <w:t>the indicators which will be monitored</w:t>
      </w:r>
      <w:r w:rsidRPr="00CA40C0">
        <w:t>;</w:t>
      </w:r>
      <w:r w:rsidR="00FC2AA0" w:rsidRPr="00CA40C0">
        <w:t xml:space="preserve"> </w:t>
      </w:r>
    </w:p>
    <w:p w14:paraId="0878257E" w14:textId="77777777" w:rsidR="003343BB" w:rsidRPr="00CA40C0" w:rsidRDefault="00BA2BD6" w:rsidP="00CA40C0">
      <w:pPr>
        <w:pStyle w:val="ListParagraph2"/>
        <w:numPr>
          <w:ilvl w:val="1"/>
          <w:numId w:val="106"/>
        </w:numPr>
        <w:tabs>
          <w:tab w:val="clear" w:pos="1080"/>
          <w:tab w:val="num" w:pos="1260"/>
        </w:tabs>
        <w:spacing w:after="0"/>
        <w:ind w:left="1260"/>
      </w:pPr>
      <w:r>
        <w:t xml:space="preserve">Conduct of technical assistance – This will be carried out by </w:t>
      </w:r>
      <w:r w:rsidR="003343BB" w:rsidRPr="00CA40C0">
        <w:t>technical expert</w:t>
      </w:r>
      <w:r>
        <w:t>s</w:t>
      </w:r>
      <w:r w:rsidR="003343BB" w:rsidRPr="00CA40C0">
        <w:t xml:space="preserve"> in the review of the environmental management plans submitted by the operator</w:t>
      </w:r>
      <w:r w:rsidR="00EF2518" w:rsidRPr="00CA40C0">
        <w:t>s</w:t>
      </w:r>
      <w:r w:rsidR="003343BB" w:rsidRPr="00CA40C0">
        <w:t xml:space="preserve"> of the waste management facilities to the cities;</w:t>
      </w:r>
    </w:p>
    <w:p w14:paraId="04430A4D" w14:textId="77777777" w:rsidR="003343BB" w:rsidRPr="00CA40C0" w:rsidRDefault="004A3ED6" w:rsidP="00CA40C0">
      <w:pPr>
        <w:pStyle w:val="ListParagraph2"/>
        <w:numPr>
          <w:ilvl w:val="1"/>
          <w:numId w:val="106"/>
        </w:numPr>
        <w:tabs>
          <w:tab w:val="clear" w:pos="1080"/>
          <w:tab w:val="num" w:pos="1260"/>
        </w:tabs>
        <w:spacing w:after="0"/>
        <w:ind w:left="1260"/>
      </w:pPr>
      <w:r w:rsidRPr="00CA40C0">
        <w:t>Facilitati</w:t>
      </w:r>
      <w:r w:rsidR="00BA2BD6">
        <w:t xml:space="preserve">on of </w:t>
      </w:r>
      <w:r w:rsidR="004C76E1" w:rsidRPr="00CA40C0">
        <w:t xml:space="preserve">exchanges, </w:t>
      </w:r>
      <w:r w:rsidRPr="00CA40C0">
        <w:t>visits and meetings b</w:t>
      </w:r>
      <w:r w:rsidR="00735EA9" w:rsidRPr="00CA40C0">
        <w:t xml:space="preserve">etween the </w:t>
      </w:r>
      <w:r w:rsidR="00EF2518" w:rsidRPr="00CA40C0">
        <w:t xml:space="preserve">3 </w:t>
      </w:r>
      <w:r w:rsidR="00735EA9" w:rsidRPr="00CA40C0">
        <w:t>cities</w:t>
      </w:r>
      <w:r w:rsidR="00EF2518" w:rsidRPr="00CA40C0">
        <w:t xml:space="preserve"> which are preparing the environmental monitoring plans</w:t>
      </w:r>
      <w:r w:rsidR="007F7BE4">
        <w:t xml:space="preserve"> -</w:t>
      </w:r>
      <w:r w:rsidR="00EF2518" w:rsidRPr="00CA40C0">
        <w:t xml:space="preserve"> This in order </w:t>
      </w:r>
      <w:r w:rsidR="00735EA9" w:rsidRPr="00CA40C0">
        <w:t>the cities can learn from each other’s experiences</w:t>
      </w:r>
      <w:r w:rsidR="001C51BA" w:rsidRPr="00CA40C0">
        <w:t>.</w:t>
      </w:r>
      <w:r w:rsidR="00413221" w:rsidRPr="00CA40C0">
        <w:t xml:space="preserve"> All the activities together will increase the enforcement of environmental laws applicable to waste management facilities.</w:t>
      </w:r>
    </w:p>
    <w:p w14:paraId="1AEECFF1" w14:textId="77777777" w:rsidR="003343BB" w:rsidRDefault="003343BB" w:rsidP="00117C6E">
      <w:pPr>
        <w:autoSpaceDE w:val="0"/>
        <w:autoSpaceDN w:val="0"/>
        <w:adjustRightInd w:val="0"/>
        <w:spacing w:after="0"/>
        <w:ind w:left="720"/>
        <w:rPr>
          <w:rFonts w:cs="Arial"/>
          <w:color w:val="000000"/>
          <w:szCs w:val="22"/>
        </w:rPr>
      </w:pPr>
    </w:p>
    <w:p w14:paraId="56AC0B38" w14:textId="77777777" w:rsidR="002E6151" w:rsidRDefault="003343BB" w:rsidP="00CA40C0">
      <w:pPr>
        <w:autoSpaceDE w:val="0"/>
        <w:autoSpaceDN w:val="0"/>
        <w:adjustRightInd w:val="0"/>
        <w:spacing w:after="0"/>
        <w:ind w:left="900"/>
        <w:rPr>
          <w:rFonts w:cs="Arial"/>
          <w:i/>
          <w:iCs/>
          <w:color w:val="000000"/>
          <w:szCs w:val="22"/>
        </w:rPr>
      </w:pPr>
      <w:r w:rsidRPr="004C2882">
        <w:rPr>
          <w:rFonts w:cs="Arial"/>
          <w:i/>
          <w:iCs/>
          <w:color w:val="000000"/>
          <w:szCs w:val="22"/>
        </w:rPr>
        <w:t xml:space="preserve">GEF support is required for the technical assistance in the capacity building of the city government agencies on </w:t>
      </w:r>
      <w:r>
        <w:rPr>
          <w:rFonts w:cs="Arial"/>
          <w:i/>
          <w:iCs/>
          <w:color w:val="000000"/>
          <w:szCs w:val="22"/>
        </w:rPr>
        <w:t>environmental impacts of waste management facilities and effective monitoring approaches</w:t>
      </w:r>
      <w:r w:rsidR="000F091B">
        <w:rPr>
          <w:rFonts w:cs="Arial"/>
          <w:i/>
          <w:iCs/>
          <w:color w:val="000000"/>
          <w:szCs w:val="22"/>
        </w:rPr>
        <w:t xml:space="preserve"> &amp; frameworks and</w:t>
      </w:r>
      <w:r w:rsidRPr="004C2882">
        <w:rPr>
          <w:rFonts w:cs="Arial"/>
          <w:i/>
          <w:iCs/>
          <w:color w:val="000000"/>
          <w:szCs w:val="22"/>
        </w:rPr>
        <w:t xml:space="preserve"> in the conduct of the works involved in </w:t>
      </w:r>
      <w:r w:rsidR="000F091B">
        <w:rPr>
          <w:rFonts w:cs="Arial"/>
          <w:i/>
          <w:iCs/>
          <w:color w:val="000000"/>
          <w:szCs w:val="22"/>
        </w:rPr>
        <w:t xml:space="preserve">establishing the institutional framework and preparing the monitoring framework </w:t>
      </w:r>
      <w:r w:rsidRPr="004C2882">
        <w:rPr>
          <w:rFonts w:cs="Arial"/>
          <w:i/>
          <w:iCs/>
          <w:color w:val="000000"/>
          <w:szCs w:val="22"/>
        </w:rPr>
        <w:t xml:space="preserve">in </w:t>
      </w:r>
      <w:r w:rsidR="000F091B">
        <w:rPr>
          <w:rFonts w:cs="Arial"/>
          <w:i/>
          <w:iCs/>
          <w:color w:val="000000"/>
          <w:szCs w:val="22"/>
        </w:rPr>
        <w:t>the cities</w:t>
      </w:r>
      <w:r w:rsidRPr="004C2882">
        <w:rPr>
          <w:rFonts w:cs="Arial"/>
          <w:i/>
          <w:iCs/>
          <w:color w:val="000000"/>
          <w:szCs w:val="22"/>
        </w:rPr>
        <w:t>.</w:t>
      </w:r>
    </w:p>
    <w:p w14:paraId="15335356" w14:textId="2BE0CD9F" w:rsidR="0072183E" w:rsidRDefault="0072183E" w:rsidP="00CA40C0">
      <w:pPr>
        <w:autoSpaceDE w:val="0"/>
        <w:autoSpaceDN w:val="0"/>
        <w:adjustRightInd w:val="0"/>
        <w:spacing w:after="0"/>
        <w:ind w:left="900"/>
        <w:rPr>
          <w:rFonts w:cs="Arial"/>
          <w:color w:val="000000"/>
          <w:szCs w:val="22"/>
        </w:rPr>
      </w:pPr>
    </w:p>
    <w:p w14:paraId="213745CD" w14:textId="77777777" w:rsidR="00FF3861" w:rsidRDefault="00FF3861" w:rsidP="00117C6E">
      <w:pPr>
        <w:widowControl w:val="0"/>
        <w:autoSpaceDE w:val="0"/>
        <w:autoSpaceDN w:val="0"/>
        <w:adjustRightInd w:val="0"/>
        <w:spacing w:after="0"/>
        <w:rPr>
          <w:szCs w:val="22"/>
          <w:highlight w:val="yellow"/>
        </w:rPr>
      </w:pPr>
    </w:p>
    <w:p w14:paraId="607D96DF" w14:textId="77777777" w:rsidR="005B19BC" w:rsidRDefault="00396825" w:rsidP="00117C6E">
      <w:pPr>
        <w:autoSpaceDE w:val="0"/>
        <w:autoSpaceDN w:val="0"/>
        <w:adjustRightInd w:val="0"/>
        <w:spacing w:after="0"/>
        <w:rPr>
          <w:rFonts w:cs="Arial"/>
          <w:color w:val="000000"/>
          <w:szCs w:val="22"/>
        </w:rPr>
      </w:pPr>
      <w:r w:rsidRPr="009850F2">
        <w:rPr>
          <w:rFonts w:cs="Arial"/>
          <w:b/>
          <w:bCs/>
          <w:color w:val="000000"/>
          <w:szCs w:val="22"/>
        </w:rPr>
        <w:t>Component 1</w:t>
      </w:r>
      <w:r w:rsidR="00950F32">
        <w:rPr>
          <w:rFonts w:cs="Arial"/>
          <w:b/>
          <w:bCs/>
          <w:color w:val="000000"/>
          <w:szCs w:val="22"/>
        </w:rPr>
        <w:t>.2</w:t>
      </w:r>
      <w:r w:rsidRPr="009850F2">
        <w:rPr>
          <w:rFonts w:cs="Arial"/>
          <w:b/>
          <w:bCs/>
          <w:color w:val="000000"/>
          <w:szCs w:val="22"/>
        </w:rPr>
        <w:t xml:space="preserve">: </w:t>
      </w:r>
      <w:r w:rsidR="005924F5" w:rsidRPr="00AD28B9">
        <w:rPr>
          <w:rFonts w:cs="Arial"/>
          <w:b/>
          <w:bCs/>
          <w:color w:val="000000"/>
          <w:szCs w:val="22"/>
        </w:rPr>
        <w:t>Low carbon investments in selected cities</w:t>
      </w:r>
      <w:r w:rsidRPr="009850F2">
        <w:rPr>
          <w:rFonts w:cs="Arial"/>
          <w:b/>
          <w:bCs/>
          <w:color w:val="000000"/>
          <w:szCs w:val="22"/>
        </w:rPr>
        <w:t>:</w:t>
      </w:r>
      <w:r w:rsidRPr="009850F2">
        <w:rPr>
          <w:rFonts w:cs="Arial"/>
          <w:color w:val="000000"/>
          <w:szCs w:val="22"/>
        </w:rPr>
        <w:t xml:space="preserve"> </w:t>
      </w:r>
    </w:p>
    <w:p w14:paraId="4D11DB34" w14:textId="77777777" w:rsidR="009002DE" w:rsidRPr="00AD28B9" w:rsidRDefault="00396825" w:rsidP="00117C6E">
      <w:pPr>
        <w:autoSpaceDE w:val="0"/>
        <w:autoSpaceDN w:val="0"/>
        <w:adjustRightInd w:val="0"/>
        <w:spacing w:after="0"/>
        <w:rPr>
          <w:rFonts w:cs="Arial"/>
          <w:color w:val="000000"/>
          <w:szCs w:val="22"/>
        </w:rPr>
      </w:pPr>
      <w:r w:rsidRPr="009850F2">
        <w:rPr>
          <w:rFonts w:cs="Arial"/>
          <w:color w:val="000000"/>
          <w:szCs w:val="22"/>
        </w:rPr>
        <w:t xml:space="preserve"> </w:t>
      </w:r>
    </w:p>
    <w:p w14:paraId="41132CD6" w14:textId="4BA7C6E8" w:rsidR="00396825" w:rsidRPr="005B19BC" w:rsidRDefault="00396825" w:rsidP="00B825C5">
      <w:pPr>
        <w:pStyle w:val="ListParagraph2"/>
        <w:numPr>
          <w:ilvl w:val="0"/>
          <w:numId w:val="13"/>
        </w:numPr>
        <w:spacing w:after="0"/>
        <w:rPr>
          <w:iCs/>
          <w:color w:val="000000"/>
        </w:rPr>
      </w:pPr>
      <w:r w:rsidRPr="005B19BC">
        <w:rPr>
          <w:iCs/>
          <w:color w:val="000000"/>
        </w:rPr>
        <w:t xml:space="preserve">This component addresses </w:t>
      </w:r>
      <w:r w:rsidR="00A52047" w:rsidRPr="005B19BC">
        <w:rPr>
          <w:iCs/>
          <w:color w:val="000000"/>
        </w:rPr>
        <w:t xml:space="preserve">specific </w:t>
      </w:r>
      <w:r w:rsidRPr="005B19BC">
        <w:rPr>
          <w:iCs/>
          <w:color w:val="000000"/>
        </w:rPr>
        <w:t>barriers</w:t>
      </w:r>
      <w:r w:rsidR="00A52047" w:rsidRPr="005B19BC">
        <w:rPr>
          <w:iCs/>
          <w:color w:val="000000"/>
        </w:rPr>
        <w:t xml:space="preserve"> to adoption of low carbon development in cities which include </w:t>
      </w:r>
      <w:r w:rsidR="00534480" w:rsidRPr="005B19BC">
        <w:rPr>
          <w:iCs/>
          <w:color w:val="000000"/>
        </w:rPr>
        <w:t>limited capacities for</w:t>
      </w:r>
      <w:r w:rsidR="005924F5" w:rsidRPr="005B19BC">
        <w:rPr>
          <w:iCs/>
          <w:color w:val="000000"/>
        </w:rPr>
        <w:t xml:space="preserve"> design</w:t>
      </w:r>
      <w:r w:rsidR="00534480" w:rsidRPr="005B19BC">
        <w:rPr>
          <w:iCs/>
          <w:color w:val="000000"/>
        </w:rPr>
        <w:t xml:space="preserve">ing, implementing, managing </w:t>
      </w:r>
      <w:r w:rsidR="00442000" w:rsidRPr="005B19BC">
        <w:rPr>
          <w:iCs/>
          <w:color w:val="000000"/>
        </w:rPr>
        <w:t>low carbon urban investments</w:t>
      </w:r>
      <w:r w:rsidR="005302BA" w:rsidRPr="005B19BC">
        <w:rPr>
          <w:iCs/>
          <w:color w:val="000000"/>
        </w:rPr>
        <w:t xml:space="preserve">; </w:t>
      </w:r>
      <w:r w:rsidR="00442000" w:rsidRPr="005B19BC">
        <w:rPr>
          <w:iCs/>
          <w:color w:val="000000"/>
        </w:rPr>
        <w:t xml:space="preserve">lack of data gathering for monitoring </w:t>
      </w:r>
      <w:r w:rsidR="005924F5" w:rsidRPr="005B19BC">
        <w:rPr>
          <w:iCs/>
          <w:color w:val="000000"/>
        </w:rPr>
        <w:t xml:space="preserve">of </w:t>
      </w:r>
      <w:r w:rsidR="00442000" w:rsidRPr="005B19BC">
        <w:rPr>
          <w:iCs/>
          <w:color w:val="000000"/>
        </w:rPr>
        <w:t>the</w:t>
      </w:r>
      <w:r w:rsidR="00534480" w:rsidRPr="005B19BC">
        <w:rPr>
          <w:iCs/>
          <w:color w:val="000000"/>
        </w:rPr>
        <w:t xml:space="preserve"> systems in cities</w:t>
      </w:r>
      <w:r w:rsidR="005302BA" w:rsidRPr="005B19BC">
        <w:rPr>
          <w:iCs/>
          <w:color w:val="000000"/>
        </w:rPr>
        <w:t>, and</w:t>
      </w:r>
      <w:r w:rsidR="00534480" w:rsidRPr="005B19BC">
        <w:rPr>
          <w:iCs/>
          <w:color w:val="000000"/>
        </w:rPr>
        <w:t xml:space="preserve"> lack of examples of </w:t>
      </w:r>
      <w:r w:rsidR="005924F5" w:rsidRPr="005B19BC">
        <w:rPr>
          <w:iCs/>
          <w:color w:val="000000"/>
        </w:rPr>
        <w:t xml:space="preserve">successfully managed low carbon urban systems in the local context in Thailand. </w:t>
      </w:r>
      <w:r w:rsidR="00442000" w:rsidRPr="005B19BC">
        <w:rPr>
          <w:iCs/>
          <w:color w:val="000000"/>
        </w:rPr>
        <w:t xml:space="preserve">Also the lack of stakeholder involvement during planning and implementation will be addressed. </w:t>
      </w:r>
      <w:r w:rsidR="00B825C5" w:rsidRPr="00CD18BA">
        <w:rPr>
          <w:iCs/>
          <w:color w:val="000000"/>
        </w:rPr>
        <w:t>These and other more cross-cutting issues will be addressed across all investment projects on prior</w:t>
      </w:r>
      <w:r w:rsidR="002E5E6B" w:rsidRPr="00CD18BA">
        <w:rPr>
          <w:iCs/>
          <w:color w:val="000000"/>
        </w:rPr>
        <w:t>ity, simultaneously</w:t>
      </w:r>
      <w:r w:rsidR="00B825C5" w:rsidRPr="00CD18BA">
        <w:rPr>
          <w:iCs/>
          <w:color w:val="000000"/>
        </w:rPr>
        <w:t xml:space="preserve"> ensuring that the investment activities are implemented in a way to demonstrate direct GHG emissions reductions within the 4 year project supervision period.</w:t>
      </w:r>
      <w:r w:rsidR="00084A32">
        <w:rPr>
          <w:iCs/>
          <w:color w:val="000000"/>
        </w:rPr>
        <w:t xml:space="preserve"> </w:t>
      </w:r>
      <w:r w:rsidRPr="005B19BC">
        <w:rPr>
          <w:iCs/>
          <w:color w:val="000000"/>
        </w:rPr>
        <w:t xml:space="preserve">The expected outcome from this component is the </w:t>
      </w:r>
      <w:r w:rsidR="005924F5" w:rsidRPr="005B19BC">
        <w:rPr>
          <w:iCs/>
          <w:color w:val="000000"/>
        </w:rPr>
        <w:t xml:space="preserve">increased number of Thai cities with energy efficient </w:t>
      </w:r>
      <w:r w:rsidR="005924F5" w:rsidRPr="005B19BC">
        <w:rPr>
          <w:iCs/>
          <w:color w:val="000000"/>
        </w:rPr>
        <w:lastRenderedPageBreak/>
        <w:t>urban systems</w:t>
      </w:r>
      <w:r w:rsidR="00B733DF" w:rsidRPr="005B19BC">
        <w:rPr>
          <w:iCs/>
          <w:color w:val="000000"/>
        </w:rPr>
        <w:t xml:space="preserve">. Each of the below outputs refer to one specific city and </w:t>
      </w:r>
      <w:r w:rsidRPr="005B19BC">
        <w:rPr>
          <w:iCs/>
          <w:color w:val="000000"/>
        </w:rPr>
        <w:t>will contribute to the achievement of this outcome:</w:t>
      </w:r>
    </w:p>
    <w:p w14:paraId="17ABEA82" w14:textId="77777777" w:rsidR="00CD48A0" w:rsidRPr="005B19BC" w:rsidRDefault="00CD48A0" w:rsidP="005B19BC">
      <w:pPr>
        <w:pStyle w:val="ListParagraph2"/>
        <w:spacing w:after="0"/>
        <w:ind w:left="900"/>
        <w:rPr>
          <w:iCs/>
          <w:color w:val="000000"/>
        </w:rPr>
      </w:pPr>
    </w:p>
    <w:p w14:paraId="39502BC2" w14:textId="5D4C0603" w:rsidR="00CD48A0" w:rsidRPr="00CD18BA" w:rsidRDefault="00CD48A0" w:rsidP="00374CD0">
      <w:pPr>
        <w:pStyle w:val="ListParagraph2"/>
        <w:numPr>
          <w:ilvl w:val="0"/>
          <w:numId w:val="13"/>
        </w:numPr>
        <w:spacing w:after="0"/>
        <w:rPr>
          <w:iCs/>
          <w:color w:val="000000"/>
          <w:highlight w:val="green"/>
        </w:rPr>
      </w:pPr>
      <w:r w:rsidRPr="005B19BC">
        <w:rPr>
          <w:i/>
          <w:iCs/>
          <w:color w:val="000000"/>
          <w:u w:val="single"/>
        </w:rPr>
        <w:t xml:space="preserve">Output 1.2.1: Operational low carbon urban </w:t>
      </w:r>
      <w:r w:rsidR="00811E2E">
        <w:rPr>
          <w:i/>
          <w:iCs/>
          <w:color w:val="000000"/>
          <w:u w:val="single"/>
        </w:rPr>
        <w:t xml:space="preserve">waste management and sustainable transport </w:t>
      </w:r>
      <w:r w:rsidRPr="005B19BC">
        <w:rPr>
          <w:i/>
          <w:iCs/>
          <w:color w:val="000000"/>
          <w:u w:val="single"/>
        </w:rPr>
        <w:t>systems in Khon Kaen</w:t>
      </w:r>
      <w:r w:rsidRPr="005B19BC">
        <w:rPr>
          <w:iCs/>
          <w:color w:val="000000"/>
        </w:rPr>
        <w:t xml:space="preserve"> – This </w:t>
      </w:r>
      <w:r w:rsidR="00BE7C68" w:rsidRPr="005B19BC">
        <w:rPr>
          <w:iCs/>
          <w:color w:val="000000"/>
        </w:rPr>
        <w:t>output entails</w:t>
      </w:r>
      <w:r w:rsidRPr="005B19BC">
        <w:rPr>
          <w:iCs/>
          <w:color w:val="000000"/>
        </w:rPr>
        <w:t xml:space="preserve"> installed low carbon urban systems that will be designed based on energy-integrated planning principles</w:t>
      </w:r>
      <w:r w:rsidR="00E207D8" w:rsidRPr="005B19BC">
        <w:rPr>
          <w:iCs/>
          <w:color w:val="000000"/>
        </w:rPr>
        <w:t xml:space="preserve">. </w:t>
      </w:r>
      <w:r w:rsidRPr="005B19BC">
        <w:rPr>
          <w:iCs/>
          <w:color w:val="000000"/>
        </w:rPr>
        <w:t xml:space="preserve">These systems are on </w:t>
      </w:r>
      <w:r w:rsidR="00BE7C68" w:rsidRPr="005B19BC">
        <w:rPr>
          <w:iCs/>
          <w:color w:val="000000"/>
        </w:rPr>
        <w:t xml:space="preserve">urban </w:t>
      </w:r>
      <w:r w:rsidRPr="005B19BC">
        <w:rPr>
          <w:iCs/>
          <w:color w:val="000000"/>
        </w:rPr>
        <w:t xml:space="preserve">waste management and </w:t>
      </w:r>
      <w:r w:rsidR="00BE7C68" w:rsidRPr="005B19BC">
        <w:rPr>
          <w:iCs/>
          <w:color w:val="000000"/>
        </w:rPr>
        <w:t xml:space="preserve">urban </w:t>
      </w:r>
      <w:r w:rsidRPr="005B19BC">
        <w:rPr>
          <w:iCs/>
          <w:color w:val="000000"/>
        </w:rPr>
        <w:t>sustainable transport.</w:t>
      </w:r>
      <w:r w:rsidR="00B22F68" w:rsidRPr="005B19BC">
        <w:rPr>
          <w:iCs/>
          <w:color w:val="000000"/>
        </w:rPr>
        <w:t xml:space="preserve"> They will be implemented by the city and its partners, who agreed to subsume their respective projects to be among the demonstrations under this UNDP-GEF project.</w:t>
      </w:r>
      <w:r w:rsidR="00374CD0">
        <w:rPr>
          <w:iCs/>
          <w:color w:val="000000"/>
        </w:rPr>
        <w:t xml:space="preserve"> </w:t>
      </w:r>
      <w:r w:rsidR="00374CD0" w:rsidRPr="00CD18BA">
        <w:rPr>
          <w:iCs/>
          <w:color w:val="000000"/>
          <w:highlight w:val="green"/>
        </w:rPr>
        <w:t xml:space="preserve">The output and </w:t>
      </w:r>
      <w:r w:rsidR="002817E6">
        <w:rPr>
          <w:iCs/>
          <w:color w:val="000000"/>
          <w:highlight w:val="green"/>
        </w:rPr>
        <w:t xml:space="preserve">the following </w:t>
      </w:r>
      <w:r w:rsidR="00374CD0" w:rsidRPr="00CD18BA">
        <w:rPr>
          <w:iCs/>
          <w:color w:val="000000"/>
          <w:highlight w:val="green"/>
        </w:rPr>
        <w:t xml:space="preserve">sub-outputs </w:t>
      </w:r>
      <w:r w:rsidR="004549FF">
        <w:rPr>
          <w:iCs/>
          <w:color w:val="000000"/>
          <w:highlight w:val="green"/>
        </w:rPr>
        <w:t>will be delivered t</w:t>
      </w:r>
      <w:r w:rsidR="00374CD0" w:rsidRPr="00CD18BA">
        <w:rPr>
          <w:iCs/>
          <w:color w:val="000000"/>
          <w:highlight w:val="green"/>
        </w:rPr>
        <w:t>hrough a combination of baseline activities and incremental activities funded by the GEF.</w:t>
      </w:r>
      <w:r w:rsidR="002817E6">
        <w:rPr>
          <w:iCs/>
          <w:color w:val="000000"/>
          <w:highlight w:val="green"/>
        </w:rPr>
        <w:t xml:space="preserve"> </w:t>
      </w:r>
      <w:r w:rsidR="002817E6" w:rsidRPr="008F0374">
        <w:rPr>
          <w:color w:val="000000"/>
          <w:highlight w:val="green"/>
        </w:rPr>
        <w:t>GEF incremental activities will enhance, modify and/or compliment the baseline activities to increase their GHG abatement potential.</w:t>
      </w:r>
    </w:p>
    <w:p w14:paraId="53AB8399" w14:textId="77777777" w:rsidR="00CD48A0" w:rsidRPr="005B19BC" w:rsidRDefault="00CD48A0" w:rsidP="005B19BC">
      <w:pPr>
        <w:pStyle w:val="ListParagraph2"/>
        <w:spacing w:after="0"/>
        <w:ind w:left="900"/>
        <w:rPr>
          <w:iCs/>
          <w:color w:val="000000"/>
        </w:rPr>
      </w:pPr>
    </w:p>
    <w:p w14:paraId="75E4616A" w14:textId="689A74EC" w:rsidR="00CD48A0" w:rsidRPr="00AD28B9" w:rsidRDefault="00BE7C68" w:rsidP="005B19BC">
      <w:pPr>
        <w:pStyle w:val="ListParagraph2"/>
        <w:numPr>
          <w:ilvl w:val="0"/>
          <w:numId w:val="13"/>
        </w:numPr>
        <w:tabs>
          <w:tab w:val="clear" w:pos="720"/>
          <w:tab w:val="num" w:pos="900"/>
        </w:tabs>
        <w:spacing w:after="0"/>
        <w:ind w:left="900" w:hanging="540"/>
        <w:rPr>
          <w:color w:val="000000"/>
        </w:rPr>
      </w:pPr>
      <w:r w:rsidRPr="005B19BC">
        <w:rPr>
          <w:iCs/>
          <w:color w:val="000000"/>
        </w:rPr>
        <w:t xml:space="preserve">The </w:t>
      </w:r>
      <w:r w:rsidR="00CD48A0" w:rsidRPr="005B19BC">
        <w:rPr>
          <w:iCs/>
          <w:color w:val="000000"/>
        </w:rPr>
        <w:t xml:space="preserve">sub-outputs </w:t>
      </w:r>
      <w:r w:rsidRPr="005B19BC">
        <w:rPr>
          <w:iCs/>
          <w:color w:val="000000"/>
        </w:rPr>
        <w:t>include</w:t>
      </w:r>
      <w:r w:rsidR="00EF5F13" w:rsidRPr="005B19BC">
        <w:rPr>
          <w:iCs/>
          <w:color w:val="000000"/>
        </w:rPr>
        <w:t xml:space="preserve"> </w:t>
      </w:r>
      <w:r w:rsidR="00CD48A0" w:rsidRPr="005B19BC">
        <w:rPr>
          <w:iCs/>
          <w:color w:val="000000"/>
        </w:rPr>
        <w:t xml:space="preserve">(a) </w:t>
      </w:r>
      <w:r w:rsidR="00786E15" w:rsidRPr="005B19BC">
        <w:rPr>
          <w:iCs/>
          <w:color w:val="000000"/>
        </w:rPr>
        <w:t>Expansion</w:t>
      </w:r>
      <w:r w:rsidR="00CD48A0" w:rsidRPr="005B19BC">
        <w:rPr>
          <w:iCs/>
          <w:color w:val="000000"/>
        </w:rPr>
        <w:t xml:space="preserve"> of the waste transfer station</w:t>
      </w:r>
      <w:r w:rsidR="00786E15" w:rsidRPr="005B19BC">
        <w:rPr>
          <w:iCs/>
          <w:color w:val="000000"/>
        </w:rPr>
        <w:t xml:space="preserve"> </w:t>
      </w:r>
      <w:r w:rsidRPr="005B19BC">
        <w:rPr>
          <w:iCs/>
          <w:color w:val="000000"/>
        </w:rPr>
        <w:t xml:space="preserve">to </w:t>
      </w:r>
      <w:r w:rsidR="005819FF" w:rsidRPr="005B19BC">
        <w:rPr>
          <w:iCs/>
          <w:color w:val="000000"/>
        </w:rPr>
        <w:t xml:space="preserve">accommodate </w:t>
      </w:r>
      <w:r w:rsidR="006100D0" w:rsidRPr="005B19BC">
        <w:rPr>
          <w:iCs/>
          <w:color w:val="000000"/>
        </w:rPr>
        <w:t>300</w:t>
      </w:r>
      <w:r w:rsidRPr="005B19BC">
        <w:rPr>
          <w:iCs/>
          <w:color w:val="000000"/>
        </w:rPr>
        <w:t xml:space="preserve"> tonnes per day </w:t>
      </w:r>
      <w:r w:rsidR="00786E15" w:rsidRPr="005B19BC">
        <w:rPr>
          <w:iCs/>
          <w:color w:val="000000"/>
        </w:rPr>
        <w:t>and r</w:t>
      </w:r>
      <w:r w:rsidR="00CD48A0" w:rsidRPr="005B19BC">
        <w:rPr>
          <w:iCs/>
          <w:color w:val="000000"/>
        </w:rPr>
        <w:t>e</w:t>
      </w:r>
      <w:r w:rsidR="000D3901" w:rsidRPr="005B19BC">
        <w:rPr>
          <w:iCs/>
          <w:color w:val="000000"/>
        </w:rPr>
        <w:t xml:space="preserve">vamp </w:t>
      </w:r>
      <w:r w:rsidR="00CD48A0" w:rsidRPr="005B19BC">
        <w:rPr>
          <w:iCs/>
          <w:color w:val="000000"/>
        </w:rPr>
        <w:t>of the waste composting facility</w:t>
      </w:r>
      <w:r w:rsidR="00DB55F5" w:rsidRPr="005B19BC">
        <w:rPr>
          <w:iCs/>
          <w:color w:val="000000"/>
        </w:rPr>
        <w:t xml:space="preserve"> to </w:t>
      </w:r>
      <w:r w:rsidR="006100D0" w:rsidRPr="005B19BC">
        <w:rPr>
          <w:iCs/>
          <w:color w:val="000000"/>
        </w:rPr>
        <w:t>20</w:t>
      </w:r>
      <w:r w:rsidR="00DB55F5" w:rsidRPr="005B19BC">
        <w:rPr>
          <w:iCs/>
          <w:color w:val="000000"/>
        </w:rPr>
        <w:t xml:space="preserve"> tonnes per day</w:t>
      </w:r>
      <w:r w:rsidR="00CD48A0" w:rsidRPr="005B19BC">
        <w:rPr>
          <w:iCs/>
          <w:color w:val="000000"/>
        </w:rPr>
        <w:t xml:space="preserve">; </w:t>
      </w:r>
      <w:r w:rsidR="00786E15" w:rsidRPr="005B19BC">
        <w:rPr>
          <w:iCs/>
          <w:color w:val="000000"/>
        </w:rPr>
        <w:t>(b) Promotion of recycling and composting at community level</w:t>
      </w:r>
      <w:r w:rsidR="00DB55F5" w:rsidRPr="005B19BC">
        <w:rPr>
          <w:iCs/>
          <w:color w:val="000000"/>
        </w:rPr>
        <w:t xml:space="preserve"> </w:t>
      </w:r>
      <w:r w:rsidR="00F67611" w:rsidRPr="005B19BC">
        <w:rPr>
          <w:iCs/>
          <w:color w:val="000000"/>
        </w:rPr>
        <w:t xml:space="preserve">(target: </w:t>
      </w:r>
      <w:r w:rsidR="006100D0" w:rsidRPr="005B19BC">
        <w:rPr>
          <w:iCs/>
          <w:color w:val="000000"/>
        </w:rPr>
        <w:t xml:space="preserve">5 </w:t>
      </w:r>
      <w:r w:rsidR="00F67611" w:rsidRPr="005B19BC">
        <w:rPr>
          <w:iCs/>
          <w:color w:val="000000"/>
        </w:rPr>
        <w:t>communities</w:t>
      </w:r>
      <w:r w:rsidR="00466BB3" w:rsidRPr="005B19BC">
        <w:rPr>
          <w:iCs/>
          <w:color w:val="000000"/>
        </w:rPr>
        <w:t xml:space="preserve"> each of which</w:t>
      </w:r>
      <w:r w:rsidR="00F67611" w:rsidRPr="005B19BC">
        <w:rPr>
          <w:iCs/>
          <w:color w:val="000000"/>
        </w:rPr>
        <w:t xml:space="preserve"> will compost </w:t>
      </w:r>
      <w:r w:rsidR="006100D0" w:rsidRPr="005B19BC">
        <w:rPr>
          <w:iCs/>
          <w:color w:val="000000"/>
        </w:rPr>
        <w:t xml:space="preserve">1 tonne of organic waste per day </w:t>
      </w:r>
      <w:r w:rsidR="00DB55F5" w:rsidRPr="005B19BC">
        <w:rPr>
          <w:iCs/>
          <w:color w:val="000000"/>
        </w:rPr>
        <w:t>and</w:t>
      </w:r>
      <w:r w:rsidR="00F67611" w:rsidRPr="005B19BC">
        <w:rPr>
          <w:iCs/>
          <w:color w:val="000000"/>
        </w:rPr>
        <w:t xml:space="preserve"> total amount of waste recycled</w:t>
      </w:r>
      <w:r w:rsidR="00DB55F5" w:rsidRPr="005B19BC">
        <w:rPr>
          <w:iCs/>
          <w:color w:val="000000"/>
        </w:rPr>
        <w:t xml:space="preserve"> </w:t>
      </w:r>
      <w:r w:rsidR="00BE4630" w:rsidRPr="005B19BC">
        <w:rPr>
          <w:iCs/>
          <w:color w:val="000000"/>
        </w:rPr>
        <w:t xml:space="preserve">in the city </w:t>
      </w:r>
      <w:r w:rsidR="00F67611" w:rsidRPr="005B19BC">
        <w:rPr>
          <w:iCs/>
          <w:color w:val="000000"/>
        </w:rPr>
        <w:t>will be</w:t>
      </w:r>
      <w:r w:rsidR="006100D0" w:rsidRPr="005B19BC">
        <w:rPr>
          <w:iCs/>
          <w:color w:val="000000"/>
        </w:rPr>
        <w:t xml:space="preserve"> 2,200 tonnes per month</w:t>
      </w:r>
      <w:r w:rsidR="00F67611" w:rsidRPr="005B19BC">
        <w:rPr>
          <w:iCs/>
          <w:color w:val="000000"/>
        </w:rPr>
        <w:t>)</w:t>
      </w:r>
      <w:r w:rsidR="00786E15" w:rsidRPr="005B19BC">
        <w:rPr>
          <w:iCs/>
          <w:color w:val="000000"/>
        </w:rPr>
        <w:t xml:space="preserve">, </w:t>
      </w:r>
      <w:r w:rsidR="00CD48A0" w:rsidRPr="005B19BC">
        <w:rPr>
          <w:iCs/>
          <w:color w:val="000000"/>
        </w:rPr>
        <w:t>(</w:t>
      </w:r>
      <w:r w:rsidR="00786E15" w:rsidRPr="005B19BC">
        <w:rPr>
          <w:iCs/>
          <w:color w:val="000000"/>
        </w:rPr>
        <w:t>c</w:t>
      </w:r>
      <w:r w:rsidR="00CD48A0" w:rsidRPr="005B19BC">
        <w:rPr>
          <w:iCs/>
          <w:color w:val="000000"/>
        </w:rPr>
        <w:t>) Construction of a</w:t>
      </w:r>
      <w:r w:rsidR="004549FF">
        <w:rPr>
          <w:iCs/>
          <w:color w:val="000000"/>
        </w:rPr>
        <w:t>n enhanced</w:t>
      </w:r>
      <w:r w:rsidR="00CD48A0" w:rsidRPr="005B19BC">
        <w:rPr>
          <w:iCs/>
          <w:color w:val="000000"/>
        </w:rPr>
        <w:t xml:space="preserve"> </w:t>
      </w:r>
      <w:r w:rsidRPr="005B19BC">
        <w:rPr>
          <w:iCs/>
          <w:color w:val="000000"/>
        </w:rPr>
        <w:t>w</w:t>
      </w:r>
      <w:r w:rsidR="00CD48A0" w:rsidRPr="005B19BC">
        <w:rPr>
          <w:iCs/>
          <w:color w:val="000000"/>
        </w:rPr>
        <w:t xml:space="preserve">aste to </w:t>
      </w:r>
      <w:r w:rsidRPr="005B19BC">
        <w:rPr>
          <w:iCs/>
          <w:color w:val="000000"/>
        </w:rPr>
        <w:t>e</w:t>
      </w:r>
      <w:r w:rsidR="00CD48A0" w:rsidRPr="005B19BC">
        <w:rPr>
          <w:iCs/>
          <w:color w:val="000000"/>
        </w:rPr>
        <w:t>nergy plant</w:t>
      </w:r>
      <w:r w:rsidR="00DB55F5" w:rsidRPr="005B19BC">
        <w:rPr>
          <w:iCs/>
          <w:color w:val="000000"/>
        </w:rPr>
        <w:t xml:space="preserve"> for processing of 450 tonnes of waste per day and with a electricity generation capacity of 4.9 MW</w:t>
      </w:r>
      <w:r w:rsidRPr="005B19BC">
        <w:rPr>
          <w:iCs/>
          <w:color w:val="000000"/>
        </w:rPr>
        <w:t xml:space="preserve">, (d) </w:t>
      </w:r>
      <w:r w:rsidR="006100D0" w:rsidRPr="005B19BC">
        <w:rPr>
          <w:iCs/>
          <w:color w:val="000000"/>
        </w:rPr>
        <w:t>City s</w:t>
      </w:r>
      <w:r w:rsidRPr="005B19BC">
        <w:rPr>
          <w:iCs/>
          <w:color w:val="000000"/>
        </w:rPr>
        <w:t>huttle bus service</w:t>
      </w:r>
      <w:r w:rsidR="006100D0" w:rsidRPr="005B19BC">
        <w:rPr>
          <w:iCs/>
          <w:color w:val="000000"/>
        </w:rPr>
        <w:t xml:space="preserve"> along 2 pilot routes</w:t>
      </w:r>
      <w:r w:rsidRPr="005B19BC">
        <w:rPr>
          <w:iCs/>
          <w:color w:val="000000"/>
        </w:rPr>
        <w:t>; (e) 4.8 km bikeway project; and, (f) Traffic data management center and traffic management pilot</w:t>
      </w:r>
      <w:r w:rsidR="006100D0" w:rsidRPr="005B19BC">
        <w:rPr>
          <w:iCs/>
          <w:color w:val="000000"/>
        </w:rPr>
        <w:t xml:space="preserve"> at 2 intersections</w:t>
      </w:r>
      <w:r w:rsidRPr="005B19BC">
        <w:rPr>
          <w:iCs/>
          <w:color w:val="000000"/>
        </w:rPr>
        <w:t>. T</w:t>
      </w:r>
      <w:r w:rsidR="000D3901" w:rsidRPr="005B19BC">
        <w:rPr>
          <w:iCs/>
          <w:color w:val="000000"/>
        </w:rPr>
        <w:t>hese</w:t>
      </w:r>
      <w:r w:rsidR="00CD48A0" w:rsidRPr="005B19BC">
        <w:rPr>
          <w:iCs/>
          <w:color w:val="000000"/>
        </w:rPr>
        <w:t xml:space="preserve"> urban system infrastructure projects will be implemented as demonstrations of low carbon and sustainable urban </w:t>
      </w:r>
      <w:r w:rsidRPr="005B19BC">
        <w:rPr>
          <w:iCs/>
          <w:color w:val="000000"/>
        </w:rPr>
        <w:t xml:space="preserve">waste management and sustainable transport </w:t>
      </w:r>
      <w:r w:rsidR="00CD48A0" w:rsidRPr="005B19BC">
        <w:rPr>
          <w:iCs/>
          <w:color w:val="000000"/>
        </w:rPr>
        <w:t>system infrastructures. These will involve engineering design, planning</w:t>
      </w:r>
      <w:r w:rsidR="006100D0" w:rsidRPr="005B19BC">
        <w:rPr>
          <w:iCs/>
          <w:color w:val="000000"/>
        </w:rPr>
        <w:t xml:space="preserve">, </w:t>
      </w:r>
      <w:r w:rsidR="00697606" w:rsidRPr="005B19BC">
        <w:rPr>
          <w:iCs/>
          <w:color w:val="000000"/>
        </w:rPr>
        <w:t>incl</w:t>
      </w:r>
      <w:r w:rsidR="006100D0" w:rsidRPr="005B19BC">
        <w:rPr>
          <w:iCs/>
          <w:color w:val="000000"/>
        </w:rPr>
        <w:t>uding stakeholder consultations</w:t>
      </w:r>
      <w:r w:rsidR="00CD48A0" w:rsidRPr="005B19BC">
        <w:rPr>
          <w:iCs/>
          <w:color w:val="000000"/>
        </w:rPr>
        <w:t xml:space="preserve">, </w:t>
      </w:r>
      <w:r w:rsidRPr="005B19BC">
        <w:rPr>
          <w:iCs/>
          <w:color w:val="000000"/>
        </w:rPr>
        <w:t xml:space="preserve">financing, </w:t>
      </w:r>
      <w:r w:rsidR="00591792" w:rsidRPr="005B19BC">
        <w:rPr>
          <w:iCs/>
          <w:color w:val="000000"/>
        </w:rPr>
        <w:t>and construction</w:t>
      </w:r>
      <w:r w:rsidR="00CD48A0" w:rsidRPr="005B19BC">
        <w:rPr>
          <w:iCs/>
          <w:color w:val="000000"/>
        </w:rPr>
        <w:t xml:space="preserve"> and operation activities. These activities will be carried out together with </w:t>
      </w:r>
      <w:r w:rsidRPr="005B19BC">
        <w:rPr>
          <w:iCs/>
          <w:color w:val="000000"/>
        </w:rPr>
        <w:t xml:space="preserve">the </w:t>
      </w:r>
      <w:r w:rsidR="00786E15" w:rsidRPr="005B19BC">
        <w:rPr>
          <w:iCs/>
          <w:color w:val="000000"/>
        </w:rPr>
        <w:t>city and</w:t>
      </w:r>
      <w:r w:rsidR="000D3901" w:rsidRPr="005B19BC">
        <w:rPr>
          <w:iCs/>
          <w:color w:val="000000"/>
        </w:rPr>
        <w:t xml:space="preserve"> stakeholders </w:t>
      </w:r>
      <w:r w:rsidR="00CD48A0" w:rsidRPr="005B19BC">
        <w:rPr>
          <w:iCs/>
          <w:color w:val="000000"/>
        </w:rPr>
        <w:t>in showcasing the design, engineering, planning, financing, installation and operation of low carbon urban system projects. These demonstrations are expected to perform satisfactorily and are expected to be good showcases of the environment-friendly features and benefits of low carbon urban systems. The following are the activities that will be carried out to deliver this set of sub-outputs:</w:t>
      </w:r>
    </w:p>
    <w:p w14:paraId="557A21BB" w14:textId="77777777" w:rsidR="00CD48A0" w:rsidRPr="00AD28B9" w:rsidRDefault="00CD48A0" w:rsidP="00117C6E">
      <w:pPr>
        <w:widowControl w:val="0"/>
        <w:autoSpaceDE w:val="0"/>
        <w:autoSpaceDN w:val="0"/>
        <w:adjustRightInd w:val="0"/>
        <w:spacing w:after="0"/>
        <w:rPr>
          <w:rFonts w:cs="Arial"/>
          <w:szCs w:val="22"/>
        </w:rPr>
      </w:pPr>
    </w:p>
    <w:p w14:paraId="496CF772" w14:textId="77777777" w:rsidR="00CD48A0" w:rsidRPr="00AD28B9" w:rsidRDefault="00CD48A0" w:rsidP="005B19BC">
      <w:pPr>
        <w:pStyle w:val="ListParagraph2"/>
        <w:numPr>
          <w:ilvl w:val="1"/>
          <w:numId w:val="106"/>
        </w:numPr>
        <w:tabs>
          <w:tab w:val="clear" w:pos="1080"/>
          <w:tab w:val="num" w:pos="1260"/>
        </w:tabs>
        <w:spacing w:after="0"/>
        <w:ind w:left="1260"/>
      </w:pPr>
      <w:r w:rsidRPr="00AD28B9">
        <w:t xml:space="preserve">Review of feasibility analysis and establishment of baseline and performance targets of each </w:t>
      </w:r>
      <w:r w:rsidR="006100D0">
        <w:t xml:space="preserve">of the 6 </w:t>
      </w:r>
      <w:r w:rsidRPr="00AD28B9">
        <w:t>demonstration</w:t>
      </w:r>
      <w:r w:rsidR="006100D0">
        <w:t>s</w:t>
      </w:r>
      <w:r w:rsidR="007F7BE4">
        <w:t xml:space="preserve"> -</w:t>
      </w:r>
      <w:r w:rsidR="006100D0">
        <w:t xml:space="preserve"> </w:t>
      </w:r>
      <w:r w:rsidRPr="00AD28B9">
        <w:t>This will involve the review of the existing</w:t>
      </w:r>
      <w:r w:rsidR="006100D0">
        <w:t xml:space="preserve"> and planned</w:t>
      </w:r>
      <w:r w:rsidRPr="00AD28B9">
        <w:t xml:space="preserve"> waste management </w:t>
      </w:r>
      <w:r w:rsidR="00697606" w:rsidRPr="00AD28B9">
        <w:t xml:space="preserve">and transport </w:t>
      </w:r>
      <w:r w:rsidRPr="00AD28B9">
        <w:t>infrastructure t</w:t>
      </w:r>
      <w:r w:rsidR="007F273F" w:rsidRPr="00AD28B9">
        <w:t xml:space="preserve">hat will be </w:t>
      </w:r>
      <w:r w:rsidR="005851AF" w:rsidRPr="00AD28B9">
        <w:t>improved/revamped</w:t>
      </w:r>
      <w:r w:rsidR="006100D0">
        <w:t xml:space="preserve"> or realized</w:t>
      </w:r>
      <w:r w:rsidR="007F273F" w:rsidRPr="00AD28B9">
        <w:t xml:space="preserve">. It will also involve collecting </w:t>
      </w:r>
      <w:r w:rsidR="00697606" w:rsidRPr="00AD28B9">
        <w:t>baseline data, e.g. via waste source surveys and traffic surveys</w:t>
      </w:r>
      <w:r w:rsidR="007F273F" w:rsidRPr="00AD28B9">
        <w:t>. T</w:t>
      </w:r>
      <w:r w:rsidRPr="00AD28B9">
        <w:t xml:space="preserve">his is for the purpose of establishing baseline data and performance target for each </w:t>
      </w:r>
      <w:r w:rsidR="006100D0">
        <w:t xml:space="preserve">of the 6 </w:t>
      </w:r>
      <w:r w:rsidR="006100D0" w:rsidRPr="00AD28B9">
        <w:t>demonstration activit</w:t>
      </w:r>
      <w:r w:rsidR="006100D0">
        <w:t>ies</w:t>
      </w:r>
      <w:r w:rsidRPr="00AD28B9">
        <w:t xml:space="preserve">. </w:t>
      </w:r>
      <w:r w:rsidR="008B13D4">
        <w:t xml:space="preserve">Specifically, the composting plant </w:t>
      </w:r>
      <w:r w:rsidRPr="00AD28B9">
        <w:t xml:space="preserve">will be designed to incorporate incremental </w:t>
      </w:r>
      <w:r w:rsidR="008B13D4">
        <w:t xml:space="preserve">energy &amp; resource efficient </w:t>
      </w:r>
      <w:r w:rsidRPr="00AD28B9">
        <w:t>features that will enhance the low carbon stature</w:t>
      </w:r>
      <w:r w:rsidR="008B13D4">
        <w:t xml:space="preserve"> and</w:t>
      </w:r>
      <w:r w:rsidR="00885E5E">
        <w:t xml:space="preserve"> quality of compost</w:t>
      </w:r>
      <w:r w:rsidRPr="00885E5E">
        <w:t>.</w:t>
      </w:r>
      <w:r w:rsidR="008B13D4">
        <w:t xml:space="preserve"> In addition climate resilience features will be integrated in the design to make the composting plant flood-proof.</w:t>
      </w:r>
      <w:r w:rsidRPr="00885E5E">
        <w:t xml:space="preserve"> </w:t>
      </w:r>
      <w:r w:rsidR="00885E5E" w:rsidRPr="007D1EBD">
        <w:t xml:space="preserve">The design of the BRT system will be </w:t>
      </w:r>
      <w:r w:rsidR="00CF3441" w:rsidRPr="007D1EBD">
        <w:t>analysed</w:t>
      </w:r>
      <w:r w:rsidR="00885E5E" w:rsidRPr="007D1EBD">
        <w:t xml:space="preserve"> and improved, in particular in areas related to improving access to the BRT system, long-term integrated planning, managing parking demand and improvement of the pedestrian and cycling facilities connected to the BRT</w:t>
      </w:r>
      <w:r w:rsidR="00885E5E" w:rsidRPr="00BB0C3C">
        <w:t>.</w:t>
      </w:r>
      <w:r w:rsidR="00591792">
        <w:t xml:space="preserve"> </w:t>
      </w:r>
      <w:r w:rsidR="001241C8" w:rsidRPr="007D1EBD">
        <w:t>The planning of the shuttle bus service project will be enhanced by including a plan on how the shuttle bus can best serve as feeder to the BRT system once realized</w:t>
      </w:r>
      <w:r w:rsidR="001241C8">
        <w:t>.</w:t>
      </w:r>
      <w:r w:rsidR="001241C8" w:rsidRPr="00885E5E">
        <w:t xml:space="preserve"> </w:t>
      </w:r>
      <w:r w:rsidRPr="00885E5E">
        <w:t>Using</w:t>
      </w:r>
      <w:r w:rsidRPr="00AD28B9">
        <w:t xml:space="preserve"> a applicable techno-economic model or performance simulation tool, the realistic and achievable targets in terms of</w:t>
      </w:r>
      <w:r w:rsidR="008B13D4">
        <w:t xml:space="preserve"> </w:t>
      </w:r>
      <w:r w:rsidRPr="00AD28B9">
        <w:t xml:space="preserve">annual volume of waste processed, </w:t>
      </w:r>
      <w:r w:rsidR="00697606" w:rsidRPr="00AD28B9">
        <w:t>annual amount of recycled</w:t>
      </w:r>
      <w:r w:rsidRPr="00AD28B9">
        <w:t xml:space="preserve"> waste,</w:t>
      </w:r>
      <w:r w:rsidR="00697606" w:rsidRPr="00AD28B9">
        <w:t xml:space="preserve"> annual non-transport mode utilization</w:t>
      </w:r>
      <w:r w:rsidR="006100D0">
        <w:t xml:space="preserve"> from cyclists</w:t>
      </w:r>
      <w:r w:rsidR="00697606" w:rsidRPr="00AD28B9">
        <w:t xml:space="preserve">, average speed of traffic in </w:t>
      </w:r>
      <w:r w:rsidR="006100D0">
        <w:t>the</w:t>
      </w:r>
      <w:r w:rsidR="006100D0" w:rsidRPr="00AD28B9">
        <w:t xml:space="preserve"> area</w:t>
      </w:r>
      <w:r w:rsidR="00697606" w:rsidRPr="00AD28B9">
        <w:t xml:space="preserve"> of the city</w:t>
      </w:r>
      <w:r w:rsidR="006100D0">
        <w:t xml:space="preserve"> where the traffic control pilot is implemented</w:t>
      </w:r>
      <w:r w:rsidR="00697606" w:rsidRPr="00AD28B9">
        <w:t xml:space="preserve">, annual reduction </w:t>
      </w:r>
      <w:r w:rsidR="00697606" w:rsidRPr="00AD28B9">
        <w:lastRenderedPageBreak/>
        <w:t>in vehicle emissions,</w:t>
      </w:r>
      <w:r w:rsidRPr="00AD28B9">
        <w:t xml:space="preserve"> annual energy savings (as compa</w:t>
      </w:r>
      <w:r w:rsidR="00786E15" w:rsidRPr="00AD28B9">
        <w:t>red to the current operations)</w:t>
      </w:r>
      <w:r w:rsidRPr="00AD28B9">
        <w:t xml:space="preserve">, and annual CO2 emission reduction (e.g., </w:t>
      </w:r>
      <w:r w:rsidR="008B13D4">
        <w:t xml:space="preserve">due to </w:t>
      </w:r>
      <w:r w:rsidRPr="00AD28B9">
        <w:t xml:space="preserve">avoidance of CH4 release </w:t>
      </w:r>
      <w:r w:rsidR="00697606" w:rsidRPr="00AD28B9">
        <w:t>as a result of composting activities</w:t>
      </w:r>
      <w:r w:rsidRPr="00AD28B9">
        <w:t>) will be established. The financial viability (e.g., in terms of IRR) will serve as the minimum economic performance target.</w:t>
      </w:r>
    </w:p>
    <w:p w14:paraId="745DBB8F" w14:textId="77777777" w:rsidR="00D1131D" w:rsidRPr="00AD28B9" w:rsidRDefault="00D1131D" w:rsidP="005B19BC">
      <w:pPr>
        <w:pStyle w:val="ListParagraph2"/>
        <w:numPr>
          <w:ilvl w:val="1"/>
          <w:numId w:val="106"/>
        </w:numPr>
        <w:tabs>
          <w:tab w:val="clear" w:pos="1080"/>
          <w:tab w:val="num" w:pos="1260"/>
        </w:tabs>
        <w:spacing w:after="0"/>
        <w:ind w:left="1260"/>
      </w:pPr>
      <w:r w:rsidRPr="00AD28B9">
        <w:t xml:space="preserve">Evaluation of logistical, safety, administrative, and legal requirements for </w:t>
      </w:r>
      <w:r w:rsidR="008B13D4">
        <w:t xml:space="preserve">the </w:t>
      </w:r>
      <w:r w:rsidRPr="00AD28B9">
        <w:t>sustainable urban projects</w:t>
      </w:r>
      <w:r w:rsidR="007F7BE4">
        <w:t xml:space="preserve"> - </w:t>
      </w:r>
      <w:r w:rsidRPr="00AD28B9">
        <w:t xml:space="preserve">This will involve the thorough evaluation of all the requirements for the implementation of the </w:t>
      </w:r>
      <w:r w:rsidR="006100D0">
        <w:t xml:space="preserve">6 </w:t>
      </w:r>
      <w:r w:rsidRPr="00AD28B9">
        <w:t xml:space="preserve">demonstration </w:t>
      </w:r>
      <w:r w:rsidR="006100D0">
        <w:t>projects</w:t>
      </w:r>
      <w:r w:rsidRPr="00AD28B9">
        <w:t xml:space="preserve"> such as legal/social requirements (e.g., public hearings</w:t>
      </w:r>
      <w:r w:rsidR="006100D0">
        <w:t xml:space="preserve"> for the waste transfer and composting plant project</w:t>
      </w:r>
      <w:r w:rsidRPr="00AD28B9">
        <w:t>), administration, safety, and all logistic needs</w:t>
      </w:r>
      <w:r w:rsidR="008B13D4">
        <w:t xml:space="preserve"> (e.g. for the recycling programme to transport separated waste)</w:t>
      </w:r>
      <w:r w:rsidRPr="00AD28B9">
        <w:t>. Based on the findings, policy recommendations will be developed to come up with support policies that would expedite or easily facilitate securing all the necessary safety, administrative and legal requirements for the proposed project implementations.</w:t>
      </w:r>
    </w:p>
    <w:p w14:paraId="4AF15369" w14:textId="77777777" w:rsidR="00CD48A0" w:rsidRPr="00AD28B9" w:rsidRDefault="00CD48A0" w:rsidP="005B19BC">
      <w:pPr>
        <w:pStyle w:val="ListParagraph2"/>
        <w:numPr>
          <w:ilvl w:val="1"/>
          <w:numId w:val="106"/>
        </w:numPr>
        <w:tabs>
          <w:tab w:val="clear" w:pos="1080"/>
          <w:tab w:val="num" w:pos="1260"/>
        </w:tabs>
        <w:spacing w:after="0"/>
        <w:ind w:left="1260"/>
      </w:pPr>
      <w:r w:rsidRPr="00AD28B9">
        <w:t xml:space="preserve">Facilitation of the successful implementation of </w:t>
      </w:r>
      <w:r w:rsidR="00697606" w:rsidRPr="00AD28B9">
        <w:t xml:space="preserve">the </w:t>
      </w:r>
      <w:r w:rsidRPr="00AD28B9">
        <w:t xml:space="preserve">urban waste management </w:t>
      </w:r>
      <w:r w:rsidR="00697606" w:rsidRPr="00AD28B9">
        <w:t xml:space="preserve">and sustainable transport </w:t>
      </w:r>
      <w:r w:rsidRPr="00AD28B9">
        <w:t>demonstrations</w:t>
      </w:r>
      <w:r w:rsidR="007F7BE4">
        <w:t xml:space="preserve"> - </w:t>
      </w:r>
      <w:r w:rsidRPr="00AD28B9">
        <w:t xml:space="preserve">This will involve the provision of assistance to the </w:t>
      </w:r>
      <w:r w:rsidR="00F13DE1" w:rsidRPr="00AD28B9">
        <w:t>city</w:t>
      </w:r>
      <w:r w:rsidR="00697606" w:rsidRPr="00AD28B9">
        <w:t xml:space="preserve"> and partners</w:t>
      </w:r>
      <w:r w:rsidR="000D3901" w:rsidRPr="00AD28B9">
        <w:t xml:space="preserve"> in the promotion of the low carbon systems </w:t>
      </w:r>
      <w:r w:rsidRPr="00AD28B9">
        <w:t xml:space="preserve">to the public and to the relevant local government agencies. It will involve the identification and implementation of action courses for securing the various logistical, safety, administrative and legal requirements for, as well as for the removal of any barriers to, the successful implementation of </w:t>
      </w:r>
      <w:r w:rsidR="008B13D4">
        <w:t>the</w:t>
      </w:r>
      <w:r w:rsidRPr="00AD28B9">
        <w:t xml:space="preserve"> demonstration projects. This is for the socialization of the project to secure public acceptance and approval of the communities and relevant agencies.</w:t>
      </w:r>
      <w:r w:rsidR="00413221">
        <w:t xml:space="preserve"> Acceptance by public and stakeholders, e.g. for the composting and recycling projects, will also increase the implementation/enforcement of regulations on waste separation/management.</w:t>
      </w:r>
      <w:r w:rsidR="000D3901" w:rsidRPr="00AD28B9">
        <w:t xml:space="preserve"> </w:t>
      </w:r>
      <w:r w:rsidR="00F701C9" w:rsidRPr="00AD28B9">
        <w:t>The c</w:t>
      </w:r>
      <w:r w:rsidR="00F13DE1" w:rsidRPr="00AD28B9">
        <w:t>ity</w:t>
      </w:r>
      <w:r w:rsidR="00F701C9" w:rsidRPr="00AD28B9">
        <w:t xml:space="preserve"> will be assisted in </w:t>
      </w:r>
      <w:r w:rsidR="00DB7567">
        <w:t>obtaining</w:t>
      </w:r>
      <w:r w:rsidR="00F701C9" w:rsidRPr="00AD28B9">
        <w:t xml:space="preserve"> agreement </w:t>
      </w:r>
      <w:r w:rsidR="00DB7567">
        <w:t xml:space="preserve">from all stakeholders </w:t>
      </w:r>
      <w:r w:rsidR="00F701C9" w:rsidRPr="00AD28B9">
        <w:t xml:space="preserve">and permission for the installation and operation of each demo. </w:t>
      </w:r>
      <w:r w:rsidR="00F13DE1" w:rsidRPr="00AD28B9">
        <w:t>The city</w:t>
      </w:r>
      <w:r w:rsidR="000D3901" w:rsidRPr="00AD28B9">
        <w:t xml:space="preserve"> </w:t>
      </w:r>
      <w:r w:rsidRPr="00AD28B9">
        <w:t>will be assisted in facilitating the smooth plan</w:t>
      </w:r>
      <w:r w:rsidR="00EE2019" w:rsidRPr="00AD28B9">
        <w:t>ning</w:t>
      </w:r>
      <w:r w:rsidR="00697606" w:rsidRPr="00AD28B9">
        <w:t>, implementation</w:t>
      </w:r>
      <w:r w:rsidR="000D3901" w:rsidRPr="00AD28B9">
        <w:t xml:space="preserve"> and operation of the</w:t>
      </w:r>
      <w:r w:rsidRPr="00AD28B9">
        <w:t xml:space="preserve"> demo project</w:t>
      </w:r>
      <w:r w:rsidR="000D3901" w:rsidRPr="00AD28B9">
        <w:t>s</w:t>
      </w:r>
      <w:r w:rsidR="00DB7567">
        <w:t>, a team of experts will be available to support when needed</w:t>
      </w:r>
      <w:r w:rsidRPr="00AD28B9">
        <w:t>.</w:t>
      </w:r>
    </w:p>
    <w:p w14:paraId="2719C3BB" w14:textId="77777777" w:rsidR="00EE2019" w:rsidRPr="00AD28B9" w:rsidRDefault="00EE2019" w:rsidP="005B19BC">
      <w:pPr>
        <w:pStyle w:val="ListParagraph2"/>
        <w:numPr>
          <w:ilvl w:val="1"/>
          <w:numId w:val="106"/>
        </w:numPr>
        <w:tabs>
          <w:tab w:val="clear" w:pos="1080"/>
          <w:tab w:val="num" w:pos="1260"/>
        </w:tabs>
        <w:spacing w:after="0"/>
        <w:ind w:left="1260"/>
      </w:pPr>
      <w:r w:rsidRPr="00AD28B9">
        <w:t>Conduct</w:t>
      </w:r>
      <w:r w:rsidR="007F7BE4">
        <w:t xml:space="preserve"> of </w:t>
      </w:r>
      <w:r w:rsidRPr="00AD28B9">
        <w:t>stakeholder consultations with all stakeholders involved, including government agencies at city-level and regional level, private sector, civil society, academic institutions and communities</w:t>
      </w:r>
      <w:r w:rsidR="007F7BE4">
        <w:t xml:space="preserve"> - </w:t>
      </w:r>
      <w:r w:rsidRPr="00AD28B9">
        <w:t xml:space="preserve">Consultations will take place during the design phase and implementation phase. During the design phase, adjustments to the design can be made based on the feedback received. Consultations at the implementation phase will be important to ensure support from citizens and stakeholders and adjust the plans when needed. </w:t>
      </w:r>
      <w:r w:rsidR="00DB7567">
        <w:t xml:space="preserve">In particular the traffic management pilot, community based composting and recycling projects, and city shuttle bus project will require stakeholder consultations to ensure buy-in from citizens and communities. </w:t>
      </w:r>
      <w:r w:rsidR="00F13DE1" w:rsidRPr="00AD28B9">
        <w:t>The city</w:t>
      </w:r>
      <w:r w:rsidRPr="00AD28B9">
        <w:t xml:space="preserve"> will be assisted in facilitating the stakeholder consultation process which would allow for incorporation of suggestions from stakeholders.</w:t>
      </w:r>
      <w:r w:rsidR="00413221">
        <w:t xml:space="preserve"> For the transport projects the involvement of the local police during stakeholder consultations and project implementation is important to ensure enforcement of traffic regulations.</w:t>
      </w:r>
    </w:p>
    <w:p w14:paraId="559332FF" w14:textId="77777777" w:rsidR="008902C9" w:rsidRPr="00CD18BA" w:rsidRDefault="00CD48A0" w:rsidP="005B19BC">
      <w:pPr>
        <w:pStyle w:val="ListParagraph2"/>
        <w:numPr>
          <w:ilvl w:val="1"/>
          <w:numId w:val="106"/>
        </w:numPr>
        <w:tabs>
          <w:tab w:val="clear" w:pos="1080"/>
          <w:tab w:val="num" w:pos="1260"/>
        </w:tabs>
        <w:spacing w:after="0"/>
        <w:ind w:left="1260"/>
        <w:rPr>
          <w:highlight w:val="green"/>
        </w:rPr>
      </w:pPr>
      <w:r w:rsidRPr="004A1159">
        <w:t>Development of the engineering design and implementation plan (including financi</w:t>
      </w:r>
      <w:r w:rsidR="00DB7567" w:rsidRPr="004A1159">
        <w:t>al plan) of the demonstrations</w:t>
      </w:r>
      <w:r w:rsidR="007F7BE4">
        <w:t xml:space="preserve"> - </w:t>
      </w:r>
      <w:r w:rsidRPr="004A1159">
        <w:t xml:space="preserve">This activity will be carried out by the </w:t>
      </w:r>
      <w:r w:rsidR="00F13DE1" w:rsidRPr="004A1159">
        <w:t>city</w:t>
      </w:r>
      <w:r w:rsidRPr="004A1159">
        <w:t>. The allocated GEF funds will be for investments on incremental features of the</w:t>
      </w:r>
      <w:r w:rsidR="000D3901" w:rsidRPr="004A1159">
        <w:t xml:space="preserve"> </w:t>
      </w:r>
      <w:r w:rsidRPr="004A1159">
        <w:t>projects to make them more cost-effective and productive, more energy efficient, climate-resilient, and environment-friendly.</w:t>
      </w:r>
      <w:r w:rsidR="00DB7567" w:rsidRPr="004A1159">
        <w:t xml:space="preserve"> </w:t>
      </w:r>
      <w:r w:rsidR="00DB7567" w:rsidRPr="00CD18BA">
        <w:rPr>
          <w:highlight w:val="green"/>
        </w:rPr>
        <w:t xml:space="preserve">GEF funds will </w:t>
      </w:r>
      <w:r w:rsidR="00CC6F18" w:rsidRPr="00CD18BA">
        <w:rPr>
          <w:highlight w:val="green"/>
        </w:rPr>
        <w:t xml:space="preserve">specifically </w:t>
      </w:r>
      <w:r w:rsidR="00DB7567" w:rsidRPr="00CD18BA">
        <w:rPr>
          <w:highlight w:val="green"/>
        </w:rPr>
        <w:t xml:space="preserve">be used for </w:t>
      </w:r>
      <w:r w:rsidR="000025EE" w:rsidRPr="00CD18BA">
        <w:rPr>
          <w:highlight w:val="green"/>
        </w:rPr>
        <w:t xml:space="preserve">incremental </w:t>
      </w:r>
      <w:r w:rsidR="00DB7567" w:rsidRPr="00CD18BA">
        <w:rPr>
          <w:highlight w:val="green"/>
        </w:rPr>
        <w:t>investments in the following hardware</w:t>
      </w:r>
      <w:r w:rsidR="000025EE" w:rsidRPr="00CD18BA">
        <w:rPr>
          <w:highlight w:val="green"/>
        </w:rPr>
        <w:t xml:space="preserve">: a) </w:t>
      </w:r>
      <w:r w:rsidR="00A40C2F" w:rsidRPr="00CD18BA">
        <w:rPr>
          <w:highlight w:val="green"/>
        </w:rPr>
        <w:t xml:space="preserve">climate-resilient </w:t>
      </w:r>
      <w:r w:rsidR="000025EE" w:rsidRPr="00CD18BA">
        <w:rPr>
          <w:highlight w:val="green"/>
        </w:rPr>
        <w:t>infrastructure and equ</w:t>
      </w:r>
      <w:r w:rsidR="00A40C2F" w:rsidRPr="00CD18BA">
        <w:rPr>
          <w:highlight w:val="green"/>
        </w:rPr>
        <w:t>ipment for the composting plant of 20 tonnes/day</w:t>
      </w:r>
      <w:r w:rsidR="00CC6F18" w:rsidRPr="00CD18BA">
        <w:rPr>
          <w:highlight w:val="green"/>
        </w:rPr>
        <w:t>,</w:t>
      </w:r>
      <w:r w:rsidR="000025EE" w:rsidRPr="00CD18BA">
        <w:rPr>
          <w:highlight w:val="green"/>
        </w:rPr>
        <w:t xml:space="preserve"> including a wood grinder</w:t>
      </w:r>
      <w:r w:rsidR="00CC6F18" w:rsidRPr="00CD18BA">
        <w:rPr>
          <w:highlight w:val="green"/>
        </w:rPr>
        <w:t>. GEF funds will be used for showcasing measures which would increase the climate-</w:t>
      </w:r>
      <w:r w:rsidR="00CC6F18" w:rsidRPr="00CD18BA">
        <w:rPr>
          <w:highlight w:val="green"/>
        </w:rPr>
        <w:lastRenderedPageBreak/>
        <w:t xml:space="preserve">resilience of the composting facility. </w:t>
      </w:r>
      <w:r w:rsidR="004D1779" w:rsidRPr="00CD18BA">
        <w:rPr>
          <w:highlight w:val="green"/>
        </w:rPr>
        <w:t>Preliminary risk screening indicates that t</w:t>
      </w:r>
      <w:r w:rsidR="00CC6F18" w:rsidRPr="00CD18BA">
        <w:rPr>
          <w:highlight w:val="green"/>
        </w:rPr>
        <w:t xml:space="preserve">he facility is flood-prone, but in the current </w:t>
      </w:r>
      <w:r w:rsidR="009773A0" w:rsidRPr="00CD18BA">
        <w:rPr>
          <w:highlight w:val="green"/>
        </w:rPr>
        <w:t xml:space="preserve">baseline </w:t>
      </w:r>
      <w:r w:rsidR="00CC6F18" w:rsidRPr="00CD18BA">
        <w:rPr>
          <w:highlight w:val="green"/>
        </w:rPr>
        <w:t>design no measures against flooding have been incorporated</w:t>
      </w:r>
      <w:r w:rsidR="004D1779" w:rsidRPr="00CD18BA">
        <w:rPr>
          <w:highlight w:val="green"/>
        </w:rPr>
        <w:t xml:space="preserve">. During the project </w:t>
      </w:r>
      <w:r w:rsidR="00FE27C1" w:rsidRPr="00CD18BA">
        <w:rPr>
          <w:highlight w:val="green"/>
        </w:rPr>
        <w:t xml:space="preserve">specific </w:t>
      </w:r>
      <w:r w:rsidR="004D1779" w:rsidRPr="00CD18BA">
        <w:rPr>
          <w:highlight w:val="green"/>
        </w:rPr>
        <w:t xml:space="preserve">climate resilience measures </w:t>
      </w:r>
      <w:r w:rsidR="009206CD" w:rsidRPr="00CD18BA">
        <w:rPr>
          <w:highlight w:val="green"/>
        </w:rPr>
        <w:t xml:space="preserve">will be identified </w:t>
      </w:r>
      <w:r w:rsidR="004D1779" w:rsidRPr="00CD18BA">
        <w:rPr>
          <w:highlight w:val="green"/>
        </w:rPr>
        <w:t>(e.g. physical barriers</w:t>
      </w:r>
      <w:r w:rsidR="00911F20" w:rsidRPr="00CD18BA">
        <w:rPr>
          <w:highlight w:val="green"/>
        </w:rPr>
        <w:t>, flood walls</w:t>
      </w:r>
      <w:r w:rsidR="004D1779" w:rsidRPr="00CD18BA">
        <w:rPr>
          <w:highlight w:val="green"/>
        </w:rPr>
        <w:t xml:space="preserve"> and construction material selection, drainage systems and landscaping measures, etc.)</w:t>
      </w:r>
      <w:r w:rsidR="00CC6F18" w:rsidRPr="00CD18BA">
        <w:rPr>
          <w:highlight w:val="green"/>
        </w:rPr>
        <w:t xml:space="preserve">, </w:t>
      </w:r>
      <w:r w:rsidR="000025EE" w:rsidRPr="00CD18BA">
        <w:rPr>
          <w:highlight w:val="green"/>
        </w:rPr>
        <w:t>b) 10 in-vessel composting units</w:t>
      </w:r>
      <w:r w:rsidR="00CC6F18" w:rsidRPr="00CD18BA">
        <w:rPr>
          <w:highlight w:val="green"/>
        </w:rPr>
        <w:t xml:space="preserve"> of 500 kg/day</w:t>
      </w:r>
      <w:r w:rsidR="000025EE" w:rsidRPr="00CD18BA">
        <w:rPr>
          <w:highlight w:val="green"/>
        </w:rPr>
        <w:t xml:space="preserve"> for the expansion of the community based composting programme, c) 6 pneumatic road tubes, including software/database to analyse the data </w:t>
      </w:r>
      <w:r w:rsidR="00A40C2F" w:rsidRPr="00CD18BA">
        <w:rPr>
          <w:highlight w:val="green"/>
        </w:rPr>
        <w:t xml:space="preserve">to enhance </w:t>
      </w:r>
      <w:r w:rsidR="000025EE" w:rsidRPr="00CD18BA">
        <w:rPr>
          <w:highlight w:val="green"/>
        </w:rPr>
        <w:t>the traffic control pilot</w:t>
      </w:r>
      <w:r w:rsidR="00CC6F18" w:rsidRPr="00CD18BA">
        <w:rPr>
          <w:highlight w:val="green"/>
        </w:rPr>
        <w:t xml:space="preserve"> and allow for evidence-based planning and monitoring</w:t>
      </w:r>
      <w:r w:rsidR="000025EE" w:rsidRPr="00CD18BA">
        <w:rPr>
          <w:highlight w:val="green"/>
        </w:rPr>
        <w:t xml:space="preserve">, d ) 1 bicycle parking with cover &amp; racks and </w:t>
      </w:r>
      <w:r w:rsidR="00A40C2F" w:rsidRPr="00CD18BA">
        <w:rPr>
          <w:highlight w:val="green"/>
        </w:rPr>
        <w:t xml:space="preserve">LED lighting </w:t>
      </w:r>
      <w:r w:rsidR="000025EE" w:rsidRPr="00CD18BA">
        <w:rPr>
          <w:highlight w:val="green"/>
        </w:rPr>
        <w:t xml:space="preserve"> to compliment the cycle path, e) </w:t>
      </w:r>
      <w:r w:rsidR="00A40C2F" w:rsidRPr="00CD18BA">
        <w:rPr>
          <w:highlight w:val="green"/>
        </w:rPr>
        <w:t>to improve the city shuttle bus service and to showcase examples of bus stops which are user-friendly: for two locations a modern bus-stop, with cover, convenient access/links with other forms of transport, b</w:t>
      </w:r>
      <w:r w:rsidR="000025EE" w:rsidRPr="00CD18BA">
        <w:rPr>
          <w:highlight w:val="green"/>
        </w:rPr>
        <w:t>us stop signs</w:t>
      </w:r>
      <w:r w:rsidR="00A40C2F" w:rsidRPr="00CD18BA">
        <w:rPr>
          <w:highlight w:val="green"/>
        </w:rPr>
        <w:t xml:space="preserve">, </w:t>
      </w:r>
      <w:r w:rsidR="000025EE" w:rsidRPr="00CD18BA">
        <w:rPr>
          <w:highlight w:val="green"/>
        </w:rPr>
        <w:t xml:space="preserve">marking improvements </w:t>
      </w:r>
      <w:r w:rsidR="00A40C2F" w:rsidRPr="00CD18BA">
        <w:rPr>
          <w:highlight w:val="green"/>
        </w:rPr>
        <w:t>on the road and an electronic sign with</w:t>
      </w:r>
      <w:r w:rsidR="000025EE" w:rsidRPr="00CD18BA">
        <w:rPr>
          <w:highlight w:val="green"/>
        </w:rPr>
        <w:t xml:space="preserve"> up to date information on </w:t>
      </w:r>
      <w:r w:rsidR="00A40C2F" w:rsidRPr="00CD18BA">
        <w:rPr>
          <w:highlight w:val="green"/>
        </w:rPr>
        <w:t xml:space="preserve">bus schedules. </w:t>
      </w:r>
    </w:p>
    <w:p w14:paraId="22769595" w14:textId="56D74FCD" w:rsidR="00CD48A0" w:rsidRPr="00CD18BA" w:rsidRDefault="008902C9" w:rsidP="008902C9">
      <w:pPr>
        <w:pStyle w:val="ListParagraph2"/>
        <w:numPr>
          <w:ilvl w:val="1"/>
          <w:numId w:val="106"/>
        </w:numPr>
        <w:spacing w:after="0"/>
        <w:rPr>
          <w:highlight w:val="green"/>
        </w:rPr>
      </w:pPr>
      <w:r w:rsidRPr="00CD18BA">
        <w:rPr>
          <w:highlight w:val="green"/>
        </w:rPr>
        <w:t>GEF supported t</w:t>
      </w:r>
      <w:r w:rsidR="00CD48A0" w:rsidRPr="00CD18BA">
        <w:rPr>
          <w:highlight w:val="green"/>
        </w:rPr>
        <w:t xml:space="preserve">echnical assistance </w:t>
      </w:r>
      <w:r w:rsidR="00CC6F18" w:rsidRPr="00CD18BA">
        <w:rPr>
          <w:highlight w:val="green"/>
        </w:rPr>
        <w:t xml:space="preserve">will specifically be provided </w:t>
      </w:r>
      <w:r w:rsidR="00CD48A0" w:rsidRPr="00CD18BA">
        <w:rPr>
          <w:highlight w:val="green"/>
        </w:rPr>
        <w:t xml:space="preserve">in the design, engineering, implementation and planning of </w:t>
      </w:r>
      <w:r w:rsidR="00DB7567" w:rsidRPr="00CD18BA">
        <w:rPr>
          <w:highlight w:val="green"/>
        </w:rPr>
        <w:t>the composting facility and traffic management pilot</w:t>
      </w:r>
      <w:r w:rsidR="00CD48A0" w:rsidRPr="00CD18BA">
        <w:rPr>
          <w:highlight w:val="green"/>
        </w:rPr>
        <w:t>.</w:t>
      </w:r>
      <w:r w:rsidR="00DB7567" w:rsidRPr="00CD18BA">
        <w:rPr>
          <w:highlight w:val="green"/>
        </w:rPr>
        <w:t xml:space="preserve"> </w:t>
      </w:r>
      <w:r w:rsidR="00CC6F18" w:rsidRPr="00CD18BA">
        <w:rPr>
          <w:highlight w:val="green"/>
        </w:rPr>
        <w:t xml:space="preserve">In addition, </w:t>
      </w:r>
      <w:r w:rsidRPr="00CD18BA">
        <w:rPr>
          <w:highlight w:val="green"/>
        </w:rPr>
        <w:t>incremental activities funded by the GEF includes evaluation and determination of the best available technical options to maximize GHG and other environment friendly features of the baseline WTE</w:t>
      </w:r>
      <w:r w:rsidR="00153122" w:rsidRPr="004B26C7">
        <w:rPr>
          <w:highlight w:val="green"/>
        </w:rPr>
        <w:t xml:space="preserve"> unit</w:t>
      </w:r>
      <w:r w:rsidR="00A40C2F" w:rsidRPr="00CD18BA">
        <w:rPr>
          <w:highlight w:val="green"/>
        </w:rPr>
        <w:t xml:space="preserve">. </w:t>
      </w:r>
      <w:r w:rsidR="00B01C5D" w:rsidRPr="00CD18BA">
        <w:rPr>
          <w:highlight w:val="green"/>
        </w:rPr>
        <w:t xml:space="preserve">International best-available-technologies (BAT) will be </w:t>
      </w:r>
      <w:r w:rsidRPr="00CD18BA">
        <w:rPr>
          <w:highlight w:val="green"/>
        </w:rPr>
        <w:t xml:space="preserve">evaluated and </w:t>
      </w:r>
      <w:r w:rsidR="00B01C5D" w:rsidRPr="00CD18BA">
        <w:rPr>
          <w:highlight w:val="green"/>
        </w:rPr>
        <w:t xml:space="preserve">considered as a starting point. </w:t>
      </w:r>
      <w:r w:rsidR="00153122">
        <w:rPr>
          <w:highlight w:val="green"/>
        </w:rPr>
        <w:t xml:space="preserve">In </w:t>
      </w:r>
      <w:r w:rsidRPr="00CD18BA">
        <w:rPr>
          <w:highlight w:val="green"/>
        </w:rPr>
        <w:t>the absence of the GEF funding, these incremental features would not have been incorporated by the project developer on its own.</w:t>
      </w:r>
    </w:p>
    <w:p w14:paraId="3A5534E5" w14:textId="6C8DA9AA" w:rsidR="00CD48A0" w:rsidRPr="00AD28B9" w:rsidRDefault="00CD48A0" w:rsidP="003E1EEF">
      <w:pPr>
        <w:pStyle w:val="ListParagraph2"/>
        <w:numPr>
          <w:ilvl w:val="1"/>
          <w:numId w:val="106"/>
        </w:numPr>
        <w:tabs>
          <w:tab w:val="clear" w:pos="1080"/>
          <w:tab w:val="num" w:pos="1170"/>
        </w:tabs>
        <w:spacing w:after="0"/>
      </w:pPr>
      <w:r w:rsidRPr="00AD28B9">
        <w:t>Implementation of the</w:t>
      </w:r>
      <w:r w:rsidR="00B01C5D" w:rsidRPr="00AD28B9">
        <w:t xml:space="preserve"> urban systems demonstrations</w:t>
      </w:r>
      <w:r w:rsidR="007F7BE4">
        <w:t xml:space="preserve"> - </w:t>
      </w:r>
      <w:r w:rsidRPr="00AD28B9">
        <w:t xml:space="preserve">This </w:t>
      </w:r>
      <w:r w:rsidR="00B01C5D">
        <w:t xml:space="preserve">activity </w:t>
      </w:r>
      <w:r w:rsidRPr="00AD28B9">
        <w:t xml:space="preserve">will be carried out by </w:t>
      </w:r>
      <w:r w:rsidR="000D3901" w:rsidRPr="00AD28B9">
        <w:t>the city</w:t>
      </w:r>
      <w:r w:rsidRPr="00AD28B9">
        <w:t xml:space="preserve">, and </w:t>
      </w:r>
      <w:r w:rsidR="00EE20E0">
        <w:t xml:space="preserve">GEF </w:t>
      </w:r>
      <w:r w:rsidR="008902C9">
        <w:t>funded</w:t>
      </w:r>
      <w:r w:rsidR="00EE20E0">
        <w:t xml:space="preserve"> </w:t>
      </w:r>
      <w:r w:rsidRPr="00AD28B9">
        <w:t>assistance</w:t>
      </w:r>
      <w:r w:rsidR="000D3901" w:rsidRPr="00AD28B9">
        <w:t xml:space="preserve"> will be provided </w:t>
      </w:r>
      <w:r w:rsidRPr="00AD28B9">
        <w:t xml:space="preserve">in specific aspects of the project equipment installation and commissioning., </w:t>
      </w:r>
      <w:r w:rsidR="00EE20E0" w:rsidRPr="00EC753B">
        <w:t>F</w:t>
      </w:r>
      <w:r w:rsidRPr="00EC753B">
        <w:t xml:space="preserve">or example in the provision of technical advice in the </w:t>
      </w:r>
      <w:r w:rsidR="00EE2019" w:rsidRPr="00EC753B">
        <w:t xml:space="preserve">waste to energy </w:t>
      </w:r>
      <w:r w:rsidRPr="00EC753B">
        <w:t>power plant performance tests during the commissioning of the WTE demo unit</w:t>
      </w:r>
      <w:r w:rsidR="00B01C5D" w:rsidRPr="00EC753B">
        <w:t>.</w:t>
      </w:r>
      <w:r w:rsidR="00B01C5D">
        <w:t xml:space="preserve"> Also</w:t>
      </w:r>
      <w:r w:rsidR="00F701C9" w:rsidRPr="00AD28B9">
        <w:t xml:space="preserve"> technical advice in the management and operations </w:t>
      </w:r>
      <w:r w:rsidR="00B01C5D">
        <w:t>of</w:t>
      </w:r>
      <w:r w:rsidR="00F701C9" w:rsidRPr="00AD28B9">
        <w:t xml:space="preserve"> the </w:t>
      </w:r>
      <w:r w:rsidR="00B01C5D">
        <w:t xml:space="preserve">composting plant and </w:t>
      </w:r>
      <w:r w:rsidR="00F701C9" w:rsidRPr="00AD28B9">
        <w:t>traffic management center</w:t>
      </w:r>
      <w:r w:rsidR="00B01C5D">
        <w:t xml:space="preserve"> will be provided</w:t>
      </w:r>
      <w:r w:rsidR="00F701C9" w:rsidRPr="00AD28B9">
        <w:t>.</w:t>
      </w:r>
    </w:p>
    <w:p w14:paraId="71DAFEC5" w14:textId="11B2C4E3" w:rsidR="00CD48A0" w:rsidRPr="00CD18BA" w:rsidRDefault="00CD48A0" w:rsidP="003E1EEF">
      <w:pPr>
        <w:pStyle w:val="ListParagraph2"/>
        <w:numPr>
          <w:ilvl w:val="1"/>
          <w:numId w:val="106"/>
        </w:numPr>
        <w:tabs>
          <w:tab w:val="num" w:pos="1170"/>
        </w:tabs>
        <w:spacing w:after="0"/>
        <w:rPr>
          <w:highlight w:val="green"/>
        </w:rPr>
      </w:pPr>
      <w:r w:rsidRPr="00CD18BA">
        <w:rPr>
          <w:highlight w:val="green"/>
        </w:rPr>
        <w:t>Operation and performance evaluation of e</w:t>
      </w:r>
      <w:r w:rsidR="00B01C5D" w:rsidRPr="00CD18BA">
        <w:rPr>
          <w:highlight w:val="green"/>
        </w:rPr>
        <w:t>ach urban system demonstration</w:t>
      </w:r>
      <w:r w:rsidR="007F7BE4" w:rsidRPr="00CD18BA">
        <w:rPr>
          <w:highlight w:val="green"/>
        </w:rPr>
        <w:t xml:space="preserve">s - </w:t>
      </w:r>
      <w:r w:rsidRPr="00CD18BA">
        <w:rPr>
          <w:highlight w:val="green"/>
        </w:rPr>
        <w:t xml:space="preserve">This will involve </w:t>
      </w:r>
      <w:r w:rsidR="003E1EEF" w:rsidRPr="00CD18BA">
        <w:rPr>
          <w:highlight w:val="green"/>
        </w:rPr>
        <w:t xml:space="preserve">formulation of a monitoring framework; installation of real time monitoring equipment and conducting </w:t>
      </w:r>
      <w:r w:rsidRPr="00CD18BA">
        <w:rPr>
          <w:highlight w:val="green"/>
        </w:rPr>
        <w:t xml:space="preserve">regular monitoring of the operational performance of </w:t>
      </w:r>
      <w:r w:rsidR="00B01C5D" w:rsidRPr="00CD18BA">
        <w:rPr>
          <w:highlight w:val="green"/>
        </w:rPr>
        <w:t>all 6</w:t>
      </w:r>
      <w:r w:rsidRPr="00CD18BA">
        <w:rPr>
          <w:highlight w:val="green"/>
        </w:rPr>
        <w:t xml:space="preserve"> demo project, as well as the economic</w:t>
      </w:r>
      <w:r w:rsidR="00EE2019" w:rsidRPr="00CD18BA">
        <w:rPr>
          <w:highlight w:val="green"/>
        </w:rPr>
        <w:t xml:space="preserve"> and environmental</w:t>
      </w:r>
      <w:r w:rsidRPr="00CD18BA">
        <w:rPr>
          <w:highlight w:val="green"/>
        </w:rPr>
        <w:t xml:space="preserve"> performance.</w:t>
      </w:r>
      <w:r w:rsidR="00EE2019" w:rsidRPr="00CD18BA">
        <w:rPr>
          <w:highlight w:val="green"/>
        </w:rPr>
        <w:t xml:space="preserve"> </w:t>
      </w:r>
      <w:r w:rsidRPr="00CD18BA">
        <w:rPr>
          <w:highlight w:val="green"/>
        </w:rPr>
        <w:t xml:space="preserve"> A monitoring and evaluation plan will be developed </w:t>
      </w:r>
      <w:r w:rsidR="003E1EEF" w:rsidRPr="00CD18BA">
        <w:rPr>
          <w:highlight w:val="green"/>
        </w:rPr>
        <w:t xml:space="preserve">and institutionalized </w:t>
      </w:r>
      <w:r w:rsidRPr="00CD18BA">
        <w:rPr>
          <w:highlight w:val="green"/>
        </w:rPr>
        <w:t>for this purpose taking into accoun</w:t>
      </w:r>
      <w:r w:rsidR="007F273F" w:rsidRPr="00CD18BA">
        <w:rPr>
          <w:highlight w:val="green"/>
        </w:rPr>
        <w:t>t the baseline data and targets.</w:t>
      </w:r>
      <w:r w:rsidRPr="00CD18BA">
        <w:rPr>
          <w:highlight w:val="green"/>
        </w:rPr>
        <w:t xml:space="preserve"> </w:t>
      </w:r>
    </w:p>
    <w:p w14:paraId="796CB3A3" w14:textId="77777777" w:rsidR="00CD48A0" w:rsidRPr="00AD28B9" w:rsidRDefault="00CD48A0" w:rsidP="003E1EEF">
      <w:pPr>
        <w:pStyle w:val="ListParagraph2"/>
        <w:numPr>
          <w:ilvl w:val="1"/>
          <w:numId w:val="106"/>
        </w:numPr>
        <w:spacing w:after="0"/>
      </w:pPr>
      <w:r w:rsidRPr="00AD28B9">
        <w:t>Demonstration results presen</w:t>
      </w:r>
      <w:r w:rsidR="00B01C5D" w:rsidRPr="00AD28B9">
        <w:t>tation and follow-up planning</w:t>
      </w:r>
      <w:r w:rsidR="007F7BE4">
        <w:t xml:space="preserve"> - </w:t>
      </w:r>
      <w:r w:rsidRPr="00AD28B9">
        <w:t xml:space="preserve">A consolidated report on the urban waste management </w:t>
      </w:r>
      <w:r w:rsidR="00EE2019" w:rsidRPr="00AD28B9">
        <w:t xml:space="preserve">and sustainable transport </w:t>
      </w:r>
      <w:r w:rsidRPr="00AD28B9">
        <w:t>system infrastructure demonstration results and impacts will be prepared. The report will contain the operational</w:t>
      </w:r>
      <w:r w:rsidR="00EE2019" w:rsidRPr="00AD28B9">
        <w:t>, environmental</w:t>
      </w:r>
      <w:r w:rsidRPr="00AD28B9">
        <w:t xml:space="preserve"> and economic performance results, best practices, lessons learnt, as well as operational problems encountered and how these were addressed in each demo. This demonstration program results will be presented in </w:t>
      </w:r>
      <w:r w:rsidR="00A407F7">
        <w:t xml:space="preserve">separate </w:t>
      </w:r>
      <w:r w:rsidRPr="00AD28B9">
        <w:t>workshop</w:t>
      </w:r>
      <w:r w:rsidR="00A407F7">
        <w:t>s</w:t>
      </w:r>
      <w:r w:rsidRPr="00AD28B9">
        <w:t xml:space="preserve"> </w:t>
      </w:r>
      <w:r w:rsidR="00B01C5D">
        <w:t xml:space="preserve">organized for </w:t>
      </w:r>
      <w:r w:rsidR="00A407F7">
        <w:t xml:space="preserve">(a) </w:t>
      </w:r>
      <w:r w:rsidR="00B01C5D">
        <w:t xml:space="preserve">local stakeholders and </w:t>
      </w:r>
      <w:r w:rsidR="00A407F7">
        <w:t>(b)</w:t>
      </w:r>
      <w:r w:rsidR="00B01C5D">
        <w:t xml:space="preserve"> organized in cooperation with the LCCN for a broader audience, including stakeholders from other cities and central level. The aim of the workshops is </w:t>
      </w:r>
      <w:r w:rsidRPr="00AD28B9">
        <w:t xml:space="preserve">get enough feedback and recommendations for monitoring and evaluation of the demo projects, as well as recommendations for system performance. </w:t>
      </w:r>
    </w:p>
    <w:p w14:paraId="5A347FF4" w14:textId="77777777" w:rsidR="00CD48A0" w:rsidRPr="00AD28B9" w:rsidRDefault="00CD48A0" w:rsidP="00117C6E">
      <w:pPr>
        <w:widowControl w:val="0"/>
        <w:autoSpaceDE w:val="0"/>
        <w:autoSpaceDN w:val="0"/>
        <w:adjustRightInd w:val="0"/>
        <w:spacing w:after="0"/>
        <w:rPr>
          <w:rFonts w:cs="Arial"/>
          <w:szCs w:val="22"/>
        </w:rPr>
      </w:pPr>
    </w:p>
    <w:p w14:paraId="2B1DAAB4" w14:textId="77777777" w:rsidR="00CD48A0" w:rsidRPr="00AD28B9" w:rsidRDefault="00CD48A0" w:rsidP="005B19BC">
      <w:pPr>
        <w:widowControl w:val="0"/>
        <w:autoSpaceDE w:val="0"/>
        <w:autoSpaceDN w:val="0"/>
        <w:adjustRightInd w:val="0"/>
        <w:spacing w:after="0"/>
        <w:ind w:left="900"/>
        <w:rPr>
          <w:rFonts w:cs="Arial"/>
          <w:i/>
          <w:szCs w:val="22"/>
        </w:rPr>
      </w:pPr>
      <w:r w:rsidRPr="00CD18BA">
        <w:rPr>
          <w:rFonts w:cs="Arial"/>
          <w:i/>
          <w:szCs w:val="22"/>
          <w:highlight w:val="green"/>
        </w:rPr>
        <w:t xml:space="preserve">GEF support is needed for the technical and logistical assistance required in the following: (a) </w:t>
      </w:r>
      <w:r w:rsidR="00D1131D" w:rsidRPr="00CD18BA">
        <w:rPr>
          <w:rFonts w:cs="Arial"/>
          <w:i/>
          <w:szCs w:val="22"/>
          <w:highlight w:val="green"/>
        </w:rPr>
        <w:t>review of</w:t>
      </w:r>
      <w:r w:rsidRPr="00CD18BA">
        <w:rPr>
          <w:rFonts w:cs="Arial"/>
          <w:i/>
          <w:szCs w:val="22"/>
          <w:highlight w:val="green"/>
        </w:rPr>
        <w:t xml:space="preserve"> feasibility analyses of the demos, demo project design and in the establishment of the demo project pe</w:t>
      </w:r>
      <w:r w:rsidR="000D3901" w:rsidRPr="00CD18BA">
        <w:rPr>
          <w:rFonts w:cs="Arial"/>
          <w:i/>
          <w:szCs w:val="22"/>
          <w:highlight w:val="green"/>
        </w:rPr>
        <w:t xml:space="preserve">rformance baseline and targets; </w:t>
      </w:r>
      <w:r w:rsidRPr="00CD18BA">
        <w:rPr>
          <w:rFonts w:cs="Arial"/>
          <w:i/>
          <w:szCs w:val="22"/>
          <w:highlight w:val="green"/>
        </w:rPr>
        <w:t>(</w:t>
      </w:r>
      <w:r w:rsidR="000D3901" w:rsidRPr="00CD18BA">
        <w:rPr>
          <w:rFonts w:cs="Arial"/>
          <w:i/>
          <w:szCs w:val="22"/>
          <w:highlight w:val="green"/>
        </w:rPr>
        <w:t>b</w:t>
      </w:r>
      <w:r w:rsidRPr="00CD18BA">
        <w:rPr>
          <w:rFonts w:cs="Arial"/>
          <w:i/>
          <w:szCs w:val="22"/>
          <w:highlight w:val="green"/>
        </w:rPr>
        <w:t xml:space="preserve">) facilitation of the socialization, regulatory, and business aspects of the demo implementation and </w:t>
      </w:r>
      <w:r w:rsidRPr="00CD18BA">
        <w:rPr>
          <w:rFonts w:cs="Arial"/>
          <w:i/>
          <w:szCs w:val="22"/>
          <w:highlight w:val="green"/>
        </w:rPr>
        <w:lastRenderedPageBreak/>
        <w:t>operation;</w:t>
      </w:r>
      <w:r w:rsidR="00D1131D" w:rsidRPr="00CD18BA">
        <w:rPr>
          <w:rFonts w:cs="Arial"/>
          <w:i/>
          <w:szCs w:val="22"/>
          <w:highlight w:val="green"/>
        </w:rPr>
        <w:t xml:space="preserve"> (c) </w:t>
      </w:r>
      <w:r w:rsidR="00A64603" w:rsidRPr="00CD18BA">
        <w:rPr>
          <w:rFonts w:cs="Arial"/>
          <w:i/>
          <w:szCs w:val="22"/>
          <w:highlight w:val="green"/>
        </w:rPr>
        <w:t xml:space="preserve">evaluation of logistical, safety, administrative and legal requirements for urban sustainable projects, including policies for facilitating meeting the requirements; </w:t>
      </w:r>
      <w:r w:rsidR="00F701C9" w:rsidRPr="00CD18BA">
        <w:rPr>
          <w:rFonts w:cs="Arial"/>
          <w:i/>
          <w:szCs w:val="22"/>
          <w:highlight w:val="green"/>
        </w:rPr>
        <w:t>(</w:t>
      </w:r>
      <w:r w:rsidR="00D1131D" w:rsidRPr="00CD18BA">
        <w:rPr>
          <w:rFonts w:cs="Arial"/>
          <w:i/>
          <w:szCs w:val="22"/>
          <w:highlight w:val="green"/>
        </w:rPr>
        <w:t>d</w:t>
      </w:r>
      <w:r w:rsidR="00F701C9" w:rsidRPr="00CD18BA">
        <w:rPr>
          <w:rFonts w:cs="Arial"/>
          <w:i/>
          <w:szCs w:val="22"/>
          <w:highlight w:val="green"/>
        </w:rPr>
        <w:t>) facilitating stakeholder consultations at different stages of the process;</w:t>
      </w:r>
      <w:r w:rsidRPr="00CD18BA">
        <w:rPr>
          <w:rFonts w:cs="Arial"/>
          <w:i/>
          <w:szCs w:val="22"/>
          <w:highlight w:val="green"/>
        </w:rPr>
        <w:t xml:space="preserve"> (</w:t>
      </w:r>
      <w:r w:rsidR="00D1131D" w:rsidRPr="00CD18BA">
        <w:rPr>
          <w:rFonts w:cs="Arial"/>
          <w:i/>
          <w:szCs w:val="22"/>
          <w:highlight w:val="green"/>
        </w:rPr>
        <w:t>e</w:t>
      </w:r>
      <w:r w:rsidRPr="00CD18BA">
        <w:rPr>
          <w:rFonts w:cs="Arial"/>
          <w:i/>
          <w:szCs w:val="22"/>
          <w:highlight w:val="green"/>
        </w:rPr>
        <w:t>) design, engineering, implementation and financial planning of each demo, and for the costs for purchase of incremental hardware for the demo units</w:t>
      </w:r>
      <w:r w:rsidR="00CC6F18" w:rsidRPr="00CD18BA">
        <w:rPr>
          <w:rFonts w:cs="Arial"/>
          <w:i/>
          <w:szCs w:val="22"/>
          <w:highlight w:val="green"/>
        </w:rPr>
        <w:t xml:space="preserve">, such as composting units to expand the community based composting programme and </w:t>
      </w:r>
      <w:r w:rsidR="00095BD3" w:rsidRPr="00CD18BA">
        <w:rPr>
          <w:rFonts w:cs="Arial"/>
          <w:i/>
          <w:szCs w:val="22"/>
          <w:highlight w:val="green"/>
        </w:rPr>
        <w:t xml:space="preserve">support </w:t>
      </w:r>
      <w:r w:rsidR="00CC6F18" w:rsidRPr="00CD18BA">
        <w:rPr>
          <w:rFonts w:cs="Arial"/>
          <w:i/>
          <w:szCs w:val="22"/>
          <w:highlight w:val="green"/>
        </w:rPr>
        <w:t>facilities to improve the bicycle path and shuttle bus service</w:t>
      </w:r>
      <w:r w:rsidRPr="00CD18BA">
        <w:rPr>
          <w:rFonts w:cs="Arial"/>
          <w:i/>
          <w:szCs w:val="22"/>
          <w:highlight w:val="green"/>
        </w:rPr>
        <w:t xml:space="preserve"> (</w:t>
      </w:r>
      <w:r w:rsidR="00D1131D" w:rsidRPr="00CD18BA">
        <w:rPr>
          <w:rFonts w:cs="Arial"/>
          <w:i/>
          <w:szCs w:val="22"/>
          <w:highlight w:val="green"/>
        </w:rPr>
        <w:t>f</w:t>
      </w:r>
      <w:r w:rsidRPr="00CD18BA">
        <w:rPr>
          <w:rFonts w:cs="Arial"/>
          <w:i/>
          <w:szCs w:val="22"/>
          <w:highlight w:val="green"/>
        </w:rPr>
        <w:t>) installation and/or com</w:t>
      </w:r>
      <w:r w:rsidR="000D3901" w:rsidRPr="00CD18BA">
        <w:rPr>
          <w:rFonts w:cs="Arial"/>
          <w:i/>
          <w:szCs w:val="22"/>
          <w:highlight w:val="green"/>
        </w:rPr>
        <w:t>missioning of the demo units; (</w:t>
      </w:r>
      <w:r w:rsidR="00D1131D" w:rsidRPr="00CD18BA">
        <w:rPr>
          <w:rFonts w:cs="Arial"/>
          <w:i/>
          <w:szCs w:val="22"/>
          <w:highlight w:val="green"/>
        </w:rPr>
        <w:t>g</w:t>
      </w:r>
      <w:r w:rsidRPr="00CD18BA">
        <w:rPr>
          <w:rFonts w:cs="Arial"/>
          <w:i/>
          <w:szCs w:val="22"/>
          <w:highlight w:val="green"/>
        </w:rPr>
        <w:t>) monitoring of the operations and in the evaluation of demo unit operational, economic and en</w:t>
      </w:r>
      <w:r w:rsidR="00F701C9" w:rsidRPr="00CD18BA">
        <w:rPr>
          <w:rFonts w:cs="Arial"/>
          <w:i/>
          <w:szCs w:val="22"/>
          <w:highlight w:val="green"/>
        </w:rPr>
        <w:t>vironmental performance; and, (</w:t>
      </w:r>
      <w:r w:rsidR="00D1131D" w:rsidRPr="00CD18BA">
        <w:rPr>
          <w:rFonts w:cs="Arial"/>
          <w:i/>
          <w:szCs w:val="22"/>
          <w:highlight w:val="green"/>
        </w:rPr>
        <w:t>h</w:t>
      </w:r>
      <w:r w:rsidRPr="00CD18BA">
        <w:rPr>
          <w:rFonts w:cs="Arial"/>
          <w:i/>
          <w:szCs w:val="22"/>
          <w:highlight w:val="green"/>
        </w:rPr>
        <w:t>) demonstration results evaluation, presentation in seminar-workshop and documentation.</w:t>
      </w:r>
    </w:p>
    <w:p w14:paraId="2C2A86EB" w14:textId="77777777" w:rsidR="00A64603" w:rsidRPr="009850F2" w:rsidRDefault="00A64603" w:rsidP="00117C6E">
      <w:pPr>
        <w:widowControl w:val="0"/>
        <w:autoSpaceDE w:val="0"/>
        <w:autoSpaceDN w:val="0"/>
        <w:adjustRightInd w:val="0"/>
        <w:spacing w:after="0"/>
        <w:rPr>
          <w:rFonts w:cs="Arial"/>
          <w:szCs w:val="22"/>
          <w:highlight w:val="green"/>
        </w:rPr>
      </w:pPr>
    </w:p>
    <w:p w14:paraId="7686C2CE" w14:textId="40993D33" w:rsidR="00B22F68" w:rsidRPr="008F0374" w:rsidRDefault="00B22F68" w:rsidP="00256DF0">
      <w:pPr>
        <w:pStyle w:val="ListParagraph2"/>
        <w:numPr>
          <w:ilvl w:val="0"/>
          <w:numId w:val="13"/>
        </w:numPr>
        <w:spacing w:after="0"/>
        <w:rPr>
          <w:color w:val="000000"/>
          <w:highlight w:val="green"/>
        </w:rPr>
      </w:pPr>
      <w:r w:rsidRPr="007F4E52">
        <w:rPr>
          <w:i/>
          <w:iCs/>
          <w:color w:val="000000"/>
          <w:u w:val="single"/>
        </w:rPr>
        <w:t xml:space="preserve">Output 1.2.2: Operational low carbon urban </w:t>
      </w:r>
      <w:r w:rsidR="00811E2E">
        <w:rPr>
          <w:i/>
          <w:iCs/>
          <w:color w:val="000000"/>
          <w:u w:val="single"/>
        </w:rPr>
        <w:t xml:space="preserve">waste management and sustainable transport </w:t>
      </w:r>
      <w:r w:rsidRPr="007F4E52">
        <w:rPr>
          <w:i/>
          <w:iCs/>
          <w:color w:val="000000"/>
          <w:u w:val="single"/>
        </w:rPr>
        <w:t>systems in Nakorn Ratchasima</w:t>
      </w:r>
      <w:r w:rsidRPr="00AD28B9">
        <w:rPr>
          <w:color w:val="000000"/>
          <w:u w:val="single"/>
        </w:rPr>
        <w:t xml:space="preserve"> –</w:t>
      </w:r>
      <w:r w:rsidRPr="00AD28B9">
        <w:rPr>
          <w:color w:val="000000"/>
        </w:rPr>
        <w:t xml:space="preserve"> This output entails installed low carbon urban systems that will be designed based on energy-integrated planning principles. These systems are on urban waste management and urban sustainable transport. They will be implemented by the city and its partners, who agreed to subsume their respective projects to be among the demonstrations under this UNDP-GEF project.</w:t>
      </w:r>
      <w:r w:rsidR="00256DF0" w:rsidRPr="00256DF0">
        <w:t xml:space="preserve"> </w:t>
      </w:r>
      <w:r w:rsidR="00256DF0" w:rsidRPr="008F0374">
        <w:rPr>
          <w:color w:val="000000"/>
          <w:highlight w:val="green"/>
        </w:rPr>
        <w:t>The output and sub-outputs described below for NR will be delivered through a combination of baseline activities and GEF incremental activities. GEF incremental activities will enhance, modify and/or compliment the baseline activities to increase their GHG abatement potential.</w:t>
      </w:r>
    </w:p>
    <w:p w14:paraId="13413AAE" w14:textId="77777777" w:rsidR="005D4904" w:rsidRPr="00AD28B9" w:rsidRDefault="005D4904" w:rsidP="005D4904">
      <w:pPr>
        <w:autoSpaceDE w:val="0"/>
        <w:autoSpaceDN w:val="0"/>
        <w:adjustRightInd w:val="0"/>
        <w:spacing w:after="0"/>
        <w:ind w:left="360"/>
        <w:rPr>
          <w:rFonts w:cs="Arial"/>
          <w:color w:val="000000"/>
          <w:szCs w:val="22"/>
        </w:rPr>
      </w:pPr>
    </w:p>
    <w:p w14:paraId="2C07F121" w14:textId="6ED561F2" w:rsidR="00B22F68" w:rsidRPr="008F0374" w:rsidRDefault="00B22F68" w:rsidP="008F0374">
      <w:pPr>
        <w:pStyle w:val="ListParagraph"/>
        <w:widowControl w:val="0"/>
        <w:numPr>
          <w:ilvl w:val="0"/>
          <w:numId w:val="13"/>
        </w:numPr>
        <w:autoSpaceDE w:val="0"/>
        <w:autoSpaceDN w:val="0"/>
        <w:adjustRightInd w:val="0"/>
        <w:jc w:val="both"/>
        <w:rPr>
          <w:rFonts w:ascii="Arial" w:hAnsi="Arial" w:cs="Arial"/>
          <w:sz w:val="22"/>
          <w:szCs w:val="22"/>
        </w:rPr>
      </w:pPr>
      <w:r w:rsidRPr="008F0374">
        <w:rPr>
          <w:rFonts w:ascii="Arial" w:hAnsi="Arial" w:cs="Arial"/>
          <w:color w:val="000000"/>
          <w:sz w:val="22"/>
          <w:szCs w:val="22"/>
        </w:rPr>
        <w:t xml:space="preserve">The sub-outputs include (a) improvement of the anaerobic digestion </w:t>
      </w:r>
      <w:r w:rsidR="003C1E89" w:rsidRPr="008F0374">
        <w:rPr>
          <w:rFonts w:ascii="Arial" w:hAnsi="Arial" w:cs="Arial"/>
          <w:color w:val="000000"/>
          <w:sz w:val="22"/>
          <w:szCs w:val="22"/>
        </w:rPr>
        <w:t>facility</w:t>
      </w:r>
      <w:r w:rsidRPr="008F0374">
        <w:rPr>
          <w:rFonts w:ascii="Arial" w:hAnsi="Arial" w:cs="Arial"/>
          <w:color w:val="000000"/>
          <w:sz w:val="22"/>
          <w:szCs w:val="22"/>
        </w:rPr>
        <w:t xml:space="preserve"> and increase amount of organic waste to be digested to </w:t>
      </w:r>
      <w:r w:rsidR="00173826" w:rsidRPr="008F0374">
        <w:rPr>
          <w:rFonts w:ascii="Arial" w:hAnsi="Arial" w:cs="Arial"/>
          <w:color w:val="000000"/>
          <w:sz w:val="22"/>
          <w:szCs w:val="22"/>
        </w:rPr>
        <w:t>80</w:t>
      </w:r>
      <w:r w:rsidRPr="008F0374">
        <w:rPr>
          <w:rFonts w:ascii="Arial" w:hAnsi="Arial" w:cs="Arial"/>
          <w:color w:val="000000"/>
          <w:sz w:val="22"/>
          <w:szCs w:val="22"/>
        </w:rPr>
        <w:t xml:space="preserve"> tonnes per day; (b) Promotion of </w:t>
      </w:r>
      <w:r w:rsidR="003C1E89" w:rsidRPr="008F0374">
        <w:rPr>
          <w:rFonts w:ascii="Arial" w:hAnsi="Arial" w:cs="Arial"/>
          <w:color w:val="000000"/>
          <w:sz w:val="22"/>
          <w:szCs w:val="22"/>
        </w:rPr>
        <w:t xml:space="preserve">3R and </w:t>
      </w:r>
      <w:r w:rsidRPr="008F0374">
        <w:rPr>
          <w:rFonts w:ascii="Arial" w:hAnsi="Arial" w:cs="Arial"/>
          <w:color w:val="000000"/>
          <w:sz w:val="22"/>
          <w:szCs w:val="22"/>
        </w:rPr>
        <w:t xml:space="preserve">recycling to </w:t>
      </w:r>
      <w:r w:rsidR="00173826" w:rsidRPr="008F0374">
        <w:rPr>
          <w:rFonts w:ascii="Arial" w:hAnsi="Arial" w:cs="Arial"/>
          <w:color w:val="000000"/>
          <w:sz w:val="22"/>
          <w:szCs w:val="22"/>
        </w:rPr>
        <w:t>1,150 tonnes</w:t>
      </w:r>
      <w:r w:rsidRPr="008F0374">
        <w:rPr>
          <w:rFonts w:ascii="Arial" w:hAnsi="Arial" w:cs="Arial"/>
          <w:color w:val="000000"/>
          <w:sz w:val="22"/>
          <w:szCs w:val="22"/>
        </w:rPr>
        <w:t xml:space="preserve"> per </w:t>
      </w:r>
      <w:r w:rsidR="003C1E89" w:rsidRPr="008F0374">
        <w:rPr>
          <w:rFonts w:ascii="Arial" w:hAnsi="Arial" w:cs="Arial"/>
          <w:color w:val="000000"/>
          <w:sz w:val="22"/>
          <w:szCs w:val="22"/>
        </w:rPr>
        <w:t>month</w:t>
      </w:r>
      <w:r w:rsidRPr="008F0374">
        <w:rPr>
          <w:rFonts w:ascii="Arial" w:hAnsi="Arial" w:cs="Arial"/>
          <w:color w:val="000000"/>
          <w:sz w:val="22"/>
          <w:szCs w:val="22"/>
        </w:rPr>
        <w:t>, (c</w:t>
      </w:r>
      <w:r w:rsidR="00DF168F" w:rsidRPr="008F0374">
        <w:rPr>
          <w:rFonts w:ascii="Arial" w:hAnsi="Arial" w:cs="Arial"/>
          <w:color w:val="000000"/>
          <w:sz w:val="22"/>
          <w:szCs w:val="22"/>
        </w:rPr>
        <w:t xml:space="preserve">) Waste-to-Energy plant with a capacity to process </w:t>
      </w:r>
      <w:r w:rsidR="00173826" w:rsidRPr="008F0374">
        <w:rPr>
          <w:rFonts w:ascii="Arial" w:hAnsi="Arial" w:cs="Arial"/>
          <w:color w:val="000000"/>
          <w:sz w:val="22"/>
          <w:szCs w:val="22"/>
        </w:rPr>
        <w:t>600</w:t>
      </w:r>
      <w:r w:rsidR="00DF168F" w:rsidRPr="008F0374">
        <w:rPr>
          <w:rFonts w:ascii="Arial" w:hAnsi="Arial" w:cs="Arial"/>
          <w:color w:val="000000"/>
          <w:sz w:val="22"/>
          <w:szCs w:val="22"/>
        </w:rPr>
        <w:t xml:space="preserve"> tonnes of waste per day and installed capacity </w:t>
      </w:r>
      <w:r w:rsidR="00173826" w:rsidRPr="008F0374">
        <w:rPr>
          <w:rFonts w:ascii="Arial" w:hAnsi="Arial" w:cs="Arial"/>
          <w:color w:val="000000"/>
          <w:sz w:val="22"/>
          <w:szCs w:val="22"/>
        </w:rPr>
        <w:t xml:space="preserve">for electricity generation </w:t>
      </w:r>
      <w:r w:rsidR="00DF168F" w:rsidRPr="008F0374">
        <w:rPr>
          <w:rFonts w:ascii="Arial" w:hAnsi="Arial" w:cs="Arial"/>
          <w:color w:val="000000"/>
          <w:sz w:val="22"/>
          <w:szCs w:val="22"/>
        </w:rPr>
        <w:t xml:space="preserve">of </w:t>
      </w:r>
      <w:r w:rsidR="00173826" w:rsidRPr="008F0374">
        <w:rPr>
          <w:rFonts w:ascii="Arial" w:hAnsi="Arial" w:cs="Arial"/>
          <w:color w:val="000000"/>
          <w:sz w:val="22"/>
          <w:szCs w:val="22"/>
        </w:rPr>
        <w:t>6.5 MW;</w:t>
      </w:r>
      <w:r w:rsidR="00DF168F" w:rsidRPr="008F0374">
        <w:rPr>
          <w:rFonts w:ascii="Arial" w:hAnsi="Arial" w:cs="Arial"/>
          <w:color w:val="000000"/>
          <w:sz w:val="22"/>
          <w:szCs w:val="22"/>
        </w:rPr>
        <w:t xml:space="preserve"> (d) </w:t>
      </w:r>
      <w:r w:rsidR="003C1E89" w:rsidRPr="008F0374">
        <w:rPr>
          <w:rFonts w:ascii="Arial" w:hAnsi="Arial" w:cs="Arial"/>
          <w:color w:val="000000"/>
          <w:sz w:val="22"/>
          <w:szCs w:val="22"/>
        </w:rPr>
        <w:t>Bus rerouting project</w:t>
      </w:r>
      <w:r w:rsidR="00173826" w:rsidRPr="008F0374">
        <w:rPr>
          <w:rFonts w:ascii="Arial" w:hAnsi="Arial" w:cs="Arial"/>
          <w:color w:val="000000"/>
          <w:sz w:val="22"/>
          <w:szCs w:val="22"/>
        </w:rPr>
        <w:t xml:space="preserve"> along 13 routes</w:t>
      </w:r>
      <w:r w:rsidR="003C1E89" w:rsidRPr="008F0374">
        <w:rPr>
          <w:rFonts w:ascii="Arial" w:hAnsi="Arial" w:cs="Arial"/>
          <w:color w:val="000000"/>
          <w:sz w:val="22"/>
          <w:szCs w:val="22"/>
        </w:rPr>
        <w:t>, (</w:t>
      </w:r>
      <w:r w:rsidR="00DF168F" w:rsidRPr="008F0374">
        <w:rPr>
          <w:rFonts w:ascii="Arial" w:hAnsi="Arial" w:cs="Arial"/>
          <w:color w:val="000000"/>
          <w:sz w:val="22"/>
          <w:szCs w:val="22"/>
        </w:rPr>
        <w:t>e</w:t>
      </w:r>
      <w:r w:rsidRPr="008F0374">
        <w:rPr>
          <w:rFonts w:ascii="Arial" w:hAnsi="Arial" w:cs="Arial"/>
          <w:color w:val="000000"/>
          <w:sz w:val="22"/>
          <w:szCs w:val="22"/>
        </w:rPr>
        <w:t>) Traffic data management center and traffic management pilot</w:t>
      </w:r>
      <w:r w:rsidR="00173826" w:rsidRPr="008F0374">
        <w:rPr>
          <w:rFonts w:ascii="Arial" w:hAnsi="Arial" w:cs="Arial"/>
          <w:color w:val="000000"/>
          <w:sz w:val="22"/>
          <w:szCs w:val="22"/>
        </w:rPr>
        <w:t xml:space="preserve"> at 2 intersections.</w:t>
      </w:r>
      <w:r w:rsidRPr="008F0374">
        <w:rPr>
          <w:rFonts w:ascii="Arial" w:hAnsi="Arial" w:cs="Arial"/>
          <w:color w:val="000000"/>
          <w:sz w:val="22"/>
          <w:szCs w:val="22"/>
        </w:rPr>
        <w:t xml:space="preserve"> These urban system infrastructure projects will be implemented as demonstrations of low carbon and sustainable urban waste management and sustainable transport system infrastructures. These will involv</w:t>
      </w:r>
      <w:r w:rsidR="00173826" w:rsidRPr="008F0374">
        <w:rPr>
          <w:rFonts w:ascii="Arial" w:hAnsi="Arial" w:cs="Arial"/>
          <w:color w:val="000000"/>
          <w:sz w:val="22"/>
          <w:szCs w:val="22"/>
        </w:rPr>
        <w:t xml:space="preserve">e engineering design, planning, </w:t>
      </w:r>
      <w:r w:rsidRPr="008F0374">
        <w:rPr>
          <w:rFonts w:ascii="Arial" w:hAnsi="Arial" w:cs="Arial"/>
          <w:color w:val="000000"/>
          <w:sz w:val="22"/>
          <w:szCs w:val="22"/>
        </w:rPr>
        <w:t>incl</w:t>
      </w:r>
      <w:r w:rsidR="00173826" w:rsidRPr="008F0374">
        <w:rPr>
          <w:rFonts w:ascii="Arial" w:hAnsi="Arial" w:cs="Arial"/>
          <w:color w:val="000000"/>
          <w:sz w:val="22"/>
          <w:szCs w:val="22"/>
        </w:rPr>
        <w:t>uding stakeholder consultations</w:t>
      </w:r>
      <w:r w:rsidRPr="008F0374">
        <w:rPr>
          <w:rFonts w:ascii="Arial" w:hAnsi="Arial" w:cs="Arial"/>
          <w:color w:val="000000"/>
          <w:sz w:val="22"/>
          <w:szCs w:val="22"/>
        </w:rPr>
        <w:t xml:space="preserve">, financing, </w:t>
      </w:r>
      <w:r w:rsidR="00591792" w:rsidRPr="008F0374">
        <w:rPr>
          <w:rFonts w:ascii="Arial" w:hAnsi="Arial" w:cs="Arial"/>
          <w:color w:val="000000"/>
          <w:sz w:val="22"/>
          <w:szCs w:val="22"/>
        </w:rPr>
        <w:t>and construction</w:t>
      </w:r>
      <w:r w:rsidRPr="008F0374">
        <w:rPr>
          <w:rFonts w:ascii="Arial" w:hAnsi="Arial" w:cs="Arial"/>
          <w:color w:val="000000"/>
          <w:sz w:val="22"/>
          <w:szCs w:val="22"/>
        </w:rPr>
        <w:t xml:space="preserve"> and operation activities. These activities will be carried out together with the city and stakeholders in showcasing the design, engineering, planning, financing, installation and operation of low carbon urban system projects. These demonstrations are expected to perform satisfactorily and are expected to be good showcases of the environment-friendly features and benefits of low carbon urban systems. The following are the activities that will be carried out to deliver this set of sub-outputs:</w:t>
      </w:r>
      <w:r w:rsidR="00F31C51" w:rsidRPr="008F0374">
        <w:rPr>
          <w:rFonts w:ascii="Arial" w:hAnsi="Arial" w:cs="Arial"/>
          <w:color w:val="000000"/>
          <w:sz w:val="22"/>
          <w:szCs w:val="22"/>
        </w:rPr>
        <w:t xml:space="preserve"> </w:t>
      </w:r>
    </w:p>
    <w:p w14:paraId="47BA5947" w14:textId="2C2729BC" w:rsidR="00B22F68" w:rsidRPr="00AD28B9" w:rsidRDefault="00B22F68" w:rsidP="008F0374">
      <w:pPr>
        <w:pStyle w:val="ListParagraph2"/>
        <w:numPr>
          <w:ilvl w:val="1"/>
          <w:numId w:val="106"/>
        </w:numPr>
        <w:tabs>
          <w:tab w:val="clear" w:pos="1080"/>
          <w:tab w:val="num" w:pos="1260"/>
        </w:tabs>
        <w:spacing w:after="0"/>
        <w:ind w:left="1260"/>
      </w:pPr>
      <w:r w:rsidRPr="008F0374">
        <w:t>Review of feasibility analysis and establishment of baseline and performance</w:t>
      </w:r>
      <w:r w:rsidRPr="00AD28B9">
        <w:t xml:space="preserve"> </w:t>
      </w:r>
      <w:r w:rsidR="00173826" w:rsidRPr="00AD28B9">
        <w:t xml:space="preserve">targets </w:t>
      </w:r>
      <w:r w:rsidR="00591792" w:rsidRPr="00AD28B9">
        <w:t xml:space="preserve">of </w:t>
      </w:r>
      <w:r w:rsidR="00591792">
        <w:t>each</w:t>
      </w:r>
      <w:r w:rsidR="00173826" w:rsidRPr="00AD28B9">
        <w:t xml:space="preserve"> </w:t>
      </w:r>
      <w:r w:rsidR="00173826">
        <w:t xml:space="preserve">of the 5 </w:t>
      </w:r>
      <w:r w:rsidR="00173826" w:rsidRPr="00AD28B9">
        <w:t>demonstration</w:t>
      </w:r>
      <w:r w:rsidR="00173826">
        <w:t>s</w:t>
      </w:r>
      <w:r w:rsidR="007F7BE4">
        <w:t xml:space="preserve"> </w:t>
      </w:r>
      <w:r w:rsidR="009746CB">
        <w:t>–</w:t>
      </w:r>
      <w:r w:rsidR="007F7BE4">
        <w:t xml:space="preserve"> </w:t>
      </w:r>
      <w:r w:rsidRPr="009746CB">
        <w:t xml:space="preserve">This will involve the review of the existing waste management and transport infrastructure that will be </w:t>
      </w:r>
      <w:r w:rsidR="003C1E89" w:rsidRPr="008F0374">
        <w:t>improved</w:t>
      </w:r>
      <w:r w:rsidR="00E33A47" w:rsidRPr="008F0374">
        <w:t xml:space="preserve"> and the plans for the new projects</w:t>
      </w:r>
      <w:r w:rsidRPr="003C42EB">
        <w:t>. It will also involve collectin</w:t>
      </w:r>
      <w:r w:rsidRPr="001B003C">
        <w:t>g baseline data, e.g. via waste source surveys and traffic surveys. This is for the purpose of establishing baseline data and performance target for each demonstration activity. These demos will be designed to incorporate incremental features that will enhance the low carbon stature.</w:t>
      </w:r>
      <w:r w:rsidR="00885E5E" w:rsidRPr="00C9671B">
        <w:t xml:space="preserve"> For example t</w:t>
      </w:r>
      <w:r w:rsidR="00885E5E" w:rsidRPr="00B23F9F">
        <w:t xml:space="preserve">he design of the BRT system will </w:t>
      </w:r>
      <w:r w:rsidR="00885E5E" w:rsidRPr="004B0B6B">
        <w:t>be analy</w:t>
      </w:r>
      <w:r w:rsidR="007124CD" w:rsidRPr="004B0B6B">
        <w:t>z</w:t>
      </w:r>
      <w:r w:rsidR="00885E5E" w:rsidRPr="004B0B6B">
        <w:t>ed and improved, in particular in areas related to improving access to the BRT system, long-term integrated planning, managing parking demand and improvement of the pedestrian and cycling facilities connected to the BRT</w:t>
      </w:r>
      <w:r w:rsidR="009746CB" w:rsidRPr="00CD18BA">
        <w:t>, and integration of energy efficiency and renewable energy applications in the station design</w:t>
      </w:r>
      <w:r w:rsidR="00885E5E" w:rsidRPr="009746CB">
        <w:t>.</w:t>
      </w:r>
      <w:r w:rsidR="00885E5E" w:rsidRPr="007D1EBD">
        <w:t xml:space="preserve"> Or</w:t>
      </w:r>
      <w:r w:rsidR="00206869" w:rsidRPr="007D1EBD">
        <w:t>i</w:t>
      </w:r>
      <w:r w:rsidR="00885E5E" w:rsidRPr="007D1EBD">
        <w:t>ginally NR planned an elevated BRT system,</w:t>
      </w:r>
      <w:r w:rsidR="00206869" w:rsidRPr="007D1EBD">
        <w:t xml:space="preserve"> </w:t>
      </w:r>
      <w:r w:rsidR="008F6064">
        <w:t>but</w:t>
      </w:r>
      <w:r w:rsidR="009746CB">
        <w:t xml:space="preserve"> GEF support will assist in the evaluation of </w:t>
      </w:r>
      <w:r w:rsidR="00206869" w:rsidRPr="007D1EBD">
        <w:t>alternatives, including a BRT using the normal road (not elevated)</w:t>
      </w:r>
      <w:r w:rsidR="00EA341C" w:rsidRPr="007D1EBD">
        <w:t>, dedicated bus lanes, bus rapid transit, metro, light rai</w:t>
      </w:r>
      <w:r w:rsidR="009746CB">
        <w:t>l</w:t>
      </w:r>
      <w:r w:rsidR="00EA341C" w:rsidRPr="007D1EBD">
        <w:t>, etc.</w:t>
      </w:r>
      <w:r w:rsidR="001241C8" w:rsidRPr="007D1EBD">
        <w:t xml:space="preserve"> The planning of the bus reroute project will be enhanced by including </w:t>
      </w:r>
      <w:r w:rsidR="001241C8" w:rsidRPr="007D1EBD">
        <w:lastRenderedPageBreak/>
        <w:t>a plan on how the buses can best serve as feeder to the BRT system once realized.</w:t>
      </w:r>
      <w:r w:rsidR="001241C8">
        <w:t xml:space="preserve"> </w:t>
      </w:r>
      <w:r w:rsidR="00EA341C">
        <w:t xml:space="preserve"> </w:t>
      </w:r>
      <w:r w:rsidRPr="00AD28B9">
        <w:t>Using a</w:t>
      </w:r>
      <w:r w:rsidR="008F4C7F">
        <w:t>n</w:t>
      </w:r>
      <w:r w:rsidRPr="00AD28B9">
        <w:t xml:space="preserve"> applicable techno-economic model or performance simulation tool, the realistic and </w:t>
      </w:r>
      <w:r w:rsidR="00E33A47" w:rsidRPr="00AD28B9">
        <w:t>achievable targets in terms of</w:t>
      </w:r>
      <w:r w:rsidR="00E33A47">
        <w:t xml:space="preserve"> </w:t>
      </w:r>
      <w:r w:rsidRPr="00AD28B9">
        <w:t xml:space="preserve">annual volume of </w:t>
      </w:r>
      <w:r w:rsidR="003C1E89" w:rsidRPr="00AD28B9">
        <w:t xml:space="preserve">organic </w:t>
      </w:r>
      <w:r w:rsidRPr="00AD28B9">
        <w:t xml:space="preserve">waste </w:t>
      </w:r>
      <w:r w:rsidR="003C1E89" w:rsidRPr="00AD28B9">
        <w:t>digested</w:t>
      </w:r>
      <w:r w:rsidRPr="00AD28B9">
        <w:t>, annual amount of recycled</w:t>
      </w:r>
      <w:r w:rsidR="003C1E89" w:rsidRPr="00AD28B9">
        <w:t xml:space="preserve"> waste</w:t>
      </w:r>
      <w:r w:rsidRPr="00AD28B9">
        <w:t xml:space="preserve">, average speed of traffic in </w:t>
      </w:r>
      <w:r w:rsidR="00E33A47">
        <w:t xml:space="preserve">the </w:t>
      </w:r>
      <w:r w:rsidR="00C26B2D">
        <w:t>pilot sites</w:t>
      </w:r>
      <w:r w:rsidRPr="00AD28B9">
        <w:t xml:space="preserve">, </w:t>
      </w:r>
      <w:r w:rsidR="003C1E89" w:rsidRPr="00AD28B9">
        <w:t>annual electricity generation (for the WTE plant)</w:t>
      </w:r>
      <w:r w:rsidR="00E33A47">
        <w:t>,</w:t>
      </w:r>
      <w:r w:rsidR="003C1E89" w:rsidRPr="00AD28B9">
        <w:t xml:space="preserve"> </w:t>
      </w:r>
      <w:r w:rsidRPr="00AD28B9">
        <w:t>annual reduction in vehicle emissions, annual energy savings, and annual CO2 emission reduction will be established. The financial viability (e.g., in terms of IRR) will serve as the minimum economic performance target.</w:t>
      </w:r>
      <w:r w:rsidR="009746CB">
        <w:t xml:space="preserve"> </w:t>
      </w:r>
    </w:p>
    <w:p w14:paraId="52FFCDE9" w14:textId="77777777" w:rsidR="00B22F68" w:rsidRPr="00AD28B9" w:rsidRDefault="00B22F68" w:rsidP="005B19BC">
      <w:pPr>
        <w:pStyle w:val="ListParagraph2"/>
        <w:numPr>
          <w:ilvl w:val="1"/>
          <w:numId w:val="106"/>
        </w:numPr>
        <w:tabs>
          <w:tab w:val="clear" w:pos="1080"/>
          <w:tab w:val="num" w:pos="1260"/>
        </w:tabs>
        <w:spacing w:after="0"/>
        <w:ind w:left="1260"/>
      </w:pPr>
      <w:r w:rsidRPr="00AD28B9">
        <w:t xml:space="preserve">Evaluation of logistical, safety, administrative, and legal requirements for </w:t>
      </w:r>
      <w:r w:rsidR="00E33A47">
        <w:t xml:space="preserve">the 5 </w:t>
      </w:r>
      <w:r w:rsidR="00E33A47" w:rsidRPr="00AD28B9">
        <w:t>sustainable urban project</w:t>
      </w:r>
      <w:r w:rsidR="00E33A47">
        <w:t>s</w:t>
      </w:r>
      <w:r w:rsidR="007F7BE4">
        <w:t xml:space="preserve"> - </w:t>
      </w:r>
      <w:r w:rsidRPr="00AD28B9">
        <w:t xml:space="preserve">This will involve the thorough evaluation of all the requirements for the implementation of the demonstration units such as legal/social requirements (e.g., public hearings), administration, safety, and all logistic needs (e.g., </w:t>
      </w:r>
      <w:r w:rsidR="002B3D09">
        <w:t xml:space="preserve">negotiations with actors to ensure sufficient space is available for new bus stops as part of the bus reroute project </w:t>
      </w:r>
      <w:r w:rsidRPr="00AD28B9">
        <w:t>and environmental impact assessments</w:t>
      </w:r>
      <w:r w:rsidR="003C1E89" w:rsidRPr="00AD28B9">
        <w:t xml:space="preserve"> </w:t>
      </w:r>
      <w:r w:rsidR="00F13DE1" w:rsidRPr="00AD28B9">
        <w:t xml:space="preserve">or </w:t>
      </w:r>
      <w:r w:rsidR="003C1E89" w:rsidRPr="00AD28B9">
        <w:t>the negotiation of power purchase agreements (PPA) for the WTE plant</w:t>
      </w:r>
      <w:r w:rsidRPr="00AD28B9">
        <w:t xml:space="preserve">). Based on the findings, policy recommendations will be developed to come up with support policies that would expedite or easily facilitate securing all the necessary safety, administrative and legal requirements for the </w:t>
      </w:r>
      <w:r w:rsidR="00E33A47">
        <w:t xml:space="preserve">5 </w:t>
      </w:r>
      <w:r w:rsidRPr="00AD28B9">
        <w:t>proposed sustainable urban project implementations.</w:t>
      </w:r>
    </w:p>
    <w:p w14:paraId="3A8B4AAC" w14:textId="77777777" w:rsidR="00B22F68" w:rsidRPr="00AD28B9" w:rsidRDefault="00B22F68" w:rsidP="005B19BC">
      <w:pPr>
        <w:pStyle w:val="ListParagraph2"/>
        <w:numPr>
          <w:ilvl w:val="1"/>
          <w:numId w:val="106"/>
        </w:numPr>
        <w:tabs>
          <w:tab w:val="clear" w:pos="1080"/>
          <w:tab w:val="num" w:pos="1260"/>
        </w:tabs>
        <w:spacing w:after="0"/>
        <w:ind w:left="1260"/>
      </w:pPr>
      <w:r w:rsidRPr="00AD28B9">
        <w:t xml:space="preserve">Facilitation of the successful implementation of the </w:t>
      </w:r>
      <w:r w:rsidR="00E33A47">
        <w:t xml:space="preserve">5 </w:t>
      </w:r>
      <w:r w:rsidRPr="00AD28B9">
        <w:t>urban waste management and susta</w:t>
      </w:r>
      <w:r w:rsidR="00E33A47" w:rsidRPr="00AD28B9">
        <w:t>inable transport demonstrations</w:t>
      </w:r>
      <w:r w:rsidR="007F7BE4">
        <w:t xml:space="preserve"> - </w:t>
      </w:r>
      <w:r w:rsidRPr="00AD28B9">
        <w:t xml:space="preserve">This will involve the provision of assistance to the </w:t>
      </w:r>
      <w:r w:rsidR="00F13DE1" w:rsidRPr="00AD28B9">
        <w:t>city</w:t>
      </w:r>
      <w:r w:rsidRPr="00AD28B9">
        <w:t xml:space="preserve"> and partners in the promotion of the low carbon systems to the public and to the relevant local government agencies. It will involve the identification and implementation of action courses for securing the various logistical, safety, administrative and legal requirements for, as well as for the removal of any barriers to, the successful implementation of </w:t>
      </w:r>
      <w:r w:rsidR="00E33A47">
        <w:t xml:space="preserve">the </w:t>
      </w:r>
      <w:r w:rsidRPr="00AD28B9">
        <w:t>demonstration projects. This is for the socialization of the project to secure public acceptance and approval of the communities and relevant agencies. The c</w:t>
      </w:r>
      <w:r w:rsidR="00F13DE1" w:rsidRPr="00AD28B9">
        <w:t>ity</w:t>
      </w:r>
      <w:r w:rsidRPr="00AD28B9">
        <w:t xml:space="preserve"> will be assisted in securing agreement</w:t>
      </w:r>
      <w:r w:rsidR="00E33A47">
        <w:t xml:space="preserve"> from stakeholders</w:t>
      </w:r>
      <w:r w:rsidRPr="00AD28B9">
        <w:t xml:space="preserve"> and permission for the installation and operation of each demo.</w:t>
      </w:r>
      <w:r w:rsidR="00413221" w:rsidRPr="00413221">
        <w:t xml:space="preserve"> </w:t>
      </w:r>
      <w:r w:rsidR="00413221">
        <w:t xml:space="preserve"> Acceptance by public and stakeholders, e.g. for the composting and recycling projects, will also increase the implementation/enforcement of regulations on waste separation/management. </w:t>
      </w:r>
      <w:r w:rsidRPr="00AD28B9">
        <w:t xml:space="preserve"> </w:t>
      </w:r>
      <w:r w:rsidR="00F13DE1" w:rsidRPr="00AD28B9">
        <w:t>The city</w:t>
      </w:r>
      <w:r w:rsidRPr="00AD28B9">
        <w:t xml:space="preserve"> will be assisted in facilitating the smooth planning, implementation and operation of the demo projects.</w:t>
      </w:r>
      <w:r w:rsidR="003C1E89" w:rsidRPr="00AD28B9">
        <w:t xml:space="preserve"> For the WTE plant, while it is expected that the city will work out the PPA with EGAT, if required, technical/advisory assistance will also be provided in the PPA negotiations.</w:t>
      </w:r>
      <w:r w:rsidR="00290981">
        <w:t xml:space="preserve"> NR has a plan for greening the city. It aims to reserve certain areas for living, others for work and create green spaces. This plan is however not integrated with the plans for the low carbon investments. During the design of the low carbon urban systems the integration with the ‘greening plan’ will be worked out in order to enhance complementarity.  </w:t>
      </w:r>
    </w:p>
    <w:p w14:paraId="0CBC78F6" w14:textId="77777777" w:rsidR="00B22F68" w:rsidRPr="00AD28B9" w:rsidRDefault="00B22F68" w:rsidP="005B19BC">
      <w:pPr>
        <w:pStyle w:val="ListParagraph2"/>
        <w:numPr>
          <w:ilvl w:val="1"/>
          <w:numId w:val="106"/>
        </w:numPr>
        <w:tabs>
          <w:tab w:val="clear" w:pos="1080"/>
          <w:tab w:val="num" w:pos="1260"/>
        </w:tabs>
        <w:spacing w:after="0"/>
        <w:ind w:left="1260"/>
      </w:pPr>
      <w:r w:rsidRPr="00AD28B9">
        <w:t>Conduct</w:t>
      </w:r>
      <w:r w:rsidR="007F7BE4">
        <w:t xml:space="preserve"> of </w:t>
      </w:r>
      <w:r w:rsidRPr="00AD28B9">
        <w:t>stakeholder consultations with all stakeholders involved, including government agencies at city-level and regional level, private sector, civil society, academic institutions and communities</w:t>
      </w:r>
      <w:r w:rsidR="007F7BE4">
        <w:t xml:space="preserve"> - </w:t>
      </w:r>
      <w:r w:rsidRPr="00AD28B9">
        <w:t xml:space="preserve">Consultations will take place during the design phase and implementation phase. During the design phase, adjustments to the design can be made based on the feedback received. Consultations at the implementation phase will be important to ensure support from citizens and stakeholders and adjust the plans when needed. </w:t>
      </w:r>
      <w:r w:rsidR="00F13DE1" w:rsidRPr="00AD28B9">
        <w:t>The city</w:t>
      </w:r>
      <w:r w:rsidRPr="00AD28B9">
        <w:t xml:space="preserve"> will be assisted in facilitating the stakeholder consultation process which would allow for incorporation of suggestions from stakeholders.</w:t>
      </w:r>
      <w:r w:rsidR="003C1E89" w:rsidRPr="00AD28B9">
        <w:t xml:space="preserve"> In particular for the bus rerouting project, a carefully planned stakeholder consultation process is important to make the project successful.</w:t>
      </w:r>
      <w:r w:rsidR="001E1E30">
        <w:t xml:space="preserve"> For the recycling programme and the project to increase the amount of organic waste digested consultations with the communities involved will be </w:t>
      </w:r>
      <w:r w:rsidR="001E1E30">
        <w:lastRenderedPageBreak/>
        <w:t xml:space="preserve">organized. </w:t>
      </w:r>
      <w:r w:rsidR="00413221">
        <w:t>For the transport projects the involvement of the local police during stakeholder consultations and project implementation is important to ensure enforcement of traffic regulations</w:t>
      </w:r>
    </w:p>
    <w:p w14:paraId="29F0409A" w14:textId="74EA164F" w:rsidR="00F31C51" w:rsidRPr="00CD18BA" w:rsidRDefault="00B22F68" w:rsidP="00FE2894">
      <w:pPr>
        <w:pStyle w:val="ListParagraph2"/>
        <w:numPr>
          <w:ilvl w:val="1"/>
          <w:numId w:val="106"/>
        </w:numPr>
        <w:tabs>
          <w:tab w:val="clear" w:pos="1080"/>
        </w:tabs>
        <w:spacing w:after="0"/>
        <w:ind w:left="1260"/>
        <w:rPr>
          <w:highlight w:val="green"/>
        </w:rPr>
      </w:pPr>
      <w:r w:rsidRPr="004A1159">
        <w:t>Development of the engineering design and implementation plan (including financia</w:t>
      </w:r>
      <w:r w:rsidR="001E1E30" w:rsidRPr="004A1159">
        <w:t>l plan) of the demonstrations</w:t>
      </w:r>
      <w:r w:rsidR="007F7BE4">
        <w:t xml:space="preserve"> - </w:t>
      </w:r>
      <w:r w:rsidRPr="004A1159">
        <w:t xml:space="preserve">This activity will be carried out by the </w:t>
      </w:r>
      <w:r w:rsidR="00F13DE1" w:rsidRPr="004A1159">
        <w:t>city</w:t>
      </w:r>
      <w:r w:rsidRPr="004A1159">
        <w:t>. The allocated GEF funds will mainly be for investments on incremental features of the urban infrastructure system projects to make them more cost-effective and productive, more energy efficient, climate-resilient, and environment-friendly.</w:t>
      </w:r>
      <w:r w:rsidR="001E1E30" w:rsidRPr="004A1159">
        <w:t xml:space="preserve"> </w:t>
      </w:r>
      <w:r w:rsidR="001E1E30" w:rsidRPr="00CD18BA">
        <w:rPr>
          <w:highlight w:val="green"/>
        </w:rPr>
        <w:t xml:space="preserve">GEF funds will be used for </w:t>
      </w:r>
      <w:r w:rsidR="002B3D09" w:rsidRPr="00CD18BA">
        <w:rPr>
          <w:highlight w:val="green"/>
        </w:rPr>
        <w:t xml:space="preserve">incremental </w:t>
      </w:r>
      <w:r w:rsidR="001E1E30" w:rsidRPr="00CD18BA">
        <w:rPr>
          <w:highlight w:val="green"/>
        </w:rPr>
        <w:t>investments in the following hardware</w:t>
      </w:r>
      <w:r w:rsidR="002B3D09" w:rsidRPr="00CD18BA">
        <w:rPr>
          <w:highlight w:val="green"/>
        </w:rPr>
        <w:t xml:space="preserve"> a) </w:t>
      </w:r>
      <w:r w:rsidR="0023680B" w:rsidRPr="00CD18BA">
        <w:rPr>
          <w:highlight w:val="green"/>
        </w:rPr>
        <w:t xml:space="preserve">GHG measurement and monitoring tools such as </w:t>
      </w:r>
      <w:r w:rsidR="002B3D09" w:rsidRPr="00CD18BA">
        <w:rPr>
          <w:highlight w:val="green"/>
        </w:rPr>
        <w:t>methane measurement kit to detect leakages</w:t>
      </w:r>
      <w:r w:rsidR="0023680B" w:rsidRPr="00CD18BA">
        <w:rPr>
          <w:highlight w:val="green"/>
        </w:rPr>
        <w:t>;</w:t>
      </w:r>
      <w:r w:rsidR="002B3D09" w:rsidRPr="00CD18BA">
        <w:rPr>
          <w:highlight w:val="green"/>
        </w:rPr>
        <w:t xml:space="preserve"> refurbishment of digester and stirrer</w:t>
      </w:r>
      <w:r w:rsidR="0023680B" w:rsidRPr="00CD18BA">
        <w:rPr>
          <w:highlight w:val="green"/>
        </w:rPr>
        <w:t>;</w:t>
      </w:r>
      <w:r w:rsidR="002B3D09" w:rsidRPr="00CD18BA">
        <w:rPr>
          <w:highlight w:val="green"/>
        </w:rPr>
        <w:t xml:space="preserve"> </w:t>
      </w:r>
      <w:r w:rsidR="00E50EFA" w:rsidRPr="00CD18BA">
        <w:rPr>
          <w:highlight w:val="green"/>
        </w:rPr>
        <w:t xml:space="preserve">high performance </w:t>
      </w:r>
      <w:r w:rsidR="002B3D09" w:rsidRPr="00CD18BA">
        <w:rPr>
          <w:highlight w:val="green"/>
        </w:rPr>
        <w:t xml:space="preserve">food waste bins </w:t>
      </w:r>
      <w:r w:rsidR="0023680B" w:rsidRPr="00CD18BA">
        <w:rPr>
          <w:highlight w:val="green"/>
        </w:rPr>
        <w:t xml:space="preserve">to organize food waste </w:t>
      </w:r>
      <w:r w:rsidR="00E50EFA" w:rsidRPr="00CD18BA">
        <w:rPr>
          <w:highlight w:val="green"/>
        </w:rPr>
        <w:t xml:space="preserve">disposal and </w:t>
      </w:r>
      <w:r w:rsidR="0023680B" w:rsidRPr="00CD18BA">
        <w:rPr>
          <w:highlight w:val="green"/>
        </w:rPr>
        <w:t>collection systems;</w:t>
      </w:r>
      <w:r w:rsidR="002B3D09" w:rsidRPr="00CD18BA">
        <w:rPr>
          <w:highlight w:val="green"/>
        </w:rPr>
        <w:t xml:space="preserve"> </w:t>
      </w:r>
      <w:r w:rsidR="00591792" w:rsidRPr="00CD18BA">
        <w:rPr>
          <w:highlight w:val="green"/>
        </w:rPr>
        <w:t>sieves</w:t>
      </w:r>
      <w:r w:rsidR="002B3D09" w:rsidRPr="00CD18BA">
        <w:rPr>
          <w:highlight w:val="green"/>
        </w:rPr>
        <w:t xml:space="preserve"> for fine segregation of slurry/compost</w:t>
      </w:r>
      <w:r w:rsidR="0023680B" w:rsidRPr="00CD18BA">
        <w:rPr>
          <w:highlight w:val="green"/>
        </w:rPr>
        <w:t xml:space="preserve"> </w:t>
      </w:r>
      <w:r w:rsidR="002B3D09" w:rsidRPr="00CD18BA">
        <w:rPr>
          <w:highlight w:val="green"/>
        </w:rPr>
        <w:t>b)</w:t>
      </w:r>
      <w:r w:rsidR="00846A2A" w:rsidRPr="00CD18BA">
        <w:rPr>
          <w:highlight w:val="green"/>
        </w:rPr>
        <w:t xml:space="preserve"> </w:t>
      </w:r>
      <w:r w:rsidR="002B3D09" w:rsidRPr="00CD18BA">
        <w:rPr>
          <w:highlight w:val="green"/>
        </w:rPr>
        <w:t xml:space="preserve">GPS </w:t>
      </w:r>
      <w:r w:rsidR="00846A2A" w:rsidRPr="00CD18BA">
        <w:rPr>
          <w:highlight w:val="green"/>
        </w:rPr>
        <w:t>tracking devices for 20 buses on 1 route and software/mobile a</w:t>
      </w:r>
      <w:r w:rsidR="002B3D09" w:rsidRPr="00CD18BA">
        <w:rPr>
          <w:highlight w:val="green"/>
        </w:rPr>
        <w:t>pp</w:t>
      </w:r>
      <w:r w:rsidR="00846A2A" w:rsidRPr="00CD18BA">
        <w:rPr>
          <w:highlight w:val="green"/>
        </w:rPr>
        <w:t>lication</w:t>
      </w:r>
      <w:r w:rsidR="002B3D09" w:rsidRPr="00CD18BA">
        <w:rPr>
          <w:highlight w:val="green"/>
        </w:rPr>
        <w:t xml:space="preserve"> f</w:t>
      </w:r>
      <w:r w:rsidR="00846A2A" w:rsidRPr="00CD18BA">
        <w:rPr>
          <w:highlight w:val="green"/>
        </w:rPr>
        <w:t>or tracking buses and</w:t>
      </w:r>
      <w:r w:rsidR="002B3D09" w:rsidRPr="00CD18BA">
        <w:rPr>
          <w:highlight w:val="green"/>
        </w:rPr>
        <w:t xml:space="preserve"> informing passengers </w:t>
      </w:r>
      <w:r w:rsidR="00591792" w:rsidRPr="00CD18BA">
        <w:rPr>
          <w:highlight w:val="green"/>
        </w:rPr>
        <w:t>on bus schedule</w:t>
      </w:r>
      <w:r w:rsidR="00A64257" w:rsidRPr="00CD18BA">
        <w:rPr>
          <w:highlight w:val="green"/>
        </w:rPr>
        <w:t xml:space="preserve">, thereby, enhancing the services to passengers and monitoring the performance of the bus reroute project </w:t>
      </w:r>
      <w:r w:rsidR="00591792" w:rsidRPr="00CD18BA">
        <w:rPr>
          <w:highlight w:val="green"/>
        </w:rPr>
        <w:t xml:space="preserve">c) 5 </w:t>
      </w:r>
      <w:r w:rsidR="00F31C51" w:rsidRPr="00565649">
        <w:rPr>
          <w:highlight w:val="green"/>
        </w:rPr>
        <w:t xml:space="preserve">three wheeler </w:t>
      </w:r>
      <w:r w:rsidR="00846A2A" w:rsidRPr="00CD18BA">
        <w:rPr>
          <w:i/>
          <w:highlight w:val="green"/>
        </w:rPr>
        <w:t>t</w:t>
      </w:r>
      <w:r w:rsidR="002B3D09" w:rsidRPr="00CD18BA">
        <w:rPr>
          <w:i/>
          <w:highlight w:val="green"/>
        </w:rPr>
        <w:t>uk</w:t>
      </w:r>
      <w:r w:rsidR="00591792" w:rsidRPr="00CD18BA">
        <w:rPr>
          <w:i/>
          <w:highlight w:val="green"/>
        </w:rPr>
        <w:t>-</w:t>
      </w:r>
      <w:r w:rsidR="002B3D09" w:rsidRPr="00CD18BA">
        <w:rPr>
          <w:i/>
          <w:highlight w:val="green"/>
        </w:rPr>
        <w:t>tuks</w:t>
      </w:r>
      <w:r w:rsidR="002B3D09" w:rsidRPr="00CD18BA">
        <w:rPr>
          <w:highlight w:val="green"/>
        </w:rPr>
        <w:t xml:space="preserve"> </w:t>
      </w:r>
      <w:r w:rsidR="00F31C51" w:rsidRPr="00565649">
        <w:rPr>
          <w:highlight w:val="green"/>
        </w:rPr>
        <w:t>for collection of organic and recyclable wastes;</w:t>
      </w:r>
      <w:r w:rsidR="00F31C51" w:rsidRPr="009746CB">
        <w:rPr>
          <w:highlight w:val="green"/>
        </w:rPr>
        <w:t xml:space="preserve"> </w:t>
      </w:r>
      <w:r w:rsidR="00846A2A" w:rsidRPr="00CD18BA">
        <w:rPr>
          <w:highlight w:val="green"/>
        </w:rPr>
        <w:t>and the compartmentalization of 5 existing waste collection trucks to enhance collection services of segregated waste under the community based recycling programme</w:t>
      </w:r>
      <w:r w:rsidR="00AD086D" w:rsidRPr="00565649">
        <w:rPr>
          <w:highlight w:val="green"/>
        </w:rPr>
        <w:t xml:space="preserve">, (d) </w:t>
      </w:r>
      <w:r w:rsidR="00AD086D" w:rsidRPr="00CD18BA">
        <w:rPr>
          <w:rFonts w:cs="Times New Roman"/>
          <w:bCs/>
          <w:highlight w:val="green"/>
        </w:rPr>
        <w:t>installation of GHG monitoring equipment to optimize the emission reductions potential of the WTE</w:t>
      </w:r>
      <w:r w:rsidR="008F68FA" w:rsidRPr="00CD18BA">
        <w:rPr>
          <w:rFonts w:cs="Times New Roman"/>
          <w:bCs/>
          <w:highlight w:val="green"/>
        </w:rPr>
        <w:t>, (e) investment in pneumatic road tubes (traffic counter) including software/database to enhance the traffic control demos and allow for effective monitoring</w:t>
      </w:r>
      <w:r w:rsidR="00846A2A" w:rsidRPr="00CD18BA">
        <w:rPr>
          <w:highlight w:val="green"/>
        </w:rPr>
        <w:t xml:space="preserve">. </w:t>
      </w:r>
    </w:p>
    <w:p w14:paraId="35792BFE" w14:textId="094C1873" w:rsidR="00B22F68" w:rsidRPr="004A1159" w:rsidRDefault="00565649" w:rsidP="00FE2894">
      <w:pPr>
        <w:pStyle w:val="ListParagraph2"/>
        <w:numPr>
          <w:ilvl w:val="1"/>
          <w:numId w:val="106"/>
        </w:numPr>
        <w:tabs>
          <w:tab w:val="clear" w:pos="1080"/>
        </w:tabs>
        <w:spacing w:after="0"/>
        <w:ind w:left="1260"/>
      </w:pPr>
      <w:r w:rsidRPr="00CD18BA">
        <w:rPr>
          <w:highlight w:val="green"/>
        </w:rPr>
        <w:t xml:space="preserve">Additionally, </w:t>
      </w:r>
      <w:r w:rsidR="00A64257" w:rsidRPr="00CD18BA">
        <w:rPr>
          <w:highlight w:val="green"/>
        </w:rPr>
        <w:t xml:space="preserve">GEF funding will be used to provide </w:t>
      </w:r>
      <w:r w:rsidR="00846A2A" w:rsidRPr="00CD18BA">
        <w:rPr>
          <w:highlight w:val="green"/>
        </w:rPr>
        <w:t xml:space="preserve">technical assistance in </w:t>
      </w:r>
      <w:r w:rsidRPr="00CD18BA">
        <w:rPr>
          <w:highlight w:val="green"/>
        </w:rPr>
        <w:t xml:space="preserve">(a) the </w:t>
      </w:r>
      <w:r w:rsidR="00033476" w:rsidRPr="00CD18BA">
        <w:rPr>
          <w:highlight w:val="green"/>
        </w:rPr>
        <w:t xml:space="preserve">evaluation and </w:t>
      </w:r>
      <w:r w:rsidR="00AD086D" w:rsidRPr="00CD18BA">
        <w:rPr>
          <w:highlight w:val="green"/>
        </w:rPr>
        <w:t xml:space="preserve">determination </w:t>
      </w:r>
      <w:r w:rsidR="00846A2A" w:rsidRPr="00CD18BA">
        <w:rPr>
          <w:highlight w:val="green"/>
        </w:rPr>
        <w:t>of best-available-technologies (BAT)</w:t>
      </w:r>
      <w:r w:rsidRPr="00CD18BA">
        <w:rPr>
          <w:highlight w:val="green"/>
        </w:rPr>
        <w:t xml:space="preserve"> for the WTE; </w:t>
      </w:r>
      <w:r w:rsidR="00846A2A" w:rsidRPr="00CD18BA">
        <w:rPr>
          <w:highlight w:val="green"/>
        </w:rPr>
        <w:t xml:space="preserve"> </w:t>
      </w:r>
      <w:r w:rsidR="00846A2A" w:rsidRPr="00B866AC">
        <w:t xml:space="preserve">Technical assistance in the design, engineering, implementation and (financial) planning of </w:t>
      </w:r>
      <w:r w:rsidR="00846A2A">
        <w:t xml:space="preserve">the other </w:t>
      </w:r>
      <w:r w:rsidR="00846A2A" w:rsidRPr="00B866AC">
        <w:t xml:space="preserve">demonstration projects </w:t>
      </w:r>
      <w:r w:rsidR="00A64257">
        <w:t>will be considered</w:t>
      </w:r>
      <w:r w:rsidR="00846A2A" w:rsidRPr="00B866AC">
        <w:t xml:space="preserve"> </w:t>
      </w:r>
      <w:r w:rsidR="00846A2A">
        <w:t>if needed</w:t>
      </w:r>
      <w:r w:rsidR="00846A2A" w:rsidRPr="00B866AC">
        <w:t xml:space="preserve">. </w:t>
      </w:r>
    </w:p>
    <w:p w14:paraId="049972B6" w14:textId="77777777" w:rsidR="00B22F68" w:rsidRPr="004B0B6B" w:rsidRDefault="00B22F68" w:rsidP="005B19BC">
      <w:pPr>
        <w:pStyle w:val="ListParagraph2"/>
        <w:numPr>
          <w:ilvl w:val="1"/>
          <w:numId w:val="106"/>
        </w:numPr>
        <w:tabs>
          <w:tab w:val="clear" w:pos="1080"/>
          <w:tab w:val="num" w:pos="1260"/>
        </w:tabs>
        <w:spacing w:after="0"/>
        <w:ind w:left="1260"/>
      </w:pPr>
      <w:r w:rsidRPr="00AD28B9">
        <w:t xml:space="preserve">Implementation of the </w:t>
      </w:r>
      <w:r w:rsidR="001E1E30">
        <w:t xml:space="preserve">5 </w:t>
      </w:r>
      <w:r w:rsidRPr="00AD28B9">
        <w:t>urban systems demonst</w:t>
      </w:r>
      <w:r w:rsidR="001E1E30" w:rsidRPr="00AD28B9">
        <w:t>rations</w:t>
      </w:r>
      <w:r w:rsidR="007F7BE4">
        <w:t xml:space="preserve"> - </w:t>
      </w:r>
      <w:r w:rsidRPr="00AD28B9">
        <w:t xml:space="preserve">This will be carried out by the city, and if needed, assistance will be provided in specific aspects of the project equipment installation and commissioning. </w:t>
      </w:r>
      <w:r w:rsidRPr="009746CB">
        <w:t xml:space="preserve">Assistance </w:t>
      </w:r>
      <w:r w:rsidR="001E1E30" w:rsidRPr="009746CB">
        <w:t>will</w:t>
      </w:r>
      <w:r w:rsidR="001E1E30" w:rsidRPr="005D4904">
        <w:t xml:space="preserve"> be provided </w:t>
      </w:r>
      <w:r w:rsidRPr="005D4904">
        <w:t>in the provision of technical advice in the waste to energy power plant performance tests during the commi</w:t>
      </w:r>
      <w:r w:rsidR="001E1E30" w:rsidRPr="003C42EB">
        <w:t xml:space="preserve">ssioning of the WTE demo unit </w:t>
      </w:r>
      <w:r w:rsidR="001E1E30" w:rsidRPr="001B003C">
        <w:t>and</w:t>
      </w:r>
      <w:r w:rsidRPr="001B003C">
        <w:t xml:space="preserve"> in the provision of technical advice in the </w:t>
      </w:r>
      <w:r w:rsidR="00DF168F" w:rsidRPr="001B003C">
        <w:t xml:space="preserve">planning of the bus rerouting project and </w:t>
      </w:r>
      <w:r w:rsidRPr="00C9671B">
        <w:t>management and operations</w:t>
      </w:r>
      <w:r w:rsidR="00DF168F" w:rsidRPr="00C9671B">
        <w:t xml:space="preserve"> of</w:t>
      </w:r>
      <w:r w:rsidRPr="00C9671B">
        <w:t xml:space="preserve"> the traffic management center</w:t>
      </w:r>
      <w:r w:rsidR="00DF168F" w:rsidRPr="00B23F9F">
        <w:t xml:space="preserve"> and traffic management pilot</w:t>
      </w:r>
      <w:r w:rsidRPr="004B0B6B">
        <w:t>.</w:t>
      </w:r>
    </w:p>
    <w:p w14:paraId="0DD275E1" w14:textId="77777777" w:rsidR="00B22F68" w:rsidRPr="00AD28B9" w:rsidRDefault="00B22F68" w:rsidP="005B19BC">
      <w:pPr>
        <w:pStyle w:val="ListParagraph2"/>
        <w:numPr>
          <w:ilvl w:val="1"/>
          <w:numId w:val="106"/>
        </w:numPr>
        <w:tabs>
          <w:tab w:val="clear" w:pos="1080"/>
          <w:tab w:val="num" w:pos="1260"/>
        </w:tabs>
        <w:spacing w:after="0"/>
        <w:ind w:left="1260"/>
      </w:pPr>
      <w:r w:rsidRPr="00AD28B9">
        <w:t>Operation and performance evaluation of each urban system demonstration – This will involve the regular monitoring of the operational performance of each</w:t>
      </w:r>
      <w:r w:rsidR="001E1E30">
        <w:t xml:space="preserve"> of the 5</w:t>
      </w:r>
      <w:r w:rsidRPr="00AD28B9">
        <w:t xml:space="preserve"> demo project, as well as the economic and environmental performance.  A monitoring and evaluation plan will be developed for this purpose taking into account the baseline data and targets. </w:t>
      </w:r>
    </w:p>
    <w:p w14:paraId="5E00F055" w14:textId="77777777" w:rsidR="00173826" w:rsidRPr="00F85515" w:rsidRDefault="00173826" w:rsidP="005B19BC">
      <w:pPr>
        <w:pStyle w:val="ListParagraph2"/>
        <w:numPr>
          <w:ilvl w:val="1"/>
          <w:numId w:val="106"/>
        </w:numPr>
        <w:tabs>
          <w:tab w:val="clear" w:pos="1080"/>
          <w:tab w:val="num" w:pos="1260"/>
        </w:tabs>
        <w:spacing w:after="0"/>
        <w:ind w:left="1260"/>
      </w:pPr>
      <w:r w:rsidRPr="00F85515">
        <w:t>Demonstration results presentation and follow-up planning</w:t>
      </w:r>
      <w:r w:rsidR="007F7BE4">
        <w:t xml:space="preserve"> - </w:t>
      </w:r>
      <w:r w:rsidRPr="00F85515">
        <w:t xml:space="preserve">A consolidated report on the urban waste management and sustainable transport system infrastructure demonstration results and impacts will be prepared. The report will contain the operational, environmental and economic performance results, best practices, lessons learnt, as well as operational problems encountered and how these were addressed in each demo. This demonstration program results will be presented in a workshop </w:t>
      </w:r>
      <w:r>
        <w:t xml:space="preserve">organized for local stakeholders and a workshop organized in cooperation with the LCCN for a broader audience, including stakeholders from other cities and central level. The aim of the workshops is </w:t>
      </w:r>
      <w:r w:rsidRPr="00F85515">
        <w:t xml:space="preserve">get enough feedback and recommendations for monitoring and evaluation of the demo projects, as well as recommendations for system performance. </w:t>
      </w:r>
    </w:p>
    <w:p w14:paraId="6510E48A" w14:textId="77777777" w:rsidR="00B22F68" w:rsidRPr="009850F2" w:rsidRDefault="00B22F68" w:rsidP="00117C6E">
      <w:pPr>
        <w:widowControl w:val="0"/>
        <w:autoSpaceDE w:val="0"/>
        <w:autoSpaceDN w:val="0"/>
        <w:adjustRightInd w:val="0"/>
        <w:spacing w:after="0"/>
        <w:rPr>
          <w:rFonts w:cs="Arial"/>
          <w:szCs w:val="22"/>
          <w:lang w:val="en-US"/>
        </w:rPr>
      </w:pPr>
    </w:p>
    <w:p w14:paraId="541C5F0B" w14:textId="77777777" w:rsidR="00B22F68" w:rsidRPr="007B639F" w:rsidRDefault="00B22F68" w:rsidP="005B19BC">
      <w:pPr>
        <w:widowControl w:val="0"/>
        <w:autoSpaceDE w:val="0"/>
        <w:autoSpaceDN w:val="0"/>
        <w:adjustRightInd w:val="0"/>
        <w:spacing w:after="0"/>
        <w:ind w:left="900"/>
        <w:rPr>
          <w:rFonts w:cs="Arial"/>
          <w:szCs w:val="22"/>
        </w:rPr>
      </w:pPr>
      <w:r w:rsidRPr="00CD18BA">
        <w:rPr>
          <w:rFonts w:cs="Arial"/>
          <w:i/>
          <w:szCs w:val="22"/>
          <w:highlight w:val="green"/>
        </w:rPr>
        <w:lastRenderedPageBreak/>
        <w:t>GEF support is needed for the technical and logistical assistance required in the following: (a) review of feasibility analyses of the demos, demo project design and in the establishment of the demo project performance baseline and targets; (b) facilitation of the socialization, regulatory, and business aspects of the demo implementation and operation; (c) evaluation of logistical, safety, administrative and legal requirements for urban sustainable projects, including policies for facilitating meeting the requirements; (d) facilitating stakeholder consultations at different stages of the process; (e) design, engineering, implementation and financial planning of each demo, and for the costs for purchase of incremental components</w:t>
      </w:r>
      <w:r w:rsidR="00846A2A" w:rsidRPr="00CD18BA">
        <w:rPr>
          <w:rFonts w:cs="Arial"/>
          <w:i/>
          <w:szCs w:val="22"/>
          <w:highlight w:val="green"/>
        </w:rPr>
        <w:t>, such as refurbishment of the anaerobic digester and equipment to increase the amount of organic waste to be collected and digested in the system and e.g. GPS tracking devices and software for busses to enhance information provision to passengers</w:t>
      </w:r>
      <w:r w:rsidRPr="00CD18BA">
        <w:rPr>
          <w:rFonts w:cs="Arial"/>
          <w:i/>
          <w:szCs w:val="22"/>
          <w:highlight w:val="green"/>
        </w:rPr>
        <w:t>; (f) installation and/or commissioning of the demo units; (g) monitoring of the operations and in the evaluation of demo unit operational, economic and environmental performance; and, (h) demonstration results evaluation, presentation in seminar-workshop and documentation.</w:t>
      </w:r>
    </w:p>
    <w:p w14:paraId="5F770BD3" w14:textId="77777777" w:rsidR="00400C06" w:rsidRPr="007B639F" w:rsidRDefault="00400C06" w:rsidP="00117C6E">
      <w:pPr>
        <w:autoSpaceDE w:val="0"/>
        <w:autoSpaceDN w:val="0"/>
        <w:adjustRightInd w:val="0"/>
        <w:spacing w:after="0"/>
        <w:rPr>
          <w:rFonts w:cs="Arial"/>
          <w:color w:val="000000"/>
          <w:szCs w:val="22"/>
        </w:rPr>
      </w:pPr>
    </w:p>
    <w:p w14:paraId="750D8DE4" w14:textId="2792403F" w:rsidR="00DF168F" w:rsidRPr="00AD28B9" w:rsidRDefault="00DF168F" w:rsidP="00ED4439">
      <w:pPr>
        <w:pStyle w:val="ListParagraph2"/>
        <w:numPr>
          <w:ilvl w:val="0"/>
          <w:numId w:val="13"/>
        </w:numPr>
        <w:tabs>
          <w:tab w:val="clear" w:pos="720"/>
          <w:tab w:val="num" w:pos="900"/>
        </w:tabs>
        <w:spacing w:after="0"/>
        <w:ind w:left="900" w:hanging="540"/>
        <w:rPr>
          <w:color w:val="000000"/>
        </w:rPr>
      </w:pPr>
      <w:r w:rsidRPr="007F4E52">
        <w:rPr>
          <w:i/>
          <w:iCs/>
          <w:color w:val="000000"/>
          <w:u w:val="single"/>
        </w:rPr>
        <w:t xml:space="preserve">Output 1.2.3: Operational low carbon urban </w:t>
      </w:r>
      <w:r w:rsidR="000946EC">
        <w:rPr>
          <w:i/>
          <w:iCs/>
          <w:color w:val="000000"/>
          <w:u w:val="single"/>
        </w:rPr>
        <w:t>(</w:t>
      </w:r>
      <w:r w:rsidR="00811E2E">
        <w:rPr>
          <w:i/>
          <w:iCs/>
          <w:color w:val="000000"/>
          <w:u w:val="single"/>
        </w:rPr>
        <w:t>waste management and sustainable transport</w:t>
      </w:r>
      <w:r w:rsidR="000946EC">
        <w:rPr>
          <w:i/>
          <w:iCs/>
          <w:color w:val="000000"/>
          <w:u w:val="single"/>
        </w:rPr>
        <w:t>)</w:t>
      </w:r>
      <w:r w:rsidR="00811E2E">
        <w:rPr>
          <w:i/>
          <w:iCs/>
          <w:color w:val="000000"/>
          <w:u w:val="single"/>
        </w:rPr>
        <w:t xml:space="preserve"> </w:t>
      </w:r>
      <w:r w:rsidRPr="007F4E52">
        <w:rPr>
          <w:i/>
          <w:iCs/>
          <w:color w:val="000000"/>
          <w:u w:val="single"/>
        </w:rPr>
        <w:t>systems in Klaeng</w:t>
      </w:r>
      <w:r w:rsidRPr="007B639F">
        <w:rPr>
          <w:color w:val="000000"/>
          <w:u w:val="single"/>
        </w:rPr>
        <w:t xml:space="preserve"> –</w:t>
      </w:r>
      <w:r w:rsidRPr="007B639F">
        <w:rPr>
          <w:color w:val="000000"/>
        </w:rPr>
        <w:t xml:space="preserve"> This output entails installed low carbon urban systems that will be designed based on energy-integrated planning principles. These systems are on urban waste management</w:t>
      </w:r>
      <w:r w:rsidR="000946EC">
        <w:rPr>
          <w:color w:val="000000"/>
        </w:rPr>
        <w:t>,</w:t>
      </w:r>
      <w:r w:rsidR="00811E2E">
        <w:rPr>
          <w:color w:val="000000"/>
        </w:rPr>
        <w:t xml:space="preserve"> </w:t>
      </w:r>
      <w:r w:rsidRPr="007B639F">
        <w:rPr>
          <w:color w:val="000000"/>
        </w:rPr>
        <w:t>urban sustainable transport</w:t>
      </w:r>
      <w:r w:rsidR="000946EC">
        <w:rPr>
          <w:color w:val="000000"/>
        </w:rPr>
        <w:t xml:space="preserve"> and </w:t>
      </w:r>
      <w:r w:rsidR="00711301">
        <w:rPr>
          <w:color w:val="000000"/>
        </w:rPr>
        <w:t>efficient</w:t>
      </w:r>
      <w:r w:rsidR="000946EC">
        <w:rPr>
          <w:color w:val="000000"/>
        </w:rPr>
        <w:t xml:space="preserve"> water pumping </w:t>
      </w:r>
      <w:r w:rsidR="00FA1308">
        <w:rPr>
          <w:color w:val="000000"/>
        </w:rPr>
        <w:t>applications</w:t>
      </w:r>
      <w:r w:rsidR="003270A6">
        <w:rPr>
          <w:color w:val="000000"/>
        </w:rPr>
        <w:t>.</w:t>
      </w:r>
      <w:r w:rsidR="000946EC">
        <w:rPr>
          <w:color w:val="000000"/>
        </w:rPr>
        <w:t xml:space="preserve"> </w:t>
      </w:r>
      <w:r w:rsidRPr="007B639F">
        <w:rPr>
          <w:color w:val="000000"/>
        </w:rPr>
        <w:t>The</w:t>
      </w:r>
      <w:r w:rsidRPr="00AD28B9">
        <w:rPr>
          <w:color w:val="000000"/>
        </w:rPr>
        <w:t>y will be implemented by the city and its partners, who agreed to subsume their respective projects to be among the demonstrations under this UNDP-GEF project.</w:t>
      </w:r>
      <w:r w:rsidR="00426945">
        <w:rPr>
          <w:color w:val="000000"/>
        </w:rPr>
        <w:t xml:space="preserve"> </w:t>
      </w:r>
      <w:r w:rsidR="00426945" w:rsidRPr="008F0374">
        <w:rPr>
          <w:color w:val="000000"/>
          <w:highlight w:val="green"/>
        </w:rPr>
        <w:t xml:space="preserve">The output and sub-outputs described below for </w:t>
      </w:r>
      <w:r w:rsidR="00426945">
        <w:rPr>
          <w:color w:val="000000"/>
          <w:highlight w:val="green"/>
        </w:rPr>
        <w:t>Klaeng</w:t>
      </w:r>
      <w:r w:rsidR="00426945" w:rsidRPr="008F0374">
        <w:rPr>
          <w:color w:val="000000"/>
          <w:highlight w:val="green"/>
        </w:rPr>
        <w:t xml:space="preserve"> will be delivered through a combination of baseline activities and GEF incremental activities. GEF incremental activities will enhance, modify and/or compliment the baseline activities to increase their GHG abatement potential.</w:t>
      </w:r>
    </w:p>
    <w:p w14:paraId="240967C7" w14:textId="77777777" w:rsidR="00DF168F" w:rsidRPr="00AD28B9" w:rsidRDefault="00DF168F" w:rsidP="00117C6E">
      <w:pPr>
        <w:autoSpaceDE w:val="0"/>
        <w:autoSpaceDN w:val="0"/>
        <w:adjustRightInd w:val="0"/>
        <w:spacing w:after="0"/>
        <w:ind w:left="720"/>
        <w:rPr>
          <w:rFonts w:cs="Arial"/>
          <w:color w:val="000000"/>
          <w:szCs w:val="22"/>
        </w:rPr>
      </w:pPr>
    </w:p>
    <w:p w14:paraId="17DF1231" w14:textId="77777777" w:rsidR="00DF168F" w:rsidRPr="00AD28B9" w:rsidRDefault="00DF168F" w:rsidP="00ED4439">
      <w:pPr>
        <w:pStyle w:val="ListParagraph2"/>
        <w:numPr>
          <w:ilvl w:val="0"/>
          <w:numId w:val="13"/>
        </w:numPr>
        <w:tabs>
          <w:tab w:val="clear" w:pos="720"/>
          <w:tab w:val="num" w:pos="900"/>
        </w:tabs>
        <w:spacing w:after="0"/>
        <w:ind w:left="900" w:hanging="540"/>
        <w:rPr>
          <w:color w:val="000000"/>
        </w:rPr>
      </w:pPr>
      <w:r w:rsidRPr="00AD28B9">
        <w:rPr>
          <w:color w:val="000000"/>
        </w:rPr>
        <w:t xml:space="preserve">The sub-outputs include: (a) project to increase capacity of waste management facilities </w:t>
      </w:r>
      <w:r w:rsidR="001E1E30">
        <w:rPr>
          <w:color w:val="000000"/>
        </w:rPr>
        <w:t xml:space="preserve">to 100 tonnes per day </w:t>
      </w:r>
      <w:r w:rsidRPr="00AD28B9">
        <w:rPr>
          <w:color w:val="000000"/>
        </w:rPr>
        <w:t xml:space="preserve">and increase recycling to </w:t>
      </w:r>
      <w:r w:rsidR="001E1E30">
        <w:rPr>
          <w:color w:val="000000"/>
        </w:rPr>
        <w:t>31</w:t>
      </w:r>
      <w:r w:rsidR="001E1E30" w:rsidRPr="00AD28B9">
        <w:rPr>
          <w:color w:val="000000"/>
        </w:rPr>
        <w:t xml:space="preserve"> tonnes per </w:t>
      </w:r>
      <w:r w:rsidR="001E1E30">
        <w:rPr>
          <w:color w:val="000000"/>
        </w:rPr>
        <w:t>month</w:t>
      </w:r>
      <w:r w:rsidRPr="00AD28B9">
        <w:rPr>
          <w:color w:val="000000"/>
        </w:rPr>
        <w:t>; (b) Improvements to the city shuttle bus services</w:t>
      </w:r>
      <w:r w:rsidR="001E1E30">
        <w:rPr>
          <w:color w:val="000000"/>
        </w:rPr>
        <w:t xml:space="preserve"> with 2 additional busses and 1 additional route</w:t>
      </w:r>
      <w:r w:rsidRPr="00AD28B9">
        <w:rPr>
          <w:color w:val="000000"/>
        </w:rPr>
        <w:t>; (c) Improvements to pedestrian areas</w:t>
      </w:r>
      <w:r w:rsidR="00CE76AA" w:rsidRPr="00AD28B9">
        <w:rPr>
          <w:color w:val="000000"/>
        </w:rPr>
        <w:t xml:space="preserve"> and promoting cycling</w:t>
      </w:r>
      <w:r w:rsidRPr="00AD28B9">
        <w:rPr>
          <w:color w:val="000000"/>
        </w:rPr>
        <w:t xml:space="preserve"> (non-motorized transport); and (d) Expansion of capacity of water pumping station</w:t>
      </w:r>
      <w:r w:rsidR="001E1E30">
        <w:rPr>
          <w:color w:val="000000"/>
        </w:rPr>
        <w:t xml:space="preserve"> with energy efficient pumps</w:t>
      </w:r>
      <w:r w:rsidRPr="00AD28B9">
        <w:rPr>
          <w:color w:val="000000"/>
        </w:rPr>
        <w:t xml:space="preserve">. These urban system infrastructure projects will be implemented as demonstrations of low carbon and sustainable urban waste management, sustainable transport </w:t>
      </w:r>
      <w:r w:rsidR="001E1E30" w:rsidRPr="00AD28B9">
        <w:rPr>
          <w:color w:val="000000"/>
        </w:rPr>
        <w:t>and energy efficient</w:t>
      </w:r>
      <w:r w:rsidRPr="00AD28B9">
        <w:rPr>
          <w:color w:val="000000"/>
        </w:rPr>
        <w:t xml:space="preserve"> system infrastructures. These will involve engineering design, planning (including stakeho</w:t>
      </w:r>
      <w:r w:rsidR="001E1E30" w:rsidRPr="00AD28B9">
        <w:rPr>
          <w:color w:val="000000"/>
        </w:rPr>
        <w:t xml:space="preserve">lder consultations), </w:t>
      </w:r>
      <w:r w:rsidR="00591792" w:rsidRPr="00AD28B9">
        <w:rPr>
          <w:color w:val="000000"/>
        </w:rPr>
        <w:t>and financing</w:t>
      </w:r>
      <w:r w:rsidR="001E1E30">
        <w:rPr>
          <w:color w:val="000000"/>
        </w:rPr>
        <w:t xml:space="preserve"> </w:t>
      </w:r>
      <w:r w:rsidRPr="00AD28B9">
        <w:rPr>
          <w:color w:val="000000"/>
        </w:rPr>
        <w:t>and operation activities. These activities will be carried out together with the city and stakeholders in showcasing the design, engineering, planning, financing, installation and operation of low carbon urban system projects. These demonstrations are expected to perform satisfactorily and are expected to be good showcases of the environment-friendly features and benefits of low carbon urban systems. The following are the activities that will be carried out to deliver this set of sub-outputs:</w:t>
      </w:r>
    </w:p>
    <w:p w14:paraId="63C98D8F" w14:textId="77777777" w:rsidR="00DF168F" w:rsidRPr="009850F2" w:rsidRDefault="00DF168F" w:rsidP="00117C6E">
      <w:pPr>
        <w:widowControl w:val="0"/>
        <w:autoSpaceDE w:val="0"/>
        <w:autoSpaceDN w:val="0"/>
        <w:adjustRightInd w:val="0"/>
        <w:spacing w:after="0"/>
        <w:rPr>
          <w:rFonts w:cs="Arial"/>
          <w:szCs w:val="22"/>
          <w:highlight w:val="green"/>
        </w:rPr>
      </w:pPr>
    </w:p>
    <w:p w14:paraId="464883C9" w14:textId="49D5CF8D" w:rsidR="00DF168F" w:rsidRPr="00AD28B9" w:rsidRDefault="00DF168F" w:rsidP="00ED4439">
      <w:pPr>
        <w:pStyle w:val="ListParagraph2"/>
        <w:numPr>
          <w:ilvl w:val="1"/>
          <w:numId w:val="106"/>
        </w:numPr>
        <w:tabs>
          <w:tab w:val="clear" w:pos="1080"/>
          <w:tab w:val="num" w:pos="1260"/>
        </w:tabs>
        <w:spacing w:after="0"/>
        <w:ind w:left="1260"/>
      </w:pPr>
      <w:r w:rsidRPr="00AD28B9">
        <w:t xml:space="preserve">Review of feasibility analysis and establishment of baseline and performance </w:t>
      </w:r>
      <w:r w:rsidR="001E1E30" w:rsidRPr="00AD28B9">
        <w:t xml:space="preserve">targets of each </w:t>
      </w:r>
      <w:r w:rsidR="001E1E30">
        <w:t xml:space="preserve">of the 4 </w:t>
      </w:r>
      <w:r w:rsidR="001E1E30" w:rsidRPr="00AD28B9">
        <w:t>demonstration</w:t>
      </w:r>
      <w:r w:rsidR="00B277DC">
        <w:t xml:space="preserve"> </w:t>
      </w:r>
      <w:r w:rsidR="00106E93">
        <w:t>–</w:t>
      </w:r>
      <w:r w:rsidR="00B277DC">
        <w:t xml:space="preserve"> </w:t>
      </w:r>
      <w:r w:rsidR="00106E93">
        <w:t>GEF support will be provided to</w:t>
      </w:r>
      <w:r w:rsidRPr="00AD28B9">
        <w:t xml:space="preserve"> review of the existing waste management</w:t>
      </w:r>
      <w:r w:rsidR="00F13DE1" w:rsidRPr="00AD28B9">
        <w:t>,</w:t>
      </w:r>
      <w:r w:rsidRPr="00AD28B9">
        <w:t xml:space="preserve"> transport and water service delivery infrastructure that will be improved. It will also involve collecting baseline data, e.g. via waste source surveys. This is for the purpose of establishing baseline data and performance target for each demonstration activity</w:t>
      </w:r>
      <w:r w:rsidR="00820E01">
        <w:t xml:space="preserve">. For </w:t>
      </w:r>
      <w:r w:rsidR="00170209">
        <w:t>example</w:t>
      </w:r>
      <w:r w:rsidR="00820E01">
        <w:t xml:space="preserve"> for the recycling project targets for the amount of waste to be separated will be determined</w:t>
      </w:r>
      <w:r w:rsidRPr="00AD28B9">
        <w:t>. These demos will be designed to incorporate incremental features that will enhance the low carbon stature.</w:t>
      </w:r>
      <w:r w:rsidR="00820E01">
        <w:t xml:space="preserve"> For </w:t>
      </w:r>
      <w:r w:rsidR="00170209">
        <w:lastRenderedPageBreak/>
        <w:t>example</w:t>
      </w:r>
      <w:r w:rsidR="00820E01">
        <w:t xml:space="preserve"> the design of the water pumping station will be evaluated to identify options for further energy savings.</w:t>
      </w:r>
      <w:r w:rsidRPr="00AD28B9">
        <w:t xml:space="preserve"> Using a</w:t>
      </w:r>
      <w:r w:rsidR="00820E01">
        <w:t>n</w:t>
      </w:r>
      <w:r w:rsidRPr="00AD28B9">
        <w:t xml:space="preserve"> applicable techno-economic model or performance simulation tool, the realistic and achievable targets in terms of, annual amount of recycled waste, annual energy savings</w:t>
      </w:r>
      <w:r w:rsidR="00F13DE1" w:rsidRPr="00AD28B9">
        <w:t xml:space="preserve"> from using more energy efficient pumps in the water pumping station</w:t>
      </w:r>
      <w:r w:rsidRPr="00AD28B9">
        <w:t>, and annual CO2 emission reduction will be established. The financial viability (e.g., in terms of IRR) will serve as the minimum economic performance target.</w:t>
      </w:r>
    </w:p>
    <w:p w14:paraId="66F491E1" w14:textId="77777777" w:rsidR="00DF168F" w:rsidRPr="00AD28B9" w:rsidRDefault="00DF168F" w:rsidP="00ED4439">
      <w:pPr>
        <w:pStyle w:val="ListParagraph2"/>
        <w:numPr>
          <w:ilvl w:val="1"/>
          <w:numId w:val="106"/>
        </w:numPr>
        <w:tabs>
          <w:tab w:val="clear" w:pos="1080"/>
          <w:tab w:val="num" w:pos="1260"/>
        </w:tabs>
        <w:spacing w:after="0"/>
        <w:ind w:left="1260"/>
      </w:pPr>
      <w:r w:rsidRPr="00AD28B9">
        <w:t>Facilitation of the successful implementation of the</w:t>
      </w:r>
      <w:r w:rsidR="001E1E30">
        <w:t xml:space="preserve"> 4</w:t>
      </w:r>
      <w:r w:rsidRPr="00AD28B9">
        <w:t xml:space="preserve"> urban </w:t>
      </w:r>
      <w:r w:rsidR="00F13DE1" w:rsidRPr="00AD28B9">
        <w:t>system</w:t>
      </w:r>
      <w:r w:rsidR="001E1E30" w:rsidRPr="00AD28B9">
        <w:t xml:space="preserve"> demonstrations</w:t>
      </w:r>
      <w:r w:rsidR="00B277DC">
        <w:t xml:space="preserve"> - </w:t>
      </w:r>
      <w:r w:rsidRPr="00AD28B9">
        <w:t xml:space="preserve">This will involve the provision of assistance to the </w:t>
      </w:r>
      <w:r w:rsidR="00F13DE1" w:rsidRPr="00AD28B9">
        <w:t>city</w:t>
      </w:r>
      <w:r w:rsidRPr="00AD28B9">
        <w:t xml:space="preserve"> and partners in the promotion of the low carbon systems to the public and to the relevant local government agencies. It will involve the identification and implementation of action courses for securing the various logistical, safety, administrative and legal requirements for, as well as for the removal of any barriers to, the successful implementation of urban system demonstration projects. This is for the socialization of the project to secure public acceptance and approval of the communities and relevant agencies. The c</w:t>
      </w:r>
      <w:r w:rsidR="00F13DE1" w:rsidRPr="00AD28B9">
        <w:t>ity</w:t>
      </w:r>
      <w:r w:rsidRPr="00AD28B9">
        <w:t xml:space="preserve"> will be assisted in </w:t>
      </w:r>
      <w:r w:rsidR="009618B9">
        <w:t>obtaining</w:t>
      </w:r>
      <w:r w:rsidRPr="00AD28B9">
        <w:t xml:space="preserve"> agreement </w:t>
      </w:r>
      <w:r w:rsidR="009618B9">
        <w:t>from all stakeholders</w:t>
      </w:r>
      <w:r w:rsidRPr="00AD28B9">
        <w:t xml:space="preserve">. </w:t>
      </w:r>
      <w:r w:rsidR="00F13DE1" w:rsidRPr="00AD28B9">
        <w:t>The city</w:t>
      </w:r>
      <w:r w:rsidRPr="00AD28B9">
        <w:t xml:space="preserve"> will be assisted in facilitating the smooth planning, implementation and operation of the demo projects.</w:t>
      </w:r>
      <w:r w:rsidR="00477EFB">
        <w:t xml:space="preserve"> In particular for the expansion of the waste management facilities to 100 tonnes per day (the cluster approach for waste management) cooperation with other local authorities in the region is required. The project will support the cities in the negotiations with other local authorities. This is an example of horizontal integration.</w:t>
      </w:r>
    </w:p>
    <w:p w14:paraId="4F8D591A" w14:textId="77777777" w:rsidR="00DF168F" w:rsidRPr="00AD28B9" w:rsidRDefault="00DF168F" w:rsidP="00ED4439">
      <w:pPr>
        <w:pStyle w:val="ListParagraph2"/>
        <w:numPr>
          <w:ilvl w:val="1"/>
          <w:numId w:val="106"/>
        </w:numPr>
        <w:tabs>
          <w:tab w:val="clear" w:pos="1080"/>
          <w:tab w:val="num" w:pos="1260"/>
        </w:tabs>
        <w:spacing w:after="0"/>
        <w:ind w:left="1260"/>
      </w:pPr>
      <w:r w:rsidRPr="00AD28B9">
        <w:t>Conduct</w:t>
      </w:r>
      <w:r w:rsidR="00B277DC">
        <w:t xml:space="preserve"> of </w:t>
      </w:r>
      <w:r w:rsidRPr="00AD28B9">
        <w:t>stakeholder consultations with all stakeholders involved, including government agencies at city-level and regional level, private sector, civil society, academic institutions and communities</w:t>
      </w:r>
      <w:r w:rsidR="00B277DC">
        <w:t xml:space="preserve"> - </w:t>
      </w:r>
      <w:r w:rsidRPr="00AD28B9">
        <w:t xml:space="preserve">Consultations will take place during the design phase and implementation phase. During the design phase, adjustments to the design can be made based on the feedback received. Consultations at the implementation phase will be important to ensure support from citizens and stakeholders and adjust the plans when needed. </w:t>
      </w:r>
      <w:r w:rsidR="009618B9">
        <w:t>In particular the improvements to the shuttle bus service and pedestrian areas</w:t>
      </w:r>
      <w:r w:rsidR="00CC10FC">
        <w:t>/cycling facilities</w:t>
      </w:r>
      <w:r w:rsidR="009618B9">
        <w:t xml:space="preserve"> will require involvement of stakeholders. </w:t>
      </w:r>
      <w:r w:rsidR="00F13DE1" w:rsidRPr="00AD28B9">
        <w:t>The city</w:t>
      </w:r>
      <w:r w:rsidRPr="00AD28B9">
        <w:t xml:space="preserve"> will be assisted in facilitating the stakeholder consultation process which would allow for incorporation of suggesti</w:t>
      </w:r>
      <w:r w:rsidR="00F13DE1" w:rsidRPr="00AD28B9">
        <w:t>ons from stakeholders</w:t>
      </w:r>
      <w:r w:rsidRPr="00AD28B9">
        <w:t>.</w:t>
      </w:r>
      <w:r w:rsidR="00413221" w:rsidRPr="00413221">
        <w:t xml:space="preserve"> </w:t>
      </w:r>
      <w:r w:rsidR="00413221">
        <w:t>For the transport projects the involvement of the local police during stakeholder consultations and project implementation is important to ensure enforcement of traffic regulations.</w:t>
      </w:r>
    </w:p>
    <w:p w14:paraId="7CA017A7" w14:textId="70DC4D85" w:rsidR="00DF168F" w:rsidRPr="00AD28B9" w:rsidRDefault="00DF168F" w:rsidP="00FE2894">
      <w:pPr>
        <w:pStyle w:val="ListParagraph2"/>
        <w:numPr>
          <w:ilvl w:val="1"/>
          <w:numId w:val="106"/>
        </w:numPr>
        <w:tabs>
          <w:tab w:val="clear" w:pos="1080"/>
          <w:tab w:val="num" w:pos="1260"/>
        </w:tabs>
        <w:spacing w:after="0"/>
        <w:ind w:left="1260"/>
      </w:pPr>
      <w:r w:rsidRPr="00AD28B9">
        <w:t>Development of the engineering design and implementation plan (including financia</w:t>
      </w:r>
      <w:r w:rsidR="009618B9" w:rsidRPr="00AD28B9">
        <w:t>l plan) of the demonstrations</w:t>
      </w:r>
      <w:r w:rsidR="00B277DC">
        <w:t xml:space="preserve"> - </w:t>
      </w:r>
      <w:r w:rsidRPr="00AD28B9">
        <w:t xml:space="preserve">This activity will </w:t>
      </w:r>
      <w:r w:rsidR="009618B9">
        <w:t xml:space="preserve">mainly </w:t>
      </w:r>
      <w:r w:rsidRPr="00AD28B9">
        <w:t xml:space="preserve">be carried out by the </w:t>
      </w:r>
      <w:r w:rsidR="00F13DE1" w:rsidRPr="00AD28B9">
        <w:t>city</w:t>
      </w:r>
      <w:r w:rsidRPr="00AD28B9">
        <w:t>. The allocated GEF funds will mainly be for investments on incremental features of the urban infrastructure system projects to make them more cost-effective and productive, more energy efficient, climate-resilient, and environment-friendly.</w:t>
      </w:r>
      <w:r w:rsidR="009618B9">
        <w:t xml:space="preserve"> GEF funds will be used for </w:t>
      </w:r>
      <w:r w:rsidR="00820E01">
        <w:t xml:space="preserve">incremental </w:t>
      </w:r>
      <w:r w:rsidR="009618B9">
        <w:t xml:space="preserve">investments in the following hardware: </w:t>
      </w:r>
      <w:r w:rsidR="00820E01">
        <w:t xml:space="preserve">a) </w:t>
      </w:r>
      <w:r w:rsidR="00820E01" w:rsidRPr="00CD18BA">
        <w:rPr>
          <w:highlight w:val="green"/>
        </w:rPr>
        <w:t xml:space="preserve">incremental costs for the purchase of four energy efficient pumps in the water pumping station, b) a conveyor belt for separation of  waste to improve the environmental-friendliness of the expansion of the waste management facilities, c) 4 bicycle parking racks </w:t>
      </w:r>
      <w:r w:rsidR="00106E93">
        <w:rPr>
          <w:highlight w:val="green"/>
        </w:rPr>
        <w:t>and shelter</w:t>
      </w:r>
      <w:r w:rsidR="00820E01" w:rsidRPr="00CD18BA">
        <w:rPr>
          <w:highlight w:val="green"/>
        </w:rPr>
        <w:t xml:space="preserve"> </w:t>
      </w:r>
      <w:r w:rsidR="00106E93">
        <w:rPr>
          <w:highlight w:val="green"/>
        </w:rPr>
        <w:t>with</w:t>
      </w:r>
      <w:r w:rsidR="00106E93" w:rsidRPr="00CD18BA">
        <w:rPr>
          <w:highlight w:val="green"/>
        </w:rPr>
        <w:t xml:space="preserve"> </w:t>
      </w:r>
      <w:r w:rsidR="00820E01" w:rsidRPr="00CD18BA">
        <w:rPr>
          <w:highlight w:val="green"/>
        </w:rPr>
        <w:t xml:space="preserve">LED lighting to compliment the </w:t>
      </w:r>
      <w:r w:rsidR="00106E93">
        <w:rPr>
          <w:highlight w:val="green"/>
        </w:rPr>
        <w:t xml:space="preserve">pedestrian improvement </w:t>
      </w:r>
      <w:r w:rsidR="00820E01" w:rsidRPr="00CD18BA">
        <w:rPr>
          <w:highlight w:val="green"/>
        </w:rPr>
        <w:t xml:space="preserve">programme of the city to stimulate non-motorized transport, d) to improve the city shuttle bus service and expand the service area to surrounding communities for two locations a modern bus-stop, with </w:t>
      </w:r>
      <w:r w:rsidR="006849A0">
        <w:rPr>
          <w:highlight w:val="green"/>
        </w:rPr>
        <w:t>improved passenger friendly and safety features such as signs</w:t>
      </w:r>
      <w:r w:rsidR="006849A0" w:rsidRPr="006849A0">
        <w:rPr>
          <w:highlight w:val="green"/>
        </w:rPr>
        <w:t xml:space="preserve">, </w:t>
      </w:r>
      <w:r w:rsidR="006849A0" w:rsidRPr="00CD18BA">
        <w:rPr>
          <w:highlight w:val="green"/>
        </w:rPr>
        <w:t>convenient access and shelters, connections to other forms of transport, LED lighting, upgraded bus information systems for passengers.</w:t>
      </w:r>
      <w:r w:rsidR="006849A0" w:rsidRPr="006849A0">
        <w:t xml:space="preserve"> </w:t>
      </w:r>
      <w:r w:rsidR="003C359A">
        <w:t xml:space="preserve">The incremental investments in more EE pumps in the water pumping </w:t>
      </w:r>
      <w:r w:rsidR="003C359A">
        <w:lastRenderedPageBreak/>
        <w:t>station is an example of integration of energy efficiency considerations in planned investments of cities in urban systems. Additional t</w:t>
      </w:r>
      <w:r w:rsidRPr="00AD28B9">
        <w:t xml:space="preserve">echnical assistance in the design, engineering, implementation </w:t>
      </w:r>
      <w:r w:rsidR="009618B9">
        <w:t xml:space="preserve">of the expansion of the water pumping station will be provided to ensure </w:t>
      </w:r>
      <w:r w:rsidR="003C359A">
        <w:t xml:space="preserve">further </w:t>
      </w:r>
      <w:r w:rsidR="009618B9">
        <w:t xml:space="preserve">integration of energy-efficient </w:t>
      </w:r>
      <w:r w:rsidR="003C359A">
        <w:t>approaches.</w:t>
      </w:r>
      <w:r w:rsidR="009618B9">
        <w:t xml:space="preserve"> </w:t>
      </w:r>
    </w:p>
    <w:p w14:paraId="24B86060" w14:textId="77777777" w:rsidR="00DF168F" w:rsidRPr="00AD28B9" w:rsidRDefault="00DF168F" w:rsidP="00ED4439">
      <w:pPr>
        <w:pStyle w:val="ListParagraph2"/>
        <w:numPr>
          <w:ilvl w:val="1"/>
          <w:numId w:val="106"/>
        </w:numPr>
        <w:tabs>
          <w:tab w:val="clear" w:pos="1080"/>
          <w:tab w:val="num" w:pos="1260"/>
        </w:tabs>
        <w:spacing w:after="0"/>
        <w:ind w:left="1260"/>
      </w:pPr>
      <w:r w:rsidRPr="00AD28B9">
        <w:t>Implementation of the</w:t>
      </w:r>
      <w:r w:rsidR="009618B9">
        <w:t xml:space="preserve"> 4 </w:t>
      </w:r>
      <w:r w:rsidR="009618B9" w:rsidRPr="00AD28B9">
        <w:t>urban systems demonstrations</w:t>
      </w:r>
      <w:r w:rsidR="00B277DC">
        <w:t xml:space="preserve"> - </w:t>
      </w:r>
      <w:r w:rsidRPr="00AD28B9">
        <w:t xml:space="preserve">This will be carried out by the city, and if needed, assistance will be provided in specific aspects of the project. Assistance </w:t>
      </w:r>
      <w:r w:rsidR="00F13DE1" w:rsidRPr="00AD28B9">
        <w:t>can be provided, for example in</w:t>
      </w:r>
      <w:r w:rsidRPr="00AD28B9">
        <w:t xml:space="preserve"> the </w:t>
      </w:r>
      <w:r w:rsidR="009618B9">
        <w:t>planning of the improvements to the city shuttle bus service and pedestrian &amp; cycling areas</w:t>
      </w:r>
      <w:r w:rsidRPr="00AD28B9">
        <w:t>.</w:t>
      </w:r>
    </w:p>
    <w:p w14:paraId="5055FC58" w14:textId="77777777" w:rsidR="00DF168F" w:rsidRPr="00AD28B9" w:rsidRDefault="00DF168F" w:rsidP="00ED4439">
      <w:pPr>
        <w:pStyle w:val="ListParagraph2"/>
        <w:numPr>
          <w:ilvl w:val="1"/>
          <w:numId w:val="106"/>
        </w:numPr>
        <w:tabs>
          <w:tab w:val="clear" w:pos="1080"/>
          <w:tab w:val="num" w:pos="1260"/>
        </w:tabs>
        <w:spacing w:after="0"/>
        <w:ind w:left="1260"/>
      </w:pPr>
      <w:r w:rsidRPr="00AD28B9">
        <w:t xml:space="preserve">Operation and performance evaluation of each </w:t>
      </w:r>
      <w:r w:rsidR="00CC10FC">
        <w:t xml:space="preserve">of the 4 </w:t>
      </w:r>
      <w:r w:rsidRPr="00AD28B9">
        <w:t>urban</w:t>
      </w:r>
      <w:r w:rsidR="009618B9" w:rsidRPr="00AD28B9">
        <w:t xml:space="preserve"> system demonstration</w:t>
      </w:r>
      <w:r w:rsidR="00B277DC">
        <w:t xml:space="preserve">s - </w:t>
      </w:r>
      <w:r w:rsidRPr="00AD28B9">
        <w:t xml:space="preserve">This will involve the regular monitoring of the operational performance of each demo project, as well as the economic and environmental performance.  A monitoring and evaluation plan will be developed for this purpose taking into account the baseline data and targets. </w:t>
      </w:r>
    </w:p>
    <w:p w14:paraId="0DBEA206" w14:textId="77777777" w:rsidR="00173826" w:rsidRPr="00F85515" w:rsidRDefault="00173826" w:rsidP="00ED4439">
      <w:pPr>
        <w:pStyle w:val="ListParagraph2"/>
        <w:numPr>
          <w:ilvl w:val="1"/>
          <w:numId w:val="106"/>
        </w:numPr>
        <w:tabs>
          <w:tab w:val="clear" w:pos="1080"/>
          <w:tab w:val="num" w:pos="1260"/>
        </w:tabs>
        <w:spacing w:after="0"/>
        <w:ind w:left="1260"/>
      </w:pPr>
      <w:r w:rsidRPr="00F85515">
        <w:t>Demonstration results presentation and follow-up planning</w:t>
      </w:r>
      <w:r w:rsidR="00B277DC">
        <w:t xml:space="preserve"> - </w:t>
      </w:r>
      <w:r w:rsidRPr="00F85515">
        <w:t xml:space="preserve">A consolidated report on the urban waste management and sustainable transport system infrastructure demonstration results and impacts will be prepared. The report will contain the operational, environmental and economic performance results, best practices, lessons learnt, as well as operational problems encountered and how these were addressed in each demo. This demonstration program results will be presented in a workshop </w:t>
      </w:r>
      <w:r>
        <w:t xml:space="preserve">organized for local stakeholders and a workshop organized in cooperation with the LCCN for a broader audience, including stakeholders from other cities and central level. The aim of the workshops is </w:t>
      </w:r>
      <w:r w:rsidRPr="00F85515">
        <w:t xml:space="preserve">get enough feedback and recommendations for monitoring and evaluation of the demo projects, as well as recommendations for system performance. </w:t>
      </w:r>
    </w:p>
    <w:p w14:paraId="655A82CA" w14:textId="77777777" w:rsidR="00DF168F" w:rsidRPr="009850F2" w:rsidRDefault="00DF168F" w:rsidP="00117C6E">
      <w:pPr>
        <w:widowControl w:val="0"/>
        <w:autoSpaceDE w:val="0"/>
        <w:autoSpaceDN w:val="0"/>
        <w:adjustRightInd w:val="0"/>
        <w:spacing w:after="0"/>
        <w:rPr>
          <w:rFonts w:cs="Arial"/>
          <w:szCs w:val="22"/>
          <w:highlight w:val="green"/>
        </w:rPr>
      </w:pPr>
    </w:p>
    <w:p w14:paraId="5C586B94" w14:textId="77777777" w:rsidR="002B7143" w:rsidRPr="00AD28B9" w:rsidRDefault="00DF168F" w:rsidP="00ED4439">
      <w:pPr>
        <w:autoSpaceDE w:val="0"/>
        <w:autoSpaceDN w:val="0"/>
        <w:adjustRightInd w:val="0"/>
        <w:spacing w:after="0"/>
        <w:ind w:left="900"/>
        <w:rPr>
          <w:rFonts w:cs="Arial"/>
          <w:color w:val="000000"/>
          <w:szCs w:val="22"/>
        </w:rPr>
      </w:pPr>
      <w:r w:rsidRPr="00CD18BA">
        <w:rPr>
          <w:rFonts w:cs="Arial"/>
          <w:i/>
          <w:szCs w:val="22"/>
          <w:highlight w:val="green"/>
        </w:rPr>
        <w:t>GEF support is needed for the technical and logistical assistance required in the following: (a) review of feasibility analyses of the demos, demo project design and in the establishment of the demo project performance baseline and targets; (b) facilitation of the socialization, regulatory, and business aspects of the demo implementation and operation; (c) evaluation of logistical, safety, administrative and legal requirements for urban sustainable projects, including policies for facilitating meeting the requirements; (d) facilitating stakeholder consultations at different stages of the process; (e) design, engineering, implementation and financial planning of each demo, and for the costs for purchase of incremental hardware for the demo units</w:t>
      </w:r>
      <w:r w:rsidR="00E33EED" w:rsidRPr="00CD18BA">
        <w:rPr>
          <w:rFonts w:cs="Arial"/>
          <w:i/>
          <w:szCs w:val="22"/>
          <w:highlight w:val="green"/>
        </w:rPr>
        <w:t>, such as</w:t>
      </w:r>
      <w:r w:rsidR="00E33EED" w:rsidRPr="00CD18BA">
        <w:rPr>
          <w:highlight w:val="green"/>
        </w:rPr>
        <w:t xml:space="preserve"> </w:t>
      </w:r>
      <w:r w:rsidR="00E33EED" w:rsidRPr="00CD18BA">
        <w:rPr>
          <w:rFonts w:cs="Arial"/>
          <w:i/>
          <w:szCs w:val="22"/>
          <w:highlight w:val="green"/>
        </w:rPr>
        <w:t>incremental costs for the purchase of four energy efficient pumps in the water pumping station and a conveyor belt for separation of  waste to improve the environmental-friendliness of the expansion of the waste management facilities</w:t>
      </w:r>
      <w:r w:rsidRPr="00CD18BA">
        <w:rPr>
          <w:rFonts w:cs="Arial"/>
          <w:i/>
          <w:szCs w:val="22"/>
          <w:highlight w:val="green"/>
        </w:rPr>
        <w:t>; (f) installation and/or commissioning of the demo units; (g) monitoring of the operations and in the evaluation of demo unit operational, economic and environmental performance; and, (h) demonstration results evaluation, presentation in seminar-workshop and documentation.</w:t>
      </w:r>
    </w:p>
    <w:p w14:paraId="4723F1B2" w14:textId="77777777" w:rsidR="00287017" w:rsidRPr="00AD28B9" w:rsidRDefault="00287017" w:rsidP="00117C6E">
      <w:pPr>
        <w:autoSpaceDE w:val="0"/>
        <w:autoSpaceDN w:val="0"/>
        <w:adjustRightInd w:val="0"/>
        <w:spacing w:after="0"/>
        <w:rPr>
          <w:rFonts w:cs="Arial"/>
          <w:color w:val="000000"/>
          <w:szCs w:val="22"/>
        </w:rPr>
      </w:pPr>
    </w:p>
    <w:p w14:paraId="2E03DACE" w14:textId="4A9AA8FA" w:rsidR="008867D5" w:rsidRPr="00AD28B9" w:rsidRDefault="00287017" w:rsidP="008867D5">
      <w:pPr>
        <w:pStyle w:val="ListParagraph2"/>
        <w:numPr>
          <w:ilvl w:val="0"/>
          <w:numId w:val="13"/>
        </w:numPr>
        <w:tabs>
          <w:tab w:val="clear" w:pos="720"/>
          <w:tab w:val="num" w:pos="900"/>
        </w:tabs>
        <w:spacing w:after="0"/>
        <w:ind w:left="900" w:hanging="540"/>
        <w:rPr>
          <w:color w:val="000000"/>
        </w:rPr>
      </w:pPr>
      <w:r w:rsidRPr="007F4E52">
        <w:rPr>
          <w:i/>
          <w:iCs/>
          <w:color w:val="000000"/>
          <w:u w:val="single"/>
        </w:rPr>
        <w:t>Output 1.2.</w:t>
      </w:r>
      <w:r w:rsidR="00CE76AA" w:rsidRPr="007F4E52">
        <w:rPr>
          <w:i/>
          <w:iCs/>
          <w:color w:val="000000"/>
          <w:u w:val="single"/>
        </w:rPr>
        <w:t>4</w:t>
      </w:r>
      <w:r w:rsidRPr="007F4E52">
        <w:rPr>
          <w:i/>
          <w:iCs/>
          <w:color w:val="000000"/>
          <w:u w:val="single"/>
        </w:rPr>
        <w:t xml:space="preserve">: Operational low carbon urban </w:t>
      </w:r>
      <w:r w:rsidR="003270A6">
        <w:rPr>
          <w:i/>
          <w:iCs/>
          <w:color w:val="000000"/>
          <w:u w:val="single"/>
        </w:rPr>
        <w:t xml:space="preserve">waste management and sustainable transport </w:t>
      </w:r>
      <w:r w:rsidRPr="007F4E52">
        <w:rPr>
          <w:i/>
          <w:iCs/>
          <w:color w:val="000000"/>
          <w:u w:val="single"/>
        </w:rPr>
        <w:t xml:space="preserve">systems in </w:t>
      </w:r>
      <w:r w:rsidR="00CE76AA" w:rsidRPr="007F4E52">
        <w:rPr>
          <w:i/>
          <w:iCs/>
          <w:color w:val="000000"/>
          <w:u w:val="single"/>
        </w:rPr>
        <w:t>Samui</w:t>
      </w:r>
      <w:r w:rsidRPr="00ED4439">
        <w:rPr>
          <w:color w:val="000000"/>
        </w:rPr>
        <w:t xml:space="preserve"> –</w:t>
      </w:r>
      <w:r w:rsidRPr="00AD28B9">
        <w:rPr>
          <w:color w:val="000000"/>
        </w:rPr>
        <w:t xml:space="preserve"> This output entails installed low carbon urban systems that will be designed based on energy-integrated planning principles. These systems are on urban waste management and urban sustainable transport. They will be implemented by the city and its partners, who agreed to subsume their respective projects to be among the demonstrations under this UNDP-GEF project.</w:t>
      </w:r>
      <w:r w:rsidR="008867D5">
        <w:rPr>
          <w:color w:val="000000"/>
        </w:rPr>
        <w:t xml:space="preserve"> </w:t>
      </w:r>
      <w:r w:rsidR="00283E53">
        <w:rPr>
          <w:color w:val="000000"/>
          <w:highlight w:val="green"/>
        </w:rPr>
        <w:t>This</w:t>
      </w:r>
      <w:r w:rsidR="008867D5" w:rsidRPr="008F0374">
        <w:rPr>
          <w:color w:val="000000"/>
          <w:highlight w:val="green"/>
        </w:rPr>
        <w:t xml:space="preserve"> output </w:t>
      </w:r>
      <w:r w:rsidR="00283E53">
        <w:rPr>
          <w:color w:val="000000"/>
          <w:highlight w:val="green"/>
        </w:rPr>
        <w:t>including the</w:t>
      </w:r>
      <w:r w:rsidR="008867D5" w:rsidRPr="008F0374">
        <w:rPr>
          <w:color w:val="000000"/>
          <w:highlight w:val="green"/>
        </w:rPr>
        <w:t xml:space="preserve"> sub-outputs described below for </w:t>
      </w:r>
      <w:r w:rsidR="008867D5">
        <w:rPr>
          <w:color w:val="000000"/>
          <w:highlight w:val="green"/>
        </w:rPr>
        <w:t>Samui</w:t>
      </w:r>
      <w:r w:rsidR="008867D5" w:rsidRPr="008F0374">
        <w:rPr>
          <w:color w:val="000000"/>
          <w:highlight w:val="green"/>
        </w:rPr>
        <w:t xml:space="preserve"> will be delivered through a combination of baseline activities and GEF incremental activities. GEF incremental activities will enhance, modify and/or compliment the baseline activities to increase their GHG abatement potential.</w:t>
      </w:r>
    </w:p>
    <w:p w14:paraId="48FC06D7" w14:textId="0B6EA02F" w:rsidR="00287017" w:rsidRPr="00AD28B9" w:rsidRDefault="008867D5" w:rsidP="00CD18BA">
      <w:pPr>
        <w:pStyle w:val="ListParagraph2"/>
        <w:spacing w:after="0"/>
        <w:ind w:left="900"/>
        <w:rPr>
          <w:color w:val="000000"/>
        </w:rPr>
      </w:pPr>
      <w:r>
        <w:rPr>
          <w:color w:val="000000"/>
        </w:rPr>
        <w:t xml:space="preserve">  </w:t>
      </w:r>
    </w:p>
    <w:p w14:paraId="079F4365" w14:textId="77777777" w:rsidR="00287017" w:rsidRPr="00AD28B9" w:rsidRDefault="00287017" w:rsidP="00ED4439">
      <w:pPr>
        <w:pStyle w:val="ListParagraph2"/>
        <w:spacing w:after="0"/>
        <w:ind w:left="900"/>
        <w:rPr>
          <w:color w:val="000000"/>
        </w:rPr>
      </w:pPr>
    </w:p>
    <w:p w14:paraId="03E932A4" w14:textId="77777777" w:rsidR="00287017" w:rsidRPr="00AD28B9" w:rsidRDefault="00287017" w:rsidP="00ED4439">
      <w:pPr>
        <w:pStyle w:val="ListParagraph2"/>
        <w:numPr>
          <w:ilvl w:val="0"/>
          <w:numId w:val="13"/>
        </w:numPr>
        <w:tabs>
          <w:tab w:val="clear" w:pos="720"/>
          <w:tab w:val="num" w:pos="900"/>
        </w:tabs>
        <w:spacing w:after="0"/>
        <w:ind w:left="900" w:hanging="540"/>
        <w:rPr>
          <w:color w:val="000000"/>
        </w:rPr>
      </w:pPr>
      <w:r w:rsidRPr="00AD28B9">
        <w:rPr>
          <w:color w:val="000000"/>
        </w:rPr>
        <w:t xml:space="preserve">The sub-outputs include: (a) </w:t>
      </w:r>
      <w:r w:rsidR="00CE76AA" w:rsidRPr="00AD28B9">
        <w:rPr>
          <w:color w:val="000000"/>
        </w:rPr>
        <w:t>Decentralized waste management programme aiming to achieve composting</w:t>
      </w:r>
      <w:r w:rsidR="00CC10FC" w:rsidRPr="00AD28B9">
        <w:rPr>
          <w:color w:val="000000"/>
        </w:rPr>
        <w:t xml:space="preserve"> </w:t>
      </w:r>
      <w:r w:rsidR="00CC10FC">
        <w:rPr>
          <w:color w:val="000000"/>
        </w:rPr>
        <w:t xml:space="preserve">of 10 tonnes of organic waste </w:t>
      </w:r>
      <w:r w:rsidRPr="00AD28B9">
        <w:rPr>
          <w:color w:val="000000"/>
        </w:rPr>
        <w:t>per day;</w:t>
      </w:r>
      <w:r w:rsidR="00CE76AA" w:rsidRPr="00AD28B9">
        <w:rPr>
          <w:color w:val="000000"/>
        </w:rPr>
        <w:t xml:space="preserve"> and p</w:t>
      </w:r>
      <w:r w:rsidRPr="00AD28B9">
        <w:rPr>
          <w:color w:val="000000"/>
        </w:rPr>
        <w:t xml:space="preserve">romotion of 3R and recycling to </w:t>
      </w:r>
      <w:r w:rsidR="00CC10FC">
        <w:rPr>
          <w:color w:val="000000"/>
        </w:rPr>
        <w:t>1,315 tonnes</w:t>
      </w:r>
      <w:r w:rsidRPr="00AD28B9">
        <w:rPr>
          <w:color w:val="000000"/>
        </w:rPr>
        <w:t xml:space="preserve"> per month, (</w:t>
      </w:r>
      <w:r w:rsidR="00CE76AA" w:rsidRPr="00AD28B9">
        <w:rPr>
          <w:color w:val="000000"/>
        </w:rPr>
        <w:t>b</w:t>
      </w:r>
      <w:r w:rsidRPr="00AD28B9">
        <w:rPr>
          <w:color w:val="000000"/>
        </w:rPr>
        <w:t xml:space="preserve">) </w:t>
      </w:r>
      <w:r w:rsidR="00CE76AA" w:rsidRPr="00AD28B9">
        <w:rPr>
          <w:color w:val="000000"/>
        </w:rPr>
        <w:t>Realizing an integrated waste management facility, (c) Samui biking paradise 2016 and bikeway construction</w:t>
      </w:r>
      <w:r w:rsidR="00CC10FC">
        <w:rPr>
          <w:color w:val="000000"/>
        </w:rPr>
        <w:t xml:space="preserve"> (5 km)</w:t>
      </w:r>
      <w:r w:rsidRPr="00AD28B9">
        <w:rPr>
          <w:color w:val="000000"/>
        </w:rPr>
        <w:t>, (</w:t>
      </w:r>
      <w:r w:rsidR="00CE76AA" w:rsidRPr="00AD28B9">
        <w:rPr>
          <w:color w:val="000000"/>
        </w:rPr>
        <w:t>d</w:t>
      </w:r>
      <w:r w:rsidRPr="00AD28B9">
        <w:rPr>
          <w:color w:val="000000"/>
        </w:rPr>
        <w:t xml:space="preserve">) Traffic </w:t>
      </w:r>
      <w:r w:rsidR="00CE76AA" w:rsidRPr="00AD28B9">
        <w:rPr>
          <w:color w:val="000000"/>
        </w:rPr>
        <w:t>zoning project</w:t>
      </w:r>
      <w:r w:rsidRPr="00AD28B9">
        <w:rPr>
          <w:color w:val="000000"/>
        </w:rPr>
        <w:t>. These urban system infrastructure projects will be implemented as demonstrations of low carbon and sustainable urban waste management and sustainable transport system infrastructures. These will involv</w:t>
      </w:r>
      <w:r w:rsidR="00CC10FC" w:rsidRPr="00AD28B9">
        <w:rPr>
          <w:color w:val="000000"/>
        </w:rPr>
        <w:t>e engineering design, planning</w:t>
      </w:r>
      <w:r w:rsidR="00CC10FC">
        <w:rPr>
          <w:color w:val="000000"/>
        </w:rPr>
        <w:t xml:space="preserve">, </w:t>
      </w:r>
      <w:r w:rsidRPr="00AD28B9">
        <w:rPr>
          <w:color w:val="000000"/>
        </w:rPr>
        <w:t>including stakeho</w:t>
      </w:r>
      <w:r w:rsidR="00CC10FC" w:rsidRPr="00AD28B9">
        <w:rPr>
          <w:color w:val="000000"/>
        </w:rPr>
        <w:t>lder consultations</w:t>
      </w:r>
      <w:r w:rsidRPr="00AD28B9">
        <w:rPr>
          <w:color w:val="000000"/>
        </w:rPr>
        <w:t xml:space="preserve">, financing, </w:t>
      </w:r>
      <w:r w:rsidR="00591792" w:rsidRPr="00AD28B9">
        <w:rPr>
          <w:color w:val="000000"/>
        </w:rPr>
        <w:t>and construction</w:t>
      </w:r>
      <w:r w:rsidRPr="00AD28B9">
        <w:rPr>
          <w:color w:val="000000"/>
        </w:rPr>
        <w:t xml:space="preserve"> and operation activities. These activities will be carried out together with the city and stakeholders in showcasing the design, engineering, planning, financing, installation and operation of low carbon urban system projects. These demonstrations are expected to perform satisfactorily and are expected to be good showcases of the environment-friendly features and benefits of low carbon urban systems. The following are the activities that will be carried out to deliver this set of sub-outputs:</w:t>
      </w:r>
    </w:p>
    <w:p w14:paraId="244872DB" w14:textId="77777777" w:rsidR="00287017" w:rsidRPr="009850F2" w:rsidRDefault="00287017" w:rsidP="00117C6E">
      <w:pPr>
        <w:widowControl w:val="0"/>
        <w:autoSpaceDE w:val="0"/>
        <w:autoSpaceDN w:val="0"/>
        <w:adjustRightInd w:val="0"/>
        <w:spacing w:after="0"/>
        <w:rPr>
          <w:rFonts w:cs="Arial"/>
          <w:szCs w:val="22"/>
          <w:highlight w:val="green"/>
        </w:rPr>
      </w:pPr>
    </w:p>
    <w:p w14:paraId="0A6AF4A8" w14:textId="77777777" w:rsidR="00287017" w:rsidRPr="00AD28B9" w:rsidRDefault="00287017" w:rsidP="00ED4439">
      <w:pPr>
        <w:pStyle w:val="ListParagraph2"/>
        <w:numPr>
          <w:ilvl w:val="1"/>
          <w:numId w:val="106"/>
        </w:numPr>
        <w:tabs>
          <w:tab w:val="clear" w:pos="1080"/>
          <w:tab w:val="num" w:pos="1260"/>
        </w:tabs>
        <w:spacing w:after="0"/>
        <w:ind w:left="1260"/>
      </w:pPr>
      <w:r w:rsidRPr="00AD28B9">
        <w:t xml:space="preserve">Review of feasibility analysis and establishment of baseline and performance targets of each </w:t>
      </w:r>
      <w:r w:rsidR="00CC10FC" w:rsidRPr="009850F2">
        <w:t>of the 4 d</w:t>
      </w:r>
      <w:r w:rsidRPr="00AD28B9">
        <w:t>emonstration</w:t>
      </w:r>
      <w:r w:rsidR="00CC10FC" w:rsidRPr="009850F2">
        <w:t>s</w:t>
      </w:r>
      <w:r w:rsidR="00B277DC">
        <w:t xml:space="preserve"> - </w:t>
      </w:r>
      <w:r w:rsidR="00CC10FC" w:rsidRPr="009850F2">
        <w:t>T</w:t>
      </w:r>
      <w:r w:rsidRPr="00AD28B9">
        <w:t>his will involve the review of the existing waste management and transport infrastructure facilities</w:t>
      </w:r>
      <w:r w:rsidR="005851AF" w:rsidRPr="00AD28B9">
        <w:t>/practices</w:t>
      </w:r>
      <w:r w:rsidR="00CC10FC" w:rsidRPr="009850F2">
        <w:t xml:space="preserve"> as well as the plans for the new facilities</w:t>
      </w:r>
      <w:r w:rsidRPr="00AD28B9">
        <w:t>. It will also involve collecting baseline data, e.g. via waste source surveys and traffic surveys. This is for the purpose of establishing baseline data and performance target for each demonstration activity. These demos will be designed (e.g.,</w:t>
      </w:r>
      <w:r w:rsidR="00CC10FC">
        <w:t xml:space="preserve"> the </w:t>
      </w:r>
      <w:r w:rsidRPr="00AD28B9">
        <w:t>basic engineering and process scheme, system and equipment sizing and specifications</w:t>
      </w:r>
      <w:r w:rsidR="00CC10FC">
        <w:t xml:space="preserve"> of the comprehensive waste management plant</w:t>
      </w:r>
      <w:r w:rsidRPr="00AD28B9">
        <w:t>) to incorporate incremental features that will enhance the low carbon stature</w:t>
      </w:r>
      <w:r w:rsidR="00591792">
        <w:t>.</w:t>
      </w:r>
      <w:r w:rsidR="005851AF" w:rsidRPr="00AD28B9">
        <w:t xml:space="preserve"> </w:t>
      </w:r>
      <w:r w:rsidRPr="00AD28B9">
        <w:t xml:space="preserve">Using a applicable techno-economic model or performance simulation tool, the realistic and achievable targets in terms of, annual volume of organic waste </w:t>
      </w:r>
      <w:r w:rsidR="005851AF" w:rsidRPr="00AD28B9">
        <w:t>composted</w:t>
      </w:r>
      <w:r w:rsidRPr="00AD28B9">
        <w:t xml:space="preserve">, annual amount of recycled waste, average speed of traffic in areas of the </w:t>
      </w:r>
      <w:r w:rsidR="005851AF" w:rsidRPr="00AD28B9">
        <w:t>island</w:t>
      </w:r>
      <w:r w:rsidR="00477EFB">
        <w:t xml:space="preserve"> where the zoning will be implemented</w:t>
      </w:r>
      <w:r w:rsidRPr="00AD28B9">
        <w:t>, annual reduction in vehicle emissions, annual energy savings, and annual CO2 emission reduction will be established. The financial viability (e.g., in terms of IRR) will serve as the minimum economic performance target.</w:t>
      </w:r>
    </w:p>
    <w:p w14:paraId="4438943E" w14:textId="77777777" w:rsidR="00287017" w:rsidRPr="00AD28B9" w:rsidRDefault="00287017" w:rsidP="00ED4439">
      <w:pPr>
        <w:pStyle w:val="ListParagraph2"/>
        <w:numPr>
          <w:ilvl w:val="1"/>
          <w:numId w:val="106"/>
        </w:numPr>
        <w:tabs>
          <w:tab w:val="clear" w:pos="1080"/>
          <w:tab w:val="num" w:pos="1260"/>
        </w:tabs>
        <w:spacing w:after="0"/>
        <w:ind w:left="1260"/>
      </w:pPr>
      <w:r w:rsidRPr="00AD28B9">
        <w:t>Evaluation of logistical, safety, administrative, and legal requirements f</w:t>
      </w:r>
      <w:r w:rsidR="00477EFB" w:rsidRPr="009850F2">
        <w:t>or sustainable urban projects</w:t>
      </w:r>
      <w:r w:rsidR="00B277DC">
        <w:t xml:space="preserve"> - </w:t>
      </w:r>
      <w:r w:rsidRPr="00AD28B9">
        <w:t>This will involve the thorough evaluation of all the requirements for the implementation of the demonstration units such as legal/social requirements (e.g., public hearings), administration, safety, and all logistic needs (e.g., land use and environmental impact assessments</w:t>
      </w:r>
      <w:r w:rsidR="00477EFB">
        <w:t xml:space="preserve"> for the comprehensive waste management facility and bikeway</w:t>
      </w:r>
      <w:r w:rsidRPr="00AD28B9">
        <w:t>). Based on the findings, policy recommendations will be developed to come up with support policies that would expedite or easily facilitate securing all the necessary safety, administrative and legal requirements for the proposed sustainable urban project implementations.</w:t>
      </w:r>
    </w:p>
    <w:p w14:paraId="499BE5BD" w14:textId="77777777" w:rsidR="00287017" w:rsidRPr="00AD28B9" w:rsidRDefault="00287017" w:rsidP="00ED4439">
      <w:pPr>
        <w:pStyle w:val="ListParagraph2"/>
        <w:numPr>
          <w:ilvl w:val="1"/>
          <w:numId w:val="106"/>
        </w:numPr>
        <w:tabs>
          <w:tab w:val="clear" w:pos="1080"/>
          <w:tab w:val="num" w:pos="1260"/>
        </w:tabs>
        <w:spacing w:after="0"/>
        <w:ind w:left="1260"/>
      </w:pPr>
      <w:r w:rsidRPr="00AD28B9">
        <w:t xml:space="preserve">Facilitation of the successful implementation of the </w:t>
      </w:r>
      <w:r w:rsidR="00477EFB" w:rsidRPr="009850F2">
        <w:t xml:space="preserve">4 </w:t>
      </w:r>
      <w:r w:rsidRPr="00AD28B9">
        <w:t>urban waste management and sustain</w:t>
      </w:r>
      <w:r w:rsidR="00477EFB" w:rsidRPr="009850F2">
        <w:t>able transport demonstrations</w:t>
      </w:r>
      <w:r w:rsidR="00B277DC">
        <w:t xml:space="preserve"> - </w:t>
      </w:r>
      <w:r w:rsidRPr="00AD28B9">
        <w:t xml:space="preserve">This will involve the provision of assistance to the city and partners in the promotion of the low carbon systems to the public and to the relevant local government agencies. It will involve the identification and implementation of action courses for securing the various logistical, safety, administrative and legal requirements for, as well as for the removal of any barriers to, the successful implementation of urban waste management and sustainable transport system demonstration projects. This is for the socialization of the project to secure public acceptance and approval of the communities and relevant agencies. The city will be assisted in </w:t>
      </w:r>
      <w:r w:rsidR="00477EFB">
        <w:t>obtaining</w:t>
      </w:r>
      <w:r w:rsidRPr="00AD28B9">
        <w:t xml:space="preserve"> agreement </w:t>
      </w:r>
      <w:r w:rsidR="00477EFB">
        <w:t xml:space="preserve">from all stakeholders </w:t>
      </w:r>
      <w:r w:rsidRPr="00AD28B9">
        <w:t xml:space="preserve">and permission </w:t>
      </w:r>
      <w:r w:rsidRPr="00AD28B9">
        <w:lastRenderedPageBreak/>
        <w:t>for the installation and oper</w:t>
      </w:r>
      <w:r w:rsidR="00477EFB" w:rsidRPr="00AD28B9">
        <w:t>ation of each demo</w:t>
      </w:r>
      <w:r w:rsidRPr="00AD28B9">
        <w:t>. The city will be assisted in facilitating the smooth planning, implementation and operation of the</w:t>
      </w:r>
      <w:r w:rsidR="00477EFB">
        <w:t xml:space="preserve"> 4</w:t>
      </w:r>
      <w:r w:rsidRPr="00AD28B9">
        <w:t xml:space="preserve"> demo projects.</w:t>
      </w:r>
    </w:p>
    <w:p w14:paraId="7CC96DFB" w14:textId="77777777" w:rsidR="00287017" w:rsidRPr="00AD28B9" w:rsidRDefault="00287017" w:rsidP="00ED4439">
      <w:pPr>
        <w:pStyle w:val="ListParagraph2"/>
        <w:numPr>
          <w:ilvl w:val="1"/>
          <w:numId w:val="106"/>
        </w:numPr>
        <w:tabs>
          <w:tab w:val="clear" w:pos="1080"/>
          <w:tab w:val="num" w:pos="1260"/>
        </w:tabs>
        <w:spacing w:after="0"/>
        <w:ind w:left="1260"/>
      </w:pPr>
      <w:r w:rsidRPr="00AD28B9">
        <w:t>Conduct</w:t>
      </w:r>
      <w:r w:rsidR="00B277DC">
        <w:t xml:space="preserve"> of </w:t>
      </w:r>
      <w:r w:rsidRPr="00AD28B9">
        <w:t>stakeholder consultations with all stakeholders involved, including government agencies at city-level and regional level, private sector, civil society, academic institutions and communities</w:t>
      </w:r>
      <w:r w:rsidR="00B277DC">
        <w:t xml:space="preserve"> - </w:t>
      </w:r>
      <w:r w:rsidRPr="00AD28B9">
        <w:t xml:space="preserve">Consultations will take place during the design phase and implementation phase. During the design phase, adjustments to the design can be made based on the feedback received. Consultations at the implementation phase will be important to ensure support from citizens and stakeholders and adjust the plans when needed. The city will be assisted in facilitating the stakeholder consultation process which would allow for incorporation of suggestions from stakeholders. In particular for the </w:t>
      </w:r>
      <w:r w:rsidR="005851AF" w:rsidRPr="00AD28B9">
        <w:t>traffic zoning</w:t>
      </w:r>
      <w:r w:rsidRPr="00AD28B9">
        <w:t xml:space="preserve"> project, a carefully planned stakeholder consultation process is important to make the project successful.</w:t>
      </w:r>
      <w:r w:rsidR="00477EFB" w:rsidRPr="00AD28B9">
        <w:t xml:space="preserve"> Large shopping malls and owners of truck companies will need to cooperate.</w:t>
      </w:r>
      <w:r w:rsidR="0001142C" w:rsidRPr="0001142C">
        <w:t xml:space="preserve"> </w:t>
      </w:r>
      <w:r w:rsidR="0001142C">
        <w:t>For the transport projects the involvement of the local police during stakeholder consultations and project implementation is important to ensure enforcement of traffic regulations.</w:t>
      </w:r>
    </w:p>
    <w:p w14:paraId="568D2CB8" w14:textId="56AB277C" w:rsidR="00287017" w:rsidRPr="004A1159" w:rsidRDefault="00287017" w:rsidP="00ED4439">
      <w:pPr>
        <w:pStyle w:val="ListParagraph2"/>
        <w:numPr>
          <w:ilvl w:val="1"/>
          <w:numId w:val="106"/>
        </w:numPr>
        <w:tabs>
          <w:tab w:val="clear" w:pos="1080"/>
          <w:tab w:val="num" w:pos="1260"/>
        </w:tabs>
        <w:spacing w:after="0"/>
        <w:ind w:left="1260"/>
      </w:pPr>
      <w:r w:rsidRPr="004A1159">
        <w:t>Development of the engineering design and implementation plan (including financia</w:t>
      </w:r>
      <w:r w:rsidR="00477EFB" w:rsidRPr="004A1159">
        <w:t>l plan) of the demonstrations</w:t>
      </w:r>
      <w:r w:rsidR="00B277DC">
        <w:t xml:space="preserve"> - </w:t>
      </w:r>
      <w:r w:rsidRPr="004A1159">
        <w:t xml:space="preserve">This activity will be carried out by the city. The allocated GEF funds will mainly be for investments on incremental features of the urban infrastructure system projects to make them more cost-effective and productive, more energy efficient, climate-resilient, and environment-friendly. </w:t>
      </w:r>
      <w:r w:rsidR="00CC10FC" w:rsidRPr="00CD18BA">
        <w:rPr>
          <w:highlight w:val="green"/>
        </w:rPr>
        <w:t xml:space="preserve">GEF funds will be used for </w:t>
      </w:r>
      <w:r w:rsidR="00415A60" w:rsidRPr="00CD18BA">
        <w:rPr>
          <w:highlight w:val="green"/>
        </w:rPr>
        <w:t xml:space="preserve">incremental </w:t>
      </w:r>
      <w:r w:rsidR="00CC10FC" w:rsidRPr="00CD18BA">
        <w:rPr>
          <w:highlight w:val="green"/>
        </w:rPr>
        <w:t>investments in the following hardware:</w:t>
      </w:r>
      <w:r w:rsidR="00415A60" w:rsidRPr="00CD18BA">
        <w:rPr>
          <w:highlight w:val="green"/>
        </w:rPr>
        <w:t xml:space="preserve"> a) s</w:t>
      </w:r>
      <w:r w:rsidR="00055BEE" w:rsidRPr="00CD18BA">
        <w:rPr>
          <w:highlight w:val="green"/>
        </w:rPr>
        <w:t xml:space="preserve">afety features such as </w:t>
      </w:r>
      <w:r w:rsidR="00415A60" w:rsidRPr="00CD18BA">
        <w:rPr>
          <w:highlight w:val="green"/>
        </w:rPr>
        <w:t xml:space="preserve">physical barriers with other traffic, </w:t>
      </w:r>
      <w:r w:rsidR="00055BEE" w:rsidRPr="00CD18BA">
        <w:rPr>
          <w:highlight w:val="green"/>
        </w:rPr>
        <w:t>LED lighting</w:t>
      </w:r>
      <w:r w:rsidR="00912F51">
        <w:rPr>
          <w:highlight w:val="green"/>
        </w:rPr>
        <w:t>, parking shelters</w:t>
      </w:r>
      <w:r w:rsidR="00055BEE" w:rsidRPr="00CD18BA">
        <w:rPr>
          <w:highlight w:val="green"/>
        </w:rPr>
        <w:t xml:space="preserve"> and reflectors o</w:t>
      </w:r>
      <w:r w:rsidR="00415A60" w:rsidRPr="00CD18BA">
        <w:rPr>
          <w:highlight w:val="green"/>
        </w:rPr>
        <w:t xml:space="preserve">n </w:t>
      </w:r>
      <w:r w:rsidR="00055BEE" w:rsidRPr="00CD18BA">
        <w:rPr>
          <w:highlight w:val="green"/>
        </w:rPr>
        <w:t xml:space="preserve">the </w:t>
      </w:r>
      <w:r w:rsidR="00415A60" w:rsidRPr="00CD18BA">
        <w:rPr>
          <w:highlight w:val="green"/>
        </w:rPr>
        <w:t>road</w:t>
      </w:r>
      <w:r w:rsidR="00055BEE" w:rsidRPr="00CD18BA">
        <w:rPr>
          <w:highlight w:val="green"/>
        </w:rPr>
        <w:t xml:space="preserve"> to improve the cycle way, b) </w:t>
      </w:r>
      <w:r w:rsidR="00415A60" w:rsidRPr="00CD18BA">
        <w:rPr>
          <w:highlight w:val="green"/>
        </w:rPr>
        <w:t>40 GPS tracking devices for trucks</w:t>
      </w:r>
      <w:r w:rsidR="00055BEE" w:rsidRPr="00CD18BA">
        <w:rPr>
          <w:highlight w:val="green"/>
        </w:rPr>
        <w:t xml:space="preserve"> and </w:t>
      </w:r>
      <w:r w:rsidR="00415A60" w:rsidRPr="00CD18BA">
        <w:rPr>
          <w:highlight w:val="green"/>
        </w:rPr>
        <w:t>software/database</w:t>
      </w:r>
      <w:r w:rsidR="00055BEE" w:rsidRPr="00CD18BA">
        <w:rPr>
          <w:highlight w:val="green"/>
        </w:rPr>
        <w:t xml:space="preserve"> to monitor and enhance the enforcement of the traffic zoning project, c) 20 </w:t>
      </w:r>
      <w:r w:rsidR="00912F51">
        <w:rPr>
          <w:highlight w:val="green"/>
        </w:rPr>
        <w:t xml:space="preserve">advance, </w:t>
      </w:r>
      <w:r w:rsidR="00055BEE" w:rsidRPr="00CD18BA">
        <w:rPr>
          <w:highlight w:val="green"/>
        </w:rPr>
        <w:t>in-vessel composting units of 300 kg/day for communities and 2 advanced in-vessel composting units of 800 kg/day for hotels to expand the composting programme of the city, d) a conveyor belt for separation of  waste to improve the environmental-friendliness of the current landfilling practices and</w:t>
      </w:r>
      <w:r w:rsidR="000C734E" w:rsidRPr="00CD18BA">
        <w:rPr>
          <w:highlight w:val="green"/>
        </w:rPr>
        <w:t xml:space="preserve"> planned comprehensive waste management facility.</w:t>
      </w:r>
      <w:r w:rsidR="00477EFB" w:rsidRPr="00CD18BA">
        <w:rPr>
          <w:highlight w:val="green"/>
        </w:rPr>
        <w:t xml:space="preserve"> </w:t>
      </w:r>
      <w:r w:rsidRPr="00CD18BA">
        <w:rPr>
          <w:highlight w:val="green"/>
        </w:rPr>
        <w:t>Technical assistance in the design, engineering, implementation and (financial) planning of demonstration projects will also be provided</w:t>
      </w:r>
      <w:r w:rsidR="000C734E" w:rsidRPr="00CD18BA">
        <w:rPr>
          <w:highlight w:val="green"/>
        </w:rPr>
        <w:t xml:space="preserve"> </w:t>
      </w:r>
      <w:r w:rsidR="00477EFB" w:rsidRPr="00CD18BA">
        <w:rPr>
          <w:highlight w:val="green"/>
        </w:rPr>
        <w:t>for the comprehensive waste management project</w:t>
      </w:r>
      <w:r w:rsidRPr="00CD18BA">
        <w:rPr>
          <w:highlight w:val="green"/>
        </w:rPr>
        <w:t>.</w:t>
      </w:r>
      <w:r w:rsidR="006C33DE">
        <w:t xml:space="preserve"> The composting programme which works with communities, schools and hotels will be further improved by promoting the use of the produced compost in local vegetable gardens which deliver vegetables to the local hotels. This is an example of inter-sectoral integration in the field of landscaping.</w:t>
      </w:r>
      <w:r w:rsidR="00085B55">
        <w:t xml:space="preserve"> In addition, Sa</w:t>
      </w:r>
      <w:r w:rsidR="00085B55" w:rsidRPr="00085B55">
        <w:t xml:space="preserve">mui aims to make the island more ‘green’ by planting trees and vegetation along roads and in areas </w:t>
      </w:r>
      <w:r w:rsidR="00085B55">
        <w:t xml:space="preserve">which are </w:t>
      </w:r>
      <w:r w:rsidR="00085B55" w:rsidRPr="00085B55">
        <w:t>not being use</w:t>
      </w:r>
      <w:r w:rsidR="00D9608A">
        <w:t xml:space="preserve">d and </w:t>
      </w:r>
      <w:r w:rsidR="00085B55">
        <w:t>linke</w:t>
      </w:r>
      <w:r w:rsidR="0001142C">
        <w:t>d</w:t>
      </w:r>
      <w:r w:rsidR="00085B55">
        <w:t xml:space="preserve"> to this</w:t>
      </w:r>
      <w:r w:rsidR="00085B55" w:rsidRPr="00085B55">
        <w:t xml:space="preserve"> community based composting </w:t>
      </w:r>
      <w:r w:rsidR="00085B55">
        <w:t>programme</w:t>
      </w:r>
      <w:r w:rsidR="00085B55" w:rsidRPr="00085B55">
        <w:t>, which offer good options for synergies. The produced compost can be used in these green areas</w:t>
      </w:r>
      <w:r w:rsidR="00085B55">
        <w:t>.</w:t>
      </w:r>
    </w:p>
    <w:p w14:paraId="00F97679" w14:textId="77777777" w:rsidR="00287017" w:rsidRPr="00AD28B9" w:rsidRDefault="00287017" w:rsidP="00ED4439">
      <w:pPr>
        <w:pStyle w:val="ListParagraph2"/>
        <w:numPr>
          <w:ilvl w:val="1"/>
          <w:numId w:val="106"/>
        </w:numPr>
        <w:tabs>
          <w:tab w:val="clear" w:pos="1080"/>
          <w:tab w:val="num" w:pos="1260"/>
        </w:tabs>
        <w:spacing w:after="0"/>
        <w:ind w:left="1260"/>
      </w:pPr>
      <w:r w:rsidRPr="00AD28B9">
        <w:t>Implementation of the</w:t>
      </w:r>
      <w:r w:rsidR="00477EFB" w:rsidRPr="00AD28B9">
        <w:t xml:space="preserve"> </w:t>
      </w:r>
      <w:r w:rsidR="00477EFB">
        <w:t xml:space="preserve">4 </w:t>
      </w:r>
      <w:r w:rsidR="00477EFB" w:rsidRPr="00AD28B9">
        <w:t>urban systems demonstrations</w:t>
      </w:r>
      <w:r w:rsidR="00B277DC">
        <w:t xml:space="preserve"> - </w:t>
      </w:r>
      <w:r w:rsidRPr="00AD28B9">
        <w:t xml:space="preserve">This will be carried out by the city, and if needed, assistance will be provided in specific aspects of the project equipment installation and commissioning. Assistance can be provided, for example in the provision of technical advice </w:t>
      </w:r>
      <w:r w:rsidR="005851AF" w:rsidRPr="00AD28B9">
        <w:t>in the design of the integrated waste management facility</w:t>
      </w:r>
      <w:r w:rsidRPr="00AD28B9">
        <w:t xml:space="preserve"> or in the provision of technical advice in the planning of the </w:t>
      </w:r>
      <w:r w:rsidR="005851AF" w:rsidRPr="00AD28B9">
        <w:t>traffic zoning</w:t>
      </w:r>
      <w:r w:rsidRPr="00AD28B9">
        <w:t xml:space="preserve"> project.</w:t>
      </w:r>
    </w:p>
    <w:p w14:paraId="7D42BB72" w14:textId="77777777" w:rsidR="00287017" w:rsidRPr="00AD28B9" w:rsidRDefault="00287017" w:rsidP="00ED4439">
      <w:pPr>
        <w:pStyle w:val="ListParagraph2"/>
        <w:numPr>
          <w:ilvl w:val="1"/>
          <w:numId w:val="106"/>
        </w:numPr>
        <w:tabs>
          <w:tab w:val="clear" w:pos="1080"/>
          <w:tab w:val="num" w:pos="1260"/>
        </w:tabs>
        <w:spacing w:after="0"/>
        <w:ind w:left="1260"/>
      </w:pPr>
      <w:r w:rsidRPr="00AD28B9">
        <w:t xml:space="preserve">Operation and performance evaluation of each </w:t>
      </w:r>
      <w:r w:rsidR="00477EFB">
        <w:t xml:space="preserve">of the 4 </w:t>
      </w:r>
      <w:r w:rsidRPr="00AD28B9">
        <w:t>urban system demonstration</w:t>
      </w:r>
      <w:r w:rsidR="00477EFB">
        <w:t>s</w:t>
      </w:r>
      <w:r w:rsidR="00B277DC">
        <w:t xml:space="preserve"> - </w:t>
      </w:r>
      <w:r w:rsidRPr="00AD28B9">
        <w:t xml:space="preserve">This will involve the regular monitoring of the operational performance of each demo project, as well as the economic and environmental </w:t>
      </w:r>
      <w:r w:rsidRPr="00AD28B9">
        <w:lastRenderedPageBreak/>
        <w:t xml:space="preserve">performance.  A monitoring and evaluation plan will be developed for this purpose taking into account the baseline data and targets. </w:t>
      </w:r>
    </w:p>
    <w:p w14:paraId="041E0D2A" w14:textId="77777777" w:rsidR="00287017" w:rsidRPr="00AD28B9" w:rsidRDefault="00173826" w:rsidP="00ED4439">
      <w:pPr>
        <w:pStyle w:val="ListParagraph2"/>
        <w:numPr>
          <w:ilvl w:val="1"/>
          <w:numId w:val="106"/>
        </w:numPr>
        <w:tabs>
          <w:tab w:val="clear" w:pos="1080"/>
          <w:tab w:val="num" w:pos="1260"/>
        </w:tabs>
        <w:spacing w:after="0"/>
        <w:ind w:left="1260"/>
      </w:pPr>
      <w:r w:rsidRPr="00AD28B9">
        <w:t>Demonstration results presentation and follow-up planning</w:t>
      </w:r>
      <w:r w:rsidR="00B277DC">
        <w:t xml:space="preserve"> - </w:t>
      </w:r>
      <w:r w:rsidRPr="00AD28B9">
        <w:t>A consolidated report on the urban waste management and sustainable transport system infrastructure demonstration results and impacts will be prepared. The report will contain the</w:t>
      </w:r>
      <w:r w:rsidRPr="00F85515">
        <w:t xml:space="preserve"> operational, environmental and economic performance results, best practices, lessons learnt, as well as operational problems encountered and how these were addressed in each demo. This demonstration program results will be presented in a workshop </w:t>
      </w:r>
      <w:r>
        <w:t xml:space="preserve">organized for local stakeholders and a workshop organized in cooperation with the LCCN for a broader audience, including stakeholders from other cities and central level. The aim of the workshops is </w:t>
      </w:r>
      <w:r w:rsidRPr="00F85515">
        <w:t xml:space="preserve">get enough feedback and recommendations for monitoring and evaluation of the demo projects, as well as recommendations for system performance. </w:t>
      </w:r>
    </w:p>
    <w:p w14:paraId="0FEBAFF2" w14:textId="77777777" w:rsidR="00287017" w:rsidRPr="009850F2" w:rsidRDefault="00287017" w:rsidP="00117C6E">
      <w:pPr>
        <w:widowControl w:val="0"/>
        <w:autoSpaceDE w:val="0"/>
        <w:autoSpaceDN w:val="0"/>
        <w:adjustRightInd w:val="0"/>
        <w:spacing w:after="0"/>
        <w:rPr>
          <w:rFonts w:cs="Arial"/>
          <w:szCs w:val="22"/>
          <w:highlight w:val="green"/>
        </w:rPr>
      </w:pPr>
    </w:p>
    <w:p w14:paraId="5FC9866B" w14:textId="77777777" w:rsidR="00287017" w:rsidRDefault="00287017" w:rsidP="00D74208">
      <w:pPr>
        <w:widowControl w:val="0"/>
        <w:autoSpaceDE w:val="0"/>
        <w:autoSpaceDN w:val="0"/>
        <w:adjustRightInd w:val="0"/>
        <w:spacing w:after="0"/>
        <w:ind w:left="900"/>
        <w:rPr>
          <w:rFonts w:cs="Arial"/>
          <w:szCs w:val="22"/>
        </w:rPr>
      </w:pPr>
      <w:r w:rsidRPr="00CD18BA">
        <w:rPr>
          <w:rFonts w:cs="Arial"/>
          <w:i/>
          <w:szCs w:val="22"/>
          <w:highlight w:val="green"/>
        </w:rPr>
        <w:t>GEF support is needed for the technical and logistical assistance required in the following: (a) review of feasibility analyses of the demos, demo project design and in the establishment of the demo project performance baseline and targets; (b) facilitation of the socialization, regulatory, and business aspects of the demo implementation and operation; (c) evaluation of logistical, safety, administrative and legal requirements for urban sustainable projects, including policies for facilitating meeting the requirements; (d) facilitating stakeholder consultations at different stages of the process; (e) design, engineering, implementation and financial planning of each demo, and for the costs for purchase of incremental hardware for the demo units</w:t>
      </w:r>
      <w:r w:rsidR="000C734E" w:rsidRPr="00CD18BA">
        <w:rPr>
          <w:rFonts w:cs="Arial"/>
          <w:i/>
          <w:szCs w:val="22"/>
          <w:highlight w:val="green"/>
        </w:rPr>
        <w:t xml:space="preserve">, such as safety features for the cycle way to separate cyclists from the other traffic on the road and in-vessel composting units to expand the composting programme of the city, </w:t>
      </w:r>
      <w:r w:rsidRPr="00CD18BA">
        <w:rPr>
          <w:rFonts w:cs="Arial"/>
          <w:i/>
          <w:szCs w:val="22"/>
          <w:highlight w:val="green"/>
        </w:rPr>
        <w:t>(f) installation and/or commissioning of the demo units; (g) monitoring of the operations and in the evaluation of demo unit operational, economic and environmental performance; and, (h) demonstration results evaluation, presentation in seminar-workshop and documentation.</w:t>
      </w:r>
    </w:p>
    <w:p w14:paraId="513696DA" w14:textId="77777777" w:rsidR="0093346C" w:rsidRDefault="0093346C" w:rsidP="00117C6E">
      <w:pPr>
        <w:widowControl w:val="0"/>
        <w:autoSpaceDE w:val="0"/>
        <w:autoSpaceDN w:val="0"/>
        <w:adjustRightInd w:val="0"/>
        <w:spacing w:after="0"/>
        <w:rPr>
          <w:szCs w:val="22"/>
          <w:highlight w:val="yellow"/>
        </w:rPr>
      </w:pPr>
    </w:p>
    <w:p w14:paraId="36461D2F" w14:textId="77777777" w:rsidR="009002DE" w:rsidRDefault="00396825" w:rsidP="007F4E52">
      <w:pPr>
        <w:autoSpaceDE w:val="0"/>
        <w:autoSpaceDN w:val="0"/>
        <w:adjustRightInd w:val="0"/>
        <w:spacing w:after="0"/>
        <w:ind w:left="900"/>
        <w:rPr>
          <w:rFonts w:cs="Arial"/>
          <w:b/>
          <w:szCs w:val="22"/>
        </w:rPr>
      </w:pPr>
      <w:r w:rsidRPr="00AE43A9">
        <w:rPr>
          <w:rFonts w:cs="Arial"/>
          <w:b/>
          <w:szCs w:val="22"/>
        </w:rPr>
        <w:t xml:space="preserve">Component 2: </w:t>
      </w:r>
      <w:r w:rsidR="00036EBB" w:rsidRPr="006046DD">
        <w:rPr>
          <w:rFonts w:cs="Arial"/>
          <w:b/>
          <w:szCs w:val="22"/>
        </w:rPr>
        <w:t>Financial incentives and institutional arrangement in support of low carbon cities initiatives</w:t>
      </w:r>
    </w:p>
    <w:p w14:paraId="3ADA74CF" w14:textId="77777777" w:rsidR="00D74208" w:rsidRPr="009850F2" w:rsidRDefault="00D74208" w:rsidP="00117C6E">
      <w:pPr>
        <w:autoSpaceDE w:val="0"/>
        <w:autoSpaceDN w:val="0"/>
        <w:adjustRightInd w:val="0"/>
        <w:spacing w:after="0"/>
        <w:rPr>
          <w:rFonts w:eastAsia="Calibri" w:cs="Arial"/>
          <w:szCs w:val="22"/>
        </w:rPr>
      </w:pPr>
    </w:p>
    <w:p w14:paraId="69BFEFC8" w14:textId="52670A16" w:rsidR="00396825" w:rsidRPr="00263E1A" w:rsidRDefault="00396825" w:rsidP="00442303">
      <w:pPr>
        <w:pStyle w:val="ListParagraph2"/>
        <w:numPr>
          <w:ilvl w:val="0"/>
          <w:numId w:val="13"/>
        </w:numPr>
        <w:spacing w:after="0"/>
        <w:rPr>
          <w:color w:val="000000"/>
        </w:rPr>
      </w:pPr>
      <w:r w:rsidRPr="00D74208">
        <w:rPr>
          <w:color w:val="000000"/>
        </w:rPr>
        <w:t xml:space="preserve">This component addresses </w:t>
      </w:r>
      <w:r w:rsidR="00950F32" w:rsidRPr="00D74208">
        <w:rPr>
          <w:color w:val="000000"/>
        </w:rPr>
        <w:t xml:space="preserve">specific </w:t>
      </w:r>
      <w:r w:rsidRPr="00D74208">
        <w:rPr>
          <w:color w:val="000000"/>
        </w:rPr>
        <w:t>barriers</w:t>
      </w:r>
      <w:r w:rsidR="00950F32" w:rsidRPr="00D74208">
        <w:rPr>
          <w:color w:val="000000"/>
        </w:rPr>
        <w:t xml:space="preserve"> to adoption of low carbon development in</w:t>
      </w:r>
      <w:r w:rsidR="00A52654" w:rsidRPr="00D74208">
        <w:rPr>
          <w:color w:val="000000"/>
        </w:rPr>
        <w:t xml:space="preserve"> cities which include </w:t>
      </w:r>
      <w:r w:rsidR="006B151F" w:rsidRPr="00D74208">
        <w:rPr>
          <w:color w:val="000000"/>
        </w:rPr>
        <w:t>difficulties in access</w:t>
      </w:r>
      <w:r w:rsidR="00442000" w:rsidRPr="00D74208">
        <w:rPr>
          <w:color w:val="000000"/>
        </w:rPr>
        <w:t>ing</w:t>
      </w:r>
      <w:r w:rsidR="006B151F" w:rsidRPr="00D74208">
        <w:rPr>
          <w:color w:val="000000"/>
        </w:rPr>
        <w:t xml:space="preserve"> financial supporting mechanisms, limited sharing of lessons learned, </w:t>
      </w:r>
      <w:r w:rsidR="00DD6869" w:rsidRPr="00D74208">
        <w:rPr>
          <w:color w:val="000000"/>
        </w:rPr>
        <w:t>inadequate policy and regulatory framework to support low carbon</w:t>
      </w:r>
      <w:r w:rsidR="00EC6289" w:rsidRPr="00D74208">
        <w:rPr>
          <w:color w:val="000000"/>
        </w:rPr>
        <w:t xml:space="preserve"> urban systems</w:t>
      </w:r>
      <w:r w:rsidR="006B151F" w:rsidRPr="00D74208">
        <w:rPr>
          <w:color w:val="000000"/>
        </w:rPr>
        <w:t xml:space="preserve"> and lack of awareness of climate change and low carbon sustainable development approaches. </w:t>
      </w:r>
      <w:r w:rsidRPr="009850F2">
        <w:rPr>
          <w:color w:val="000000"/>
        </w:rPr>
        <w:t xml:space="preserve">The expected outcome from this component is the </w:t>
      </w:r>
      <w:r w:rsidR="00036EBB" w:rsidRPr="009850F2">
        <w:rPr>
          <w:color w:val="000000"/>
        </w:rPr>
        <w:t xml:space="preserve">increased volume of investments in energy efficient urban systems by </w:t>
      </w:r>
      <w:r w:rsidR="00036EBB" w:rsidRPr="00CC496B">
        <w:rPr>
          <w:color w:val="000000"/>
        </w:rPr>
        <w:t>government and private sector</w:t>
      </w:r>
      <w:r w:rsidRPr="00CC496B">
        <w:rPr>
          <w:color w:val="000000"/>
        </w:rPr>
        <w:t xml:space="preserve">. </w:t>
      </w:r>
      <w:r w:rsidR="00DE52A5" w:rsidRPr="00263E1A">
        <w:rPr>
          <w:color w:val="000000"/>
          <w:highlight w:val="green"/>
        </w:rPr>
        <w:t>Whi</w:t>
      </w:r>
      <w:r w:rsidR="00150D54" w:rsidRPr="00263E1A">
        <w:rPr>
          <w:color w:val="000000"/>
          <w:highlight w:val="green"/>
        </w:rPr>
        <w:t>le outcomes 1.1 and 1.2 support exclusively</w:t>
      </w:r>
      <w:r w:rsidR="00DE52A5" w:rsidRPr="00263E1A">
        <w:rPr>
          <w:color w:val="000000"/>
          <w:highlight w:val="green"/>
        </w:rPr>
        <w:t xml:space="preserve"> four project cities to realize low carbon planning and tangible investments in urban systems, outcome 2 </w:t>
      </w:r>
      <w:r w:rsidR="00263E1A" w:rsidRPr="00263E1A">
        <w:rPr>
          <w:color w:val="000000"/>
          <w:highlight w:val="green"/>
        </w:rPr>
        <w:t xml:space="preserve">is linked to four pilot cities by directly supporting the cities to gather, evaluate and document experiences and lessons generated through the activities implemented and demonstrated in outcome </w:t>
      </w:r>
      <w:r w:rsidR="00263E1A" w:rsidRPr="00172E48">
        <w:rPr>
          <w:color w:val="000000"/>
          <w:highlight w:val="green"/>
        </w:rPr>
        <w:t>1.</w:t>
      </w:r>
      <w:r w:rsidR="00263E1A" w:rsidRPr="00CD18BA">
        <w:rPr>
          <w:color w:val="000000"/>
          <w:highlight w:val="green"/>
        </w:rPr>
        <w:t xml:space="preserve"> </w:t>
      </w:r>
      <w:r w:rsidR="00172E48" w:rsidRPr="00CD18BA">
        <w:rPr>
          <w:color w:val="000000"/>
          <w:highlight w:val="green"/>
        </w:rPr>
        <w:t xml:space="preserve">Project developers in pilot cities will also benefit from the financial scheme(s) and database, guidance on financing options available for low carbon investments in outcome 2. </w:t>
      </w:r>
      <w:r w:rsidR="00442303" w:rsidRPr="00CD18BA">
        <w:rPr>
          <w:color w:val="000000"/>
          <w:highlight w:val="green"/>
        </w:rPr>
        <w:t>This way Component 2 is linked to the pilot cities in facilitating financing for implementing low carbon projects.</w:t>
      </w:r>
      <w:r w:rsidR="00442303" w:rsidRPr="00442303">
        <w:rPr>
          <w:color w:val="000000"/>
        </w:rPr>
        <w:t xml:space="preserve"> </w:t>
      </w:r>
      <w:r w:rsidRPr="00263E1A">
        <w:rPr>
          <w:color w:val="000000"/>
        </w:rPr>
        <w:t>The following outputs will contribute to the achievement of this outcome:</w:t>
      </w:r>
    </w:p>
    <w:p w14:paraId="035EA98C" w14:textId="77777777" w:rsidR="00396825" w:rsidRPr="00D74208" w:rsidRDefault="00396825" w:rsidP="00D74208">
      <w:pPr>
        <w:pStyle w:val="ListParagraph2"/>
        <w:spacing w:after="0"/>
        <w:ind w:left="900"/>
        <w:rPr>
          <w:color w:val="000000"/>
        </w:rPr>
      </w:pPr>
    </w:p>
    <w:p w14:paraId="619B03D3" w14:textId="147B0032" w:rsidR="000A0705" w:rsidRPr="006849A0" w:rsidRDefault="00396825" w:rsidP="00C01DEF">
      <w:pPr>
        <w:pStyle w:val="ListParagraph2"/>
        <w:numPr>
          <w:ilvl w:val="0"/>
          <w:numId w:val="13"/>
        </w:numPr>
        <w:spacing w:after="0"/>
      </w:pPr>
      <w:r w:rsidRPr="007F4E52">
        <w:rPr>
          <w:i/>
          <w:iCs/>
          <w:color w:val="000000"/>
          <w:u w:val="single"/>
        </w:rPr>
        <w:t xml:space="preserve">Output </w:t>
      </w:r>
      <w:r w:rsidR="00036EBB" w:rsidRPr="007F4E52">
        <w:rPr>
          <w:i/>
          <w:iCs/>
          <w:color w:val="000000"/>
          <w:u w:val="single"/>
        </w:rPr>
        <w:t xml:space="preserve">2.1.1: Completed analysis on existing and forthcoming options on financial incentive schemes, both domestic and international including carbon offset initiatives, </w:t>
      </w:r>
      <w:r w:rsidR="00036EBB" w:rsidRPr="007F4E52">
        <w:rPr>
          <w:i/>
          <w:iCs/>
          <w:color w:val="000000"/>
          <w:u w:val="single"/>
        </w:rPr>
        <w:lastRenderedPageBreak/>
        <w:t>particularly the establishment of the Thai voluntary carbon market scheme</w:t>
      </w:r>
      <w:r w:rsidR="00E166F9" w:rsidRPr="00D74208">
        <w:rPr>
          <w:color w:val="000000"/>
        </w:rPr>
        <w:t xml:space="preserve"> – this output </w:t>
      </w:r>
      <w:r w:rsidR="005F725F" w:rsidRPr="00D74208">
        <w:rPr>
          <w:color w:val="000000"/>
        </w:rPr>
        <w:t xml:space="preserve">is comprised of </w:t>
      </w:r>
      <w:r w:rsidR="00E166F9" w:rsidRPr="00D74208">
        <w:rPr>
          <w:color w:val="000000"/>
        </w:rPr>
        <w:t>an up-to-date and easy-to-understand guideline with requirements for each financing option applicable to Thailand and written in Thai.</w:t>
      </w:r>
      <w:r w:rsidR="005F725F" w:rsidRPr="00D74208">
        <w:rPr>
          <w:color w:val="000000"/>
        </w:rPr>
        <w:t xml:space="preserve"> </w:t>
      </w:r>
      <w:r w:rsidR="00BC7D1D" w:rsidRPr="00CD18BA">
        <w:rPr>
          <w:color w:val="000000"/>
        </w:rPr>
        <w:t>The primary target audience will be the stakeholders involved in the local level planning, development and financing of low carbon investments which includes sub-national government officials (e.g. city authorities and staff or the regional offices of the MoNRE and MoT), private sector (e.g. waste management and waste recycling companies) and financing sector (e.g. local banks providing debt financing to waste management projects) at the local and regional levels. Additionally, the training will also target central level stakeholders including government officials (e.g. MoI staff) , private sector (e.g. waste management technology providers and companies providing transport solutions) and financing sector (e.g. prospective banks to provide debt financing to PPP structures) as many of them are also not aware of available financial incentive schemes for low carbon developments.</w:t>
      </w:r>
    </w:p>
    <w:p w14:paraId="12EE96B0" w14:textId="77777777" w:rsidR="000A0705" w:rsidRPr="00D80BFF" w:rsidRDefault="000A0705" w:rsidP="00D80BFF">
      <w:pPr>
        <w:pStyle w:val="ListParagraph2"/>
        <w:spacing w:after="0"/>
        <w:ind w:left="900"/>
      </w:pPr>
    </w:p>
    <w:p w14:paraId="66179A07" w14:textId="77777777" w:rsidR="00396825" w:rsidRPr="00CC496B" w:rsidRDefault="005F725F" w:rsidP="00D74208">
      <w:pPr>
        <w:pStyle w:val="ListParagraph2"/>
        <w:numPr>
          <w:ilvl w:val="0"/>
          <w:numId w:val="13"/>
        </w:numPr>
        <w:tabs>
          <w:tab w:val="clear" w:pos="720"/>
          <w:tab w:val="num" w:pos="900"/>
        </w:tabs>
        <w:spacing w:after="0"/>
        <w:ind w:left="900" w:hanging="540"/>
      </w:pPr>
      <w:r w:rsidRPr="00D74208">
        <w:rPr>
          <w:color w:val="000000"/>
        </w:rPr>
        <w:t>To deliver this output, the following activities will be carried out:</w:t>
      </w:r>
    </w:p>
    <w:p w14:paraId="327CF24F" w14:textId="77777777" w:rsidR="00517D1B" w:rsidRPr="00CC496B" w:rsidRDefault="00517D1B" w:rsidP="00117C6E">
      <w:pPr>
        <w:autoSpaceDE w:val="0"/>
        <w:autoSpaceDN w:val="0"/>
        <w:adjustRightInd w:val="0"/>
        <w:spacing w:after="0"/>
        <w:ind w:left="720"/>
        <w:rPr>
          <w:rFonts w:cs="Arial"/>
          <w:color w:val="000000"/>
          <w:szCs w:val="22"/>
          <w:u w:val="single"/>
        </w:rPr>
      </w:pPr>
    </w:p>
    <w:p w14:paraId="7E688C86" w14:textId="77777777" w:rsidR="00DD6869" w:rsidRPr="00D74208" w:rsidRDefault="00DD6869" w:rsidP="00D74208">
      <w:pPr>
        <w:pStyle w:val="ListParagraph2"/>
        <w:numPr>
          <w:ilvl w:val="1"/>
          <w:numId w:val="106"/>
        </w:numPr>
        <w:tabs>
          <w:tab w:val="clear" w:pos="1080"/>
          <w:tab w:val="num" w:pos="1260"/>
        </w:tabs>
        <w:spacing w:after="0"/>
        <w:ind w:left="1260"/>
      </w:pPr>
      <w:r w:rsidRPr="00D74208">
        <w:t>Preparation of an analysis of national and international source</w:t>
      </w:r>
      <w:r w:rsidR="00517D1B" w:rsidRPr="00D74208">
        <w:t>s</w:t>
      </w:r>
      <w:r w:rsidRPr="00D74208">
        <w:t xml:space="preserve"> of financial</w:t>
      </w:r>
      <w:r w:rsidR="00EC6289" w:rsidRPr="00D74208">
        <w:t xml:space="preserve"> and technological</w:t>
      </w:r>
      <w:r w:rsidRPr="00D74208">
        <w:t xml:space="preserve"> support for low carbon developments in cities</w:t>
      </w:r>
      <w:r w:rsidR="00517D1B" w:rsidRPr="00D74208">
        <w:t xml:space="preserve"> in Thailand</w:t>
      </w:r>
      <w:r w:rsidR="00F160CD">
        <w:t xml:space="preserve"> - </w:t>
      </w:r>
      <w:r w:rsidR="00EC6289" w:rsidRPr="00D74208">
        <w:t>T</w:t>
      </w:r>
      <w:r w:rsidR="00D14ADC" w:rsidRPr="00D74208">
        <w:t>his will include domestic schemes and funds, such as the Environmental Fund, T-VER, LESS and domestic support for NAMAs as well as international sources of funds, such as CDM, NAMA support and potential other sources of funds</w:t>
      </w:r>
      <w:r w:rsidR="00EC6289" w:rsidRPr="00D74208">
        <w:t>/support</w:t>
      </w:r>
      <w:r w:rsidRPr="00D74208">
        <w:t>;</w:t>
      </w:r>
    </w:p>
    <w:p w14:paraId="0BE3E9FE" w14:textId="77777777" w:rsidR="00E166F9" w:rsidRPr="00D74208" w:rsidRDefault="00DD6869" w:rsidP="00D74208">
      <w:pPr>
        <w:pStyle w:val="ListParagraph2"/>
        <w:numPr>
          <w:ilvl w:val="1"/>
          <w:numId w:val="106"/>
        </w:numPr>
        <w:tabs>
          <w:tab w:val="clear" w:pos="1080"/>
          <w:tab w:val="num" w:pos="1260"/>
        </w:tabs>
        <w:spacing w:after="0"/>
        <w:ind w:left="1260"/>
      </w:pPr>
      <w:r w:rsidRPr="00D74208">
        <w:t xml:space="preserve">Preparation </w:t>
      </w:r>
      <w:r w:rsidR="00F160CD">
        <w:t xml:space="preserve">of guidance for financing options – This will involve the development of </w:t>
      </w:r>
      <w:r w:rsidR="00B81DFF" w:rsidRPr="00D74208">
        <w:t xml:space="preserve">up-to-date and </w:t>
      </w:r>
      <w:r w:rsidR="00517D1B" w:rsidRPr="00D74208">
        <w:t xml:space="preserve">easy-to-understand </w:t>
      </w:r>
      <w:r w:rsidRPr="00D74208">
        <w:t>guideline with requirements and steps-to-follow for each financing option</w:t>
      </w:r>
      <w:r w:rsidR="00517D1B" w:rsidRPr="00D74208">
        <w:t xml:space="preserve"> applicable to Thailand and written in Thai</w:t>
      </w:r>
      <w:r w:rsidRPr="00D74208">
        <w:t xml:space="preserve">. </w:t>
      </w:r>
      <w:r w:rsidR="00B81DFF" w:rsidRPr="00D74208">
        <w:t>It will also consolidate the revised guidelines on T-VER scheme, but explained in a simplified way.</w:t>
      </w:r>
    </w:p>
    <w:p w14:paraId="41946BBF" w14:textId="77777777" w:rsidR="00A71B9C" w:rsidRPr="00CC496B" w:rsidRDefault="00A71B9C" w:rsidP="00117C6E">
      <w:pPr>
        <w:autoSpaceDE w:val="0"/>
        <w:autoSpaceDN w:val="0"/>
        <w:adjustRightInd w:val="0"/>
        <w:spacing w:after="0"/>
        <w:rPr>
          <w:rFonts w:cs="Arial"/>
          <w:color w:val="000000"/>
          <w:szCs w:val="22"/>
          <w:u w:val="single"/>
        </w:rPr>
      </w:pPr>
    </w:p>
    <w:p w14:paraId="75958B12" w14:textId="7F9327EA" w:rsidR="00256141" w:rsidRDefault="00484BD0" w:rsidP="00D74208">
      <w:pPr>
        <w:autoSpaceDE w:val="0"/>
        <w:autoSpaceDN w:val="0"/>
        <w:adjustRightInd w:val="0"/>
        <w:spacing w:after="0"/>
        <w:ind w:left="900"/>
      </w:pPr>
      <w:r w:rsidRPr="00CD18BA">
        <w:rPr>
          <w:rFonts w:cs="Arial"/>
          <w:i/>
          <w:iCs/>
          <w:color w:val="000000"/>
          <w:szCs w:val="22"/>
        </w:rPr>
        <w:t xml:space="preserve">GEF support is required in </w:t>
      </w:r>
      <w:r w:rsidR="004170FA" w:rsidRPr="00CD18BA">
        <w:rPr>
          <w:rFonts w:cs="Arial"/>
          <w:i/>
          <w:iCs/>
          <w:color w:val="000000"/>
          <w:szCs w:val="22"/>
        </w:rPr>
        <w:t>the</w:t>
      </w:r>
      <w:r w:rsidRPr="00CD18BA">
        <w:rPr>
          <w:rFonts w:cs="Arial"/>
          <w:i/>
          <w:iCs/>
          <w:color w:val="000000"/>
          <w:szCs w:val="22"/>
        </w:rPr>
        <w:t xml:space="preserve"> analysis of the national and </w:t>
      </w:r>
      <w:r w:rsidR="00EE1AC1" w:rsidRPr="00CD18BA">
        <w:rPr>
          <w:rFonts w:cs="Arial"/>
          <w:i/>
          <w:iCs/>
          <w:color w:val="000000"/>
          <w:szCs w:val="22"/>
        </w:rPr>
        <w:t xml:space="preserve">international financing options; for developing modules, curricular, guidelines, which are based on practical examples and tailor-made to the context of cities in Thailand. </w:t>
      </w:r>
      <w:r w:rsidR="00256141" w:rsidRPr="00CD18BA">
        <w:rPr>
          <w:rFonts w:cs="Arial"/>
          <w:i/>
          <w:iCs/>
          <w:color w:val="000000"/>
          <w:szCs w:val="22"/>
        </w:rPr>
        <w:t xml:space="preserve">Since English language is not prevalent at </w:t>
      </w:r>
      <w:r w:rsidR="00AC51E1" w:rsidRPr="00CD18BA">
        <w:rPr>
          <w:rFonts w:cs="Arial"/>
          <w:i/>
          <w:iCs/>
          <w:color w:val="000000"/>
          <w:szCs w:val="22"/>
        </w:rPr>
        <w:t xml:space="preserve">the </w:t>
      </w:r>
      <w:r w:rsidR="00256141" w:rsidRPr="00CD18BA">
        <w:rPr>
          <w:rFonts w:cs="Arial"/>
          <w:i/>
          <w:iCs/>
          <w:color w:val="000000"/>
          <w:szCs w:val="22"/>
        </w:rPr>
        <w:t xml:space="preserve">local levels in </w:t>
      </w:r>
      <w:r w:rsidR="00AC51E1" w:rsidRPr="00CD18BA">
        <w:rPr>
          <w:rFonts w:cs="Arial"/>
          <w:i/>
          <w:iCs/>
          <w:color w:val="000000"/>
          <w:szCs w:val="22"/>
        </w:rPr>
        <w:t>country</w:t>
      </w:r>
      <w:r w:rsidR="00256141" w:rsidRPr="00CD18BA">
        <w:rPr>
          <w:rFonts w:cs="Arial"/>
          <w:i/>
          <w:iCs/>
          <w:color w:val="000000"/>
          <w:szCs w:val="22"/>
        </w:rPr>
        <w:t xml:space="preserve">, guidelines and courses will need to be </w:t>
      </w:r>
      <w:r w:rsidR="00AC51E1" w:rsidRPr="00CD18BA">
        <w:rPr>
          <w:rFonts w:cs="Arial"/>
          <w:i/>
          <w:iCs/>
          <w:color w:val="000000"/>
          <w:szCs w:val="22"/>
        </w:rPr>
        <w:t>adapted</w:t>
      </w:r>
      <w:r w:rsidR="00256141" w:rsidRPr="00CD18BA">
        <w:rPr>
          <w:rFonts w:cs="Arial"/>
          <w:i/>
          <w:iCs/>
          <w:color w:val="000000"/>
          <w:szCs w:val="22"/>
        </w:rPr>
        <w:t xml:space="preserve"> in the Thai language emphasizing specific local context</w:t>
      </w:r>
      <w:r w:rsidR="00AC51E1" w:rsidRPr="00CD18BA">
        <w:rPr>
          <w:rFonts w:cs="Arial"/>
          <w:i/>
          <w:iCs/>
          <w:color w:val="000000"/>
          <w:szCs w:val="22"/>
        </w:rPr>
        <w:t xml:space="preserve"> by considering local planning processes, political and institutional context.</w:t>
      </w:r>
      <w:r w:rsidR="00EE1AC1" w:rsidRPr="00EE1AC1">
        <w:t xml:space="preserve"> </w:t>
      </w:r>
    </w:p>
    <w:p w14:paraId="0EB24623" w14:textId="77777777" w:rsidR="00326D1C" w:rsidRDefault="00326D1C" w:rsidP="00D74208">
      <w:pPr>
        <w:autoSpaceDE w:val="0"/>
        <w:autoSpaceDN w:val="0"/>
        <w:adjustRightInd w:val="0"/>
        <w:spacing w:after="0"/>
        <w:ind w:left="900"/>
        <w:rPr>
          <w:rFonts w:cs="Arial"/>
          <w:i/>
          <w:iCs/>
          <w:color w:val="000000"/>
          <w:szCs w:val="22"/>
        </w:rPr>
      </w:pPr>
    </w:p>
    <w:p w14:paraId="6A15CF89" w14:textId="688AB8EA" w:rsidR="00A71B9C" w:rsidRPr="00CC496B" w:rsidRDefault="00A71B9C" w:rsidP="00D74208">
      <w:pPr>
        <w:pStyle w:val="ListParagraph2"/>
        <w:numPr>
          <w:ilvl w:val="0"/>
          <w:numId w:val="13"/>
        </w:numPr>
        <w:tabs>
          <w:tab w:val="clear" w:pos="720"/>
          <w:tab w:val="num" w:pos="900"/>
        </w:tabs>
        <w:spacing w:after="0"/>
        <w:ind w:left="900" w:hanging="540"/>
      </w:pPr>
      <w:r w:rsidRPr="00CC496B">
        <w:rPr>
          <w:i/>
          <w:iCs/>
          <w:u w:val="single"/>
        </w:rPr>
        <w:t xml:space="preserve">Output 2.1.2: </w:t>
      </w:r>
      <w:r w:rsidR="00EC6289" w:rsidRPr="00CC496B">
        <w:rPr>
          <w:i/>
          <w:iCs/>
          <w:u w:val="single"/>
        </w:rPr>
        <w:t xml:space="preserve">Financial incentives and institutional arrangement to replicate low-carbon urban development </w:t>
      </w:r>
      <w:r w:rsidRPr="00CC496B">
        <w:t xml:space="preserve">- This output is comprised of feasible schemes that will be developed, including </w:t>
      </w:r>
      <w:r w:rsidR="00383FC3" w:rsidRPr="00CC496B">
        <w:t xml:space="preserve">identification of </w:t>
      </w:r>
      <w:r w:rsidRPr="00CC496B">
        <w:t>funding source</w:t>
      </w:r>
      <w:r w:rsidR="00FD6873" w:rsidRPr="00CC496B">
        <w:t>s</w:t>
      </w:r>
      <w:r w:rsidR="00EC6289" w:rsidRPr="00CC496B">
        <w:t xml:space="preserve">, </w:t>
      </w:r>
      <w:r w:rsidR="00FD6873" w:rsidRPr="00CC496B">
        <w:t xml:space="preserve">formulation of </w:t>
      </w:r>
      <w:r w:rsidR="00D202BD">
        <w:t xml:space="preserve">institutional </w:t>
      </w:r>
      <w:r w:rsidR="00EC6289" w:rsidRPr="00CC496B">
        <w:t>arrangements</w:t>
      </w:r>
      <w:r w:rsidRPr="00CC496B">
        <w:t xml:space="preserve"> and the implementation mechanisms for assisting project developers in cities </w:t>
      </w:r>
      <w:r w:rsidR="00C6125D">
        <w:t>to access</w:t>
      </w:r>
      <w:r w:rsidR="00C6125D" w:rsidRPr="00CC496B">
        <w:t xml:space="preserve"> </w:t>
      </w:r>
      <w:r w:rsidRPr="00CC496B">
        <w:t xml:space="preserve">financing </w:t>
      </w:r>
      <w:r w:rsidR="00C6125D">
        <w:t xml:space="preserve">for </w:t>
      </w:r>
      <w:r w:rsidRPr="00CC496B">
        <w:t xml:space="preserve">low carbon urban development projects. To deliver this output, the following activities will be carried out: </w:t>
      </w:r>
    </w:p>
    <w:p w14:paraId="61C79A14" w14:textId="77777777" w:rsidR="00A71B9C" w:rsidRPr="00CC496B" w:rsidRDefault="00A71B9C" w:rsidP="00117C6E">
      <w:pPr>
        <w:autoSpaceDE w:val="0"/>
        <w:autoSpaceDN w:val="0"/>
        <w:adjustRightInd w:val="0"/>
        <w:spacing w:after="0"/>
        <w:ind w:left="720"/>
        <w:rPr>
          <w:rFonts w:cs="Arial"/>
          <w:color w:val="000000"/>
          <w:szCs w:val="22"/>
          <w:u w:val="single"/>
        </w:rPr>
      </w:pPr>
    </w:p>
    <w:p w14:paraId="416ECCE7" w14:textId="136DBFF4" w:rsidR="00E166F9" w:rsidRPr="00D74208" w:rsidRDefault="00E166F9" w:rsidP="00950C3B">
      <w:pPr>
        <w:pStyle w:val="ListParagraph2"/>
        <w:numPr>
          <w:ilvl w:val="1"/>
          <w:numId w:val="106"/>
        </w:numPr>
        <w:tabs>
          <w:tab w:val="clear" w:pos="1080"/>
        </w:tabs>
        <w:spacing w:after="0"/>
        <w:ind w:left="1260"/>
      </w:pPr>
      <w:r w:rsidRPr="00D74208">
        <w:t xml:space="preserve">Review of the performance of the existing </w:t>
      </w:r>
      <w:r w:rsidR="00EC6289" w:rsidRPr="00D74208">
        <w:t>financing schemes in Thailand</w:t>
      </w:r>
      <w:r w:rsidR="00B277DC">
        <w:t xml:space="preserve"> - </w:t>
      </w:r>
      <w:r w:rsidRPr="00D74208">
        <w:t>This is to determine the most appropriate baseline scheme</w:t>
      </w:r>
      <w:r w:rsidR="00EC6289" w:rsidRPr="00D74208">
        <w:t>(s)</w:t>
      </w:r>
      <w:r w:rsidR="003C7A30" w:rsidRPr="00D74208">
        <w:t xml:space="preserve"> and institutional arrangements</w:t>
      </w:r>
      <w:r w:rsidRPr="00D74208">
        <w:t xml:space="preserve"> for the envisioned schemes for financing low carbon urban development projects in cities. </w:t>
      </w:r>
      <w:r w:rsidR="000A0705" w:rsidRPr="00787993">
        <w:rPr>
          <w:highlight w:val="green"/>
        </w:rPr>
        <w:t xml:space="preserve">The experiences and lessons learned </w:t>
      </w:r>
      <w:r w:rsidR="00CF4680" w:rsidRPr="00787993">
        <w:rPr>
          <w:highlight w:val="green"/>
        </w:rPr>
        <w:t xml:space="preserve">from </w:t>
      </w:r>
      <w:r w:rsidR="00AD0005" w:rsidRPr="00787993">
        <w:rPr>
          <w:highlight w:val="green"/>
        </w:rPr>
        <w:t xml:space="preserve">the four </w:t>
      </w:r>
      <w:r w:rsidR="00F41AA7">
        <w:rPr>
          <w:highlight w:val="green"/>
        </w:rPr>
        <w:t>pilot</w:t>
      </w:r>
      <w:r w:rsidR="00F41AA7" w:rsidRPr="00787993">
        <w:rPr>
          <w:highlight w:val="green"/>
        </w:rPr>
        <w:t xml:space="preserve"> </w:t>
      </w:r>
      <w:r w:rsidR="00AD0005" w:rsidRPr="00787993">
        <w:rPr>
          <w:highlight w:val="green"/>
        </w:rPr>
        <w:t xml:space="preserve">cities in </w:t>
      </w:r>
      <w:r w:rsidR="00CF4680" w:rsidRPr="00787993">
        <w:rPr>
          <w:highlight w:val="green"/>
        </w:rPr>
        <w:t>Component 1</w:t>
      </w:r>
      <w:r w:rsidR="000A0705" w:rsidRPr="00787993">
        <w:rPr>
          <w:highlight w:val="green"/>
        </w:rPr>
        <w:t xml:space="preserve"> will be </w:t>
      </w:r>
      <w:r w:rsidR="00F41AA7">
        <w:rPr>
          <w:highlight w:val="green"/>
        </w:rPr>
        <w:t xml:space="preserve">monitored, </w:t>
      </w:r>
      <w:r w:rsidR="00AD0005" w:rsidRPr="00787993">
        <w:rPr>
          <w:highlight w:val="green"/>
        </w:rPr>
        <w:t>documented</w:t>
      </w:r>
      <w:r w:rsidR="000A0705" w:rsidRPr="00787993">
        <w:rPr>
          <w:highlight w:val="green"/>
        </w:rPr>
        <w:t xml:space="preserve"> and analysed. This will include institutional arrangements which will facilitate low carbon developments and lessons learned and insights on financial barriers </w:t>
      </w:r>
      <w:r w:rsidR="000A0705" w:rsidRPr="00263E1A">
        <w:rPr>
          <w:highlight w:val="green"/>
        </w:rPr>
        <w:t xml:space="preserve">and </w:t>
      </w:r>
      <w:r w:rsidR="00263E1A" w:rsidRPr="00263E1A">
        <w:rPr>
          <w:highlight w:val="green"/>
        </w:rPr>
        <w:t xml:space="preserve">how each of the four cities employed solutions to eliminate or reduce those barriers. </w:t>
      </w:r>
      <w:r w:rsidR="00F41AA7" w:rsidRPr="00CD18BA">
        <w:rPr>
          <w:highlight w:val="green"/>
        </w:rPr>
        <w:t xml:space="preserve">This could include, but not limited to, insights on constraints that project developers in pilot cities may have encountered while raising finance for their low carbon projects; issues typically faced with financial institutions </w:t>
      </w:r>
      <w:r w:rsidR="00F41AA7" w:rsidRPr="00CD18BA">
        <w:rPr>
          <w:highlight w:val="green"/>
        </w:rPr>
        <w:lastRenderedPageBreak/>
        <w:t>and investors; whether the financial institutions had conducive policies or dedicated windows for low carbon projects; what are the typical investment risks on such low carbon projects; what sort of risk/return profiles are the investors looking for and so on. The insights will (a) inform the design of the financial scheme(s), discussed below, to ensure that it is better aligned to project developers and investors interests to attract increased investments; and (b) to enrich with practical case examples the awareness and capacity development trainings in Component 2 targeted towards those stakeholders involved in the development, implementation and authorization of financing schemes and financial incentive programs.</w:t>
      </w:r>
      <w:r w:rsidR="00F41AA7">
        <w:t xml:space="preserve"> </w:t>
      </w:r>
      <w:r w:rsidRPr="00D74208">
        <w:t xml:space="preserve">For this purpose, a working group will be established comprising of key stakeholders such as financial and energy experts, local </w:t>
      </w:r>
      <w:r w:rsidR="00EC6289" w:rsidRPr="00D74208">
        <w:t xml:space="preserve">&amp; central </w:t>
      </w:r>
      <w:r w:rsidRPr="00D74208">
        <w:t xml:space="preserve">governments, financing institutions, local ESCOs and other relevant entities engaged in low carbon (energy efficiency, renewable energy, sustainable transport, waste management) project development, </w:t>
      </w:r>
      <w:r w:rsidR="00EC6289" w:rsidRPr="00D74208">
        <w:t xml:space="preserve">planning, </w:t>
      </w:r>
      <w:r w:rsidRPr="00D74208">
        <w:t xml:space="preserve">financing and implementation. The review will include an evaluation of the financial performance of the </w:t>
      </w:r>
      <w:r w:rsidR="00D14ADC" w:rsidRPr="00D74208">
        <w:t xml:space="preserve">available </w:t>
      </w:r>
      <w:r w:rsidRPr="00D74208">
        <w:t>scheme</w:t>
      </w:r>
      <w:r w:rsidR="00D14ADC" w:rsidRPr="00D74208">
        <w:t>s (T-VER, Environmental Fund, CDM, etc.)</w:t>
      </w:r>
      <w:r w:rsidRPr="00D74208">
        <w:t xml:space="preserve">, its effectiveness and ease-of-access. The latest international literature and experience on similar financial mechanisms for low carbon technologies will also be evaluated. </w:t>
      </w:r>
    </w:p>
    <w:p w14:paraId="52B79960" w14:textId="77777777" w:rsidR="00A71B9C" w:rsidRPr="00D74208" w:rsidRDefault="00A71B9C" w:rsidP="00D74208">
      <w:pPr>
        <w:pStyle w:val="ListParagraph2"/>
        <w:numPr>
          <w:ilvl w:val="1"/>
          <w:numId w:val="106"/>
        </w:numPr>
        <w:tabs>
          <w:tab w:val="clear" w:pos="1080"/>
          <w:tab w:val="num" w:pos="1260"/>
        </w:tabs>
        <w:spacing w:after="0"/>
        <w:ind w:left="1260"/>
      </w:pPr>
      <w:r w:rsidRPr="00D74208">
        <w:t xml:space="preserve">Evaluation of the viability of financing low carbon urban development projects </w:t>
      </w:r>
      <w:r w:rsidR="00E166F9" w:rsidRPr="00D74208">
        <w:t>in cities</w:t>
      </w:r>
      <w:r w:rsidR="00B277DC">
        <w:t xml:space="preserve"> - </w:t>
      </w:r>
      <w:r w:rsidR="003C7A30" w:rsidRPr="00D74208">
        <w:t>This will include an</w:t>
      </w:r>
      <w:r w:rsidRPr="00D74208">
        <w:t xml:space="preserve"> assessment of </w:t>
      </w:r>
      <w:r w:rsidR="003C7A30" w:rsidRPr="00D74208">
        <w:t xml:space="preserve">the need for financing, current financing options available, </w:t>
      </w:r>
      <w:r w:rsidRPr="00D74208">
        <w:t xml:space="preserve">how and how much financing is currently being extended to local </w:t>
      </w:r>
      <w:r w:rsidR="00E166F9" w:rsidRPr="00D74208">
        <w:t>i</w:t>
      </w:r>
      <w:r w:rsidRPr="00D74208">
        <w:t>nfrastructure projects by the local fi</w:t>
      </w:r>
      <w:r w:rsidR="00E166F9" w:rsidRPr="00D74208">
        <w:t>nancing institutions</w:t>
      </w:r>
      <w:r w:rsidR="00C6125D" w:rsidRPr="00D74208">
        <w:t xml:space="preserve"> and schemes</w:t>
      </w:r>
      <w:r w:rsidR="00E166F9" w:rsidRPr="00D74208">
        <w:t xml:space="preserve"> including</w:t>
      </w:r>
      <w:r w:rsidRPr="00D74208">
        <w:t xml:space="preserve"> TGO’s T-VER scheme</w:t>
      </w:r>
      <w:r w:rsidR="003C7A30" w:rsidRPr="00D74208">
        <w:t xml:space="preserve"> and potential financing structures and solutions, which would meet the requirements of cities and local developers. E</w:t>
      </w:r>
      <w:r w:rsidRPr="00D74208">
        <w:t>nhancement of the funding scope of</w:t>
      </w:r>
      <w:r w:rsidR="003C7A30" w:rsidRPr="00D74208">
        <w:t>/improvements to</w:t>
      </w:r>
      <w:r w:rsidRPr="00D74208">
        <w:t xml:space="preserve"> the Environmental Fund and the T-VER </w:t>
      </w:r>
      <w:r w:rsidR="00E166F9" w:rsidRPr="00D74208">
        <w:t xml:space="preserve">scheme </w:t>
      </w:r>
      <w:r w:rsidRPr="00D74208">
        <w:t xml:space="preserve">will be evaluated to determine the viability of including </w:t>
      </w:r>
      <w:r w:rsidR="003C7A30" w:rsidRPr="00D74208">
        <w:t xml:space="preserve">low carbon urban systems such as </w:t>
      </w:r>
      <w:r w:rsidRPr="00D74208">
        <w:t xml:space="preserve">waste management and sustainable transport projects. </w:t>
      </w:r>
      <w:r w:rsidR="00A86CC2" w:rsidRPr="00D74208">
        <w:t xml:space="preserve">Cities will provide important inputs to this assessment to ensure the T-VER scheme fits the situation on the ground in </w:t>
      </w:r>
      <w:r w:rsidR="00393058" w:rsidRPr="00D74208">
        <w:t xml:space="preserve">the </w:t>
      </w:r>
      <w:r w:rsidR="00A86CC2" w:rsidRPr="00D74208">
        <w:t xml:space="preserve">cities. </w:t>
      </w:r>
      <w:r w:rsidRPr="00D74208">
        <w:t>Part of the assessments will be the evaluation to: (a) increase the involvement of local governments in supporting low carbon initiatives</w:t>
      </w:r>
      <w:r w:rsidR="00D14ADC" w:rsidRPr="00D74208">
        <w:t>, not only at the stage of investments but also during operations</w:t>
      </w:r>
      <w:r w:rsidRPr="00D74208">
        <w:t xml:space="preserve">; (b) reduce the uncertainties and market risk for local financial institutions and leverage more commercial funds; and, (c) showcase sustainable financial support mechanisms to local governments and increase the sustainability and momentum for future relevant governmental actions and efforts. </w:t>
      </w:r>
      <w:r w:rsidR="003A53C6" w:rsidRPr="00D74208">
        <w:t xml:space="preserve">In the evaluation potential fiscal measures (e.g. tax exemptions, subsidies, etc.) to incentivize private sector investment in urban systems will be considered. This will be coordinated with potential fiscal measures which will be taken in the area of energy efficiency in support of the 20 years Energy Efficiency Development Plan.  </w:t>
      </w:r>
    </w:p>
    <w:p w14:paraId="6883E172" w14:textId="77777777" w:rsidR="00A71B9C" w:rsidRPr="00D74208" w:rsidRDefault="00A71B9C" w:rsidP="00D74208">
      <w:pPr>
        <w:pStyle w:val="ListParagraph2"/>
        <w:numPr>
          <w:ilvl w:val="1"/>
          <w:numId w:val="106"/>
        </w:numPr>
        <w:tabs>
          <w:tab w:val="clear" w:pos="1080"/>
          <w:tab w:val="num" w:pos="1260"/>
        </w:tabs>
        <w:spacing w:after="0"/>
        <w:ind w:left="1260"/>
      </w:pPr>
      <w:r w:rsidRPr="00D74208">
        <w:t>Design of financing scheme</w:t>
      </w:r>
      <w:r w:rsidR="003C7A30" w:rsidRPr="00D74208">
        <w:t>(</w:t>
      </w:r>
      <w:r w:rsidRPr="00D74208">
        <w:t>s</w:t>
      </w:r>
      <w:r w:rsidR="003C7A30" w:rsidRPr="00D74208">
        <w:t>), institutional setting</w:t>
      </w:r>
      <w:r w:rsidRPr="00D74208">
        <w:t xml:space="preserve"> and implementation mechanisms for low</w:t>
      </w:r>
      <w:r w:rsidR="003C7A30" w:rsidRPr="00D74208">
        <w:t xml:space="preserve"> carbon initiatives in cities</w:t>
      </w:r>
      <w:r w:rsidR="00B277DC">
        <w:t xml:space="preserve"> - </w:t>
      </w:r>
      <w:r w:rsidRPr="00D74208">
        <w:t>Based on the evaluation findings, the design of appropriate financing scheme</w:t>
      </w:r>
      <w:r w:rsidR="003C7A30" w:rsidRPr="00D74208">
        <w:t>(</w:t>
      </w:r>
      <w:r w:rsidRPr="00D74208">
        <w:t>s</w:t>
      </w:r>
      <w:r w:rsidR="003C7A30" w:rsidRPr="00D74208">
        <w:t>)</w:t>
      </w:r>
      <w:r w:rsidRPr="00D74208">
        <w:t xml:space="preserve"> for low carbon urban development projects will be </w:t>
      </w:r>
      <w:r w:rsidR="003C7A30" w:rsidRPr="00D74208">
        <w:t>carried out</w:t>
      </w:r>
      <w:r w:rsidRPr="00D74208">
        <w:t>. These scheme</w:t>
      </w:r>
      <w:r w:rsidR="003C7A30" w:rsidRPr="00D74208">
        <w:t>(</w:t>
      </w:r>
      <w:r w:rsidRPr="00D74208">
        <w:t>s</w:t>
      </w:r>
      <w:r w:rsidR="003C7A30" w:rsidRPr="00D74208">
        <w:t>)</w:t>
      </w:r>
      <w:r w:rsidRPr="00D74208">
        <w:t xml:space="preserve"> shall be based on existing government schemes</w:t>
      </w:r>
      <w:r w:rsidR="003C7A30" w:rsidRPr="00D74208">
        <w:t>/funds</w:t>
      </w:r>
      <w:r w:rsidRPr="00D74208">
        <w:t xml:space="preserve"> such as the Environmental Fund</w:t>
      </w:r>
      <w:r w:rsidR="00D14ADC" w:rsidRPr="00D74208">
        <w:t xml:space="preserve"> </w:t>
      </w:r>
      <w:r w:rsidRPr="00D74208">
        <w:t xml:space="preserve">and the T-VER, as well as loans from financial intermediaries. The details of the terms and conditions for each scheme will be prepared including </w:t>
      </w:r>
      <w:r w:rsidR="00B66F16" w:rsidRPr="00D74208">
        <w:t xml:space="preserve">financing structure, </w:t>
      </w:r>
      <w:r w:rsidRPr="00D74208">
        <w:t xml:space="preserve">implementation arrangements </w:t>
      </w:r>
      <w:r w:rsidR="00B66F16" w:rsidRPr="00D74208">
        <w:t xml:space="preserve">and identification of a </w:t>
      </w:r>
      <w:r w:rsidRPr="00D74208">
        <w:t>fund manager. The identification and assessment of sources of finance, tariff structures and fiscal aspects will also be covered, including the development of selection criteria for the financing schemes and the selection of eligible borrowers, and the various components of viable new business models such as market development requirements, institutional arrangements, operational procedures, criteria for project evaluation, loan and risk management, etc.</w:t>
      </w:r>
    </w:p>
    <w:p w14:paraId="266CCFFF" w14:textId="77777777" w:rsidR="003C7A30" w:rsidRPr="00CC496B" w:rsidRDefault="003C7A30" w:rsidP="00D74208">
      <w:pPr>
        <w:pStyle w:val="ListParagraph2"/>
        <w:numPr>
          <w:ilvl w:val="1"/>
          <w:numId w:val="106"/>
        </w:numPr>
        <w:tabs>
          <w:tab w:val="clear" w:pos="1080"/>
          <w:tab w:val="num" w:pos="1260"/>
        </w:tabs>
        <w:spacing w:after="0"/>
        <w:ind w:left="1260"/>
        <w:rPr>
          <w:color w:val="000000"/>
        </w:rPr>
      </w:pPr>
      <w:r w:rsidRPr="00D74208">
        <w:lastRenderedPageBreak/>
        <w:t>Analysis of the institutional/legal arrangements at city level</w:t>
      </w:r>
      <w:r w:rsidR="00F66CBA" w:rsidRPr="00D74208">
        <w:t xml:space="preserve"> </w:t>
      </w:r>
      <w:r w:rsidR="00E60B38" w:rsidRPr="00D74208">
        <w:t>to identify</w:t>
      </w:r>
      <w:r w:rsidR="00F66CBA" w:rsidRPr="00D74208">
        <w:t xml:space="preserve"> </w:t>
      </w:r>
      <w:r w:rsidR="00E60B38" w:rsidRPr="00D74208">
        <w:t>whether they contain barriers and/or provide sufficient incentives for</w:t>
      </w:r>
      <w:r w:rsidR="00F66CBA" w:rsidRPr="00D74208">
        <w:t xml:space="preserve"> </w:t>
      </w:r>
      <w:r w:rsidR="00E60B38" w:rsidRPr="00D74208">
        <w:t xml:space="preserve">local </w:t>
      </w:r>
      <w:r w:rsidR="00F66CBA" w:rsidRPr="00D74208">
        <w:t>officials to take low carbon actions</w:t>
      </w:r>
      <w:r w:rsidR="00B277DC">
        <w:t xml:space="preserve"> - </w:t>
      </w:r>
      <w:r w:rsidR="00E60B38" w:rsidRPr="00D74208">
        <w:t>Based on the analysis</w:t>
      </w:r>
      <w:r w:rsidR="00F66CBA" w:rsidRPr="00D74208">
        <w:t xml:space="preserve"> </w:t>
      </w:r>
      <w:r w:rsidR="00365EC9" w:rsidRPr="00D74208">
        <w:t>r</w:t>
      </w:r>
      <w:r w:rsidRPr="00D74208">
        <w:t xml:space="preserve">ecommendations for improvements in the arrangements </w:t>
      </w:r>
      <w:r w:rsidR="00E60B38" w:rsidRPr="00D74208">
        <w:t>will be proposed</w:t>
      </w:r>
      <w:r w:rsidRPr="00D74208">
        <w:t xml:space="preserve">. Two areas will initially be targeted. The first area targeted is to include key performance indicators on low carbon </w:t>
      </w:r>
      <w:r w:rsidR="00025498" w:rsidRPr="00D74208">
        <w:t xml:space="preserve">actions </w:t>
      </w:r>
      <w:r w:rsidRPr="00D74208">
        <w:t xml:space="preserve">in the performance evaluation of city staff. During project formulation, it was reported that city staff are not motivated to undertake low carbon actions in their jurisdiction partly because it is not </w:t>
      </w:r>
      <w:r w:rsidR="00025498" w:rsidRPr="00D74208">
        <w:t xml:space="preserve">reflected </w:t>
      </w:r>
      <w:r w:rsidRPr="00D74208">
        <w:t xml:space="preserve">as a key indicator in the performance review mechanism of the government. In the yearly performance review, there is no reference to sustainability or low carbon actions. </w:t>
      </w:r>
      <w:r w:rsidR="002513BF" w:rsidRPr="00D74208">
        <w:t>This</w:t>
      </w:r>
      <w:r w:rsidRPr="00D74208">
        <w:t xml:space="preserve"> activity will involve facilitating discussions with cities, MoNRE and </w:t>
      </w:r>
      <w:r w:rsidR="002513BF" w:rsidRPr="00D74208">
        <w:t>Ministry of Interior (MoI) to</w:t>
      </w:r>
      <w:r w:rsidRPr="00D74208">
        <w:t xml:space="preserve"> prepare policy recommendations for inclusion of sustainability/low carbon actions in the performance review scheme of the government. </w:t>
      </w:r>
      <w:r w:rsidR="002513BF" w:rsidRPr="00D74208">
        <w:t>In conjunction, another</w:t>
      </w:r>
      <w:r w:rsidRPr="00D74208">
        <w:t xml:space="preserve"> policy area targeted is to provide legal clarity to cities on how they can receive carbon revenues. Currently, in the absence of such clarify cities are hesitant to weigh the options of accessing the carbon markets and schemes such as T-VER as a financing prospect to support low carbon investments. The activity will be spearheaded by TGO</w:t>
      </w:r>
      <w:r w:rsidR="00365EC9" w:rsidRPr="00D74208">
        <w:t>. TGO</w:t>
      </w:r>
      <w:r w:rsidRPr="00D74208">
        <w:t xml:space="preserve"> is preparing legal recommendations and tabling it for approval by the cabinet. Both policy changes will be developed in cooperation with the Ministry of Interior. </w:t>
      </w:r>
    </w:p>
    <w:p w14:paraId="37742D99" w14:textId="77777777" w:rsidR="00A71B9C" w:rsidRPr="00CC496B" w:rsidRDefault="00A71B9C" w:rsidP="00117C6E">
      <w:pPr>
        <w:autoSpaceDE w:val="0"/>
        <w:autoSpaceDN w:val="0"/>
        <w:adjustRightInd w:val="0"/>
        <w:spacing w:after="0"/>
        <w:ind w:left="720"/>
        <w:rPr>
          <w:rFonts w:cs="Arial"/>
          <w:color w:val="000000"/>
          <w:szCs w:val="22"/>
        </w:rPr>
      </w:pPr>
    </w:p>
    <w:p w14:paraId="7F0616C0" w14:textId="77777777" w:rsidR="00A71B9C" w:rsidRPr="00CC496B" w:rsidRDefault="00E166F9" w:rsidP="00D74208">
      <w:pPr>
        <w:autoSpaceDE w:val="0"/>
        <w:autoSpaceDN w:val="0"/>
        <w:adjustRightInd w:val="0"/>
        <w:spacing w:after="0"/>
        <w:ind w:left="900"/>
        <w:rPr>
          <w:rFonts w:cs="Arial"/>
          <w:i/>
          <w:iCs/>
          <w:color w:val="000000"/>
          <w:szCs w:val="22"/>
        </w:rPr>
      </w:pPr>
      <w:r w:rsidRPr="00CC496B">
        <w:rPr>
          <w:rFonts w:cs="Arial"/>
          <w:i/>
          <w:iCs/>
          <w:color w:val="000000"/>
          <w:szCs w:val="22"/>
        </w:rPr>
        <w:t>GEF support is needed for the required technical assistance in the evaluation of existing financing schemes</w:t>
      </w:r>
      <w:r w:rsidR="00365EC9" w:rsidRPr="00CC496B">
        <w:rPr>
          <w:rFonts w:cs="Arial"/>
          <w:i/>
          <w:iCs/>
          <w:color w:val="000000"/>
          <w:szCs w:val="22"/>
        </w:rPr>
        <w:t xml:space="preserve"> and institutional arrangements</w:t>
      </w:r>
      <w:r w:rsidRPr="00CC496B">
        <w:rPr>
          <w:rFonts w:cs="Arial"/>
          <w:i/>
          <w:iCs/>
          <w:color w:val="000000"/>
          <w:szCs w:val="22"/>
        </w:rPr>
        <w:t xml:space="preserve"> in Thailand and in other countries, and in the design of the </w:t>
      </w:r>
      <w:r w:rsidR="00D14ADC" w:rsidRPr="00CC496B">
        <w:rPr>
          <w:rFonts w:cs="Arial"/>
          <w:i/>
          <w:iCs/>
          <w:color w:val="000000"/>
          <w:szCs w:val="22"/>
        </w:rPr>
        <w:t xml:space="preserve">new/revised </w:t>
      </w:r>
      <w:r w:rsidRPr="00CC496B">
        <w:rPr>
          <w:rFonts w:cs="Arial"/>
          <w:i/>
          <w:iCs/>
          <w:color w:val="000000"/>
          <w:szCs w:val="22"/>
        </w:rPr>
        <w:t>financing schemes</w:t>
      </w:r>
      <w:r w:rsidR="00365EC9" w:rsidRPr="00CC496B">
        <w:rPr>
          <w:rFonts w:cs="Arial"/>
          <w:i/>
          <w:iCs/>
          <w:color w:val="000000"/>
          <w:szCs w:val="22"/>
        </w:rPr>
        <w:t xml:space="preserve"> and preparation of policy recommendations</w:t>
      </w:r>
      <w:r w:rsidRPr="00CC496B">
        <w:rPr>
          <w:rFonts w:cs="Arial"/>
          <w:i/>
          <w:iCs/>
          <w:color w:val="000000"/>
          <w:szCs w:val="22"/>
        </w:rPr>
        <w:t>.</w:t>
      </w:r>
    </w:p>
    <w:p w14:paraId="27A3D197" w14:textId="77777777" w:rsidR="00995676" w:rsidRPr="00CC496B" w:rsidRDefault="00995676" w:rsidP="00117C6E">
      <w:pPr>
        <w:autoSpaceDE w:val="0"/>
        <w:autoSpaceDN w:val="0"/>
        <w:adjustRightInd w:val="0"/>
        <w:spacing w:after="0"/>
        <w:rPr>
          <w:rFonts w:cs="Arial"/>
          <w:color w:val="000000"/>
          <w:szCs w:val="22"/>
          <w:u w:val="single"/>
        </w:rPr>
      </w:pPr>
    </w:p>
    <w:p w14:paraId="52AC61D9" w14:textId="77777777" w:rsidR="00D14ADC" w:rsidRPr="00CC496B" w:rsidRDefault="00396825" w:rsidP="00F14756">
      <w:pPr>
        <w:pStyle w:val="ListParagraph2"/>
        <w:numPr>
          <w:ilvl w:val="0"/>
          <w:numId w:val="13"/>
        </w:numPr>
        <w:tabs>
          <w:tab w:val="clear" w:pos="720"/>
          <w:tab w:val="num" w:pos="900"/>
        </w:tabs>
        <w:spacing w:after="0"/>
        <w:ind w:left="900" w:hanging="540"/>
      </w:pPr>
      <w:r w:rsidRPr="00CC496B">
        <w:rPr>
          <w:i/>
          <w:iCs/>
          <w:u w:val="single"/>
        </w:rPr>
        <w:t xml:space="preserve">Output </w:t>
      </w:r>
      <w:r w:rsidR="00036EBB" w:rsidRPr="00CC496B">
        <w:rPr>
          <w:i/>
          <w:iCs/>
          <w:u w:val="single"/>
        </w:rPr>
        <w:t xml:space="preserve">2.1.3: A cadre of qualified technical specialists in the local governments of Thai cities capable of </w:t>
      </w:r>
      <w:r w:rsidR="00995676" w:rsidRPr="00CC496B">
        <w:rPr>
          <w:i/>
          <w:iCs/>
          <w:u w:val="single"/>
        </w:rPr>
        <w:t>working with market mechanisms for mitigation efforts and accessing funds for climate change mitigation</w:t>
      </w:r>
      <w:r w:rsidR="00D14ADC" w:rsidRPr="00CC496B">
        <w:rPr>
          <w:i/>
          <w:iCs/>
          <w:u w:val="single"/>
        </w:rPr>
        <w:t xml:space="preserve">- </w:t>
      </w:r>
      <w:r w:rsidRPr="00CC496B">
        <w:t>This output will</w:t>
      </w:r>
      <w:r w:rsidR="00915473" w:rsidRPr="00CC496B">
        <w:t xml:space="preserve"> entail building capacity at city level for market readiness in mitigation efforts</w:t>
      </w:r>
      <w:r w:rsidR="00365EC9" w:rsidRPr="00CC496B">
        <w:t xml:space="preserve"> that will be carried out in coordination with</w:t>
      </w:r>
      <w:r w:rsidR="005A44FD" w:rsidRPr="00CC496B">
        <w:t xml:space="preserve"> the ongoing capacity building efforts of TGO on T-VER, CDM</w:t>
      </w:r>
      <w:r w:rsidR="00365EC9" w:rsidRPr="00CC496B">
        <w:t>, NAMAs</w:t>
      </w:r>
      <w:r w:rsidR="005A44FD" w:rsidRPr="00CC496B">
        <w:t xml:space="preserve"> and LESS</w:t>
      </w:r>
      <w:r w:rsidR="00915473" w:rsidRPr="00CC496B">
        <w:t xml:space="preserve">. </w:t>
      </w:r>
      <w:r w:rsidR="00D14ADC" w:rsidRPr="00CC496B">
        <w:t>To deliver this output, the following activities will be carried out:</w:t>
      </w:r>
    </w:p>
    <w:p w14:paraId="3A32B36D" w14:textId="77777777" w:rsidR="00D14ADC" w:rsidRPr="00CC496B" w:rsidRDefault="00D14ADC" w:rsidP="00117C6E">
      <w:pPr>
        <w:autoSpaceDE w:val="0"/>
        <w:autoSpaceDN w:val="0"/>
        <w:adjustRightInd w:val="0"/>
        <w:spacing w:after="0"/>
        <w:ind w:left="720"/>
        <w:rPr>
          <w:rFonts w:cs="Arial"/>
          <w:szCs w:val="22"/>
        </w:rPr>
      </w:pPr>
    </w:p>
    <w:p w14:paraId="461A1E29" w14:textId="77777777" w:rsidR="00D14ADC" w:rsidRPr="00F14756" w:rsidRDefault="00CA1F14" w:rsidP="00F14756">
      <w:pPr>
        <w:pStyle w:val="ListParagraph2"/>
        <w:numPr>
          <w:ilvl w:val="1"/>
          <w:numId w:val="106"/>
        </w:numPr>
        <w:tabs>
          <w:tab w:val="clear" w:pos="1080"/>
          <w:tab w:val="num" w:pos="1260"/>
        </w:tabs>
        <w:spacing w:after="0"/>
        <w:ind w:left="1260"/>
      </w:pPr>
      <w:r w:rsidRPr="00F14756">
        <w:t xml:space="preserve">Conduct </w:t>
      </w:r>
      <w:r w:rsidR="00B277DC">
        <w:t xml:space="preserve">of </w:t>
      </w:r>
      <w:r w:rsidRPr="00F14756">
        <w:t xml:space="preserve">capacity assessment </w:t>
      </w:r>
      <w:r w:rsidR="00B277DC">
        <w:t xml:space="preserve">– This is </w:t>
      </w:r>
      <w:r w:rsidRPr="00F14756">
        <w:t xml:space="preserve">to gauge the current level of understanding and technical capability with regards low carbon urban </w:t>
      </w:r>
      <w:r w:rsidR="00365EC9" w:rsidRPr="00F14756">
        <w:t xml:space="preserve">development </w:t>
      </w:r>
      <w:r w:rsidRPr="00F14756">
        <w:t>projects among city officials</w:t>
      </w:r>
      <w:r w:rsidR="00D14ADC" w:rsidRPr="00F14756">
        <w:t xml:space="preserve">. The capacity will focus on capacities to </w:t>
      </w:r>
      <w:r w:rsidR="00365EC9" w:rsidRPr="00F14756">
        <w:t>understand the requirements for accessing funds and mechanisms such as T-VER, LESS, CDM and Environmental Fund and the formulation of NAMAs</w:t>
      </w:r>
      <w:r w:rsidR="005A44FD" w:rsidRPr="00F14756">
        <w:t xml:space="preserve">. </w:t>
      </w:r>
      <w:r w:rsidR="00D14ADC" w:rsidRPr="00CC496B">
        <w:t xml:space="preserve">Staff at cities is not familiar with these mechanisms, requirements and unsure </w:t>
      </w:r>
      <w:r w:rsidR="000C52CF" w:rsidRPr="00CC496B">
        <w:t>in</w:t>
      </w:r>
      <w:r w:rsidR="00D14ADC" w:rsidRPr="00CC496B">
        <w:t xml:space="preserve"> locating a proper channel to accessing correct information. </w:t>
      </w:r>
      <w:r w:rsidR="00365EC9" w:rsidRPr="00CC496B">
        <w:t xml:space="preserve">In addition, much of the information is only available in English, which is a barrier for many </w:t>
      </w:r>
      <w:r w:rsidR="000C52CF" w:rsidRPr="00CC496B">
        <w:t xml:space="preserve">local level </w:t>
      </w:r>
      <w:r w:rsidR="00365EC9" w:rsidRPr="00CC496B">
        <w:t>officials.</w:t>
      </w:r>
    </w:p>
    <w:p w14:paraId="7303E242" w14:textId="77777777" w:rsidR="00396825" w:rsidRPr="00F14756" w:rsidRDefault="009459D9" w:rsidP="00F14756">
      <w:pPr>
        <w:pStyle w:val="ListParagraph2"/>
        <w:numPr>
          <w:ilvl w:val="1"/>
          <w:numId w:val="106"/>
        </w:numPr>
        <w:tabs>
          <w:tab w:val="clear" w:pos="1080"/>
          <w:tab w:val="num" w:pos="1260"/>
        </w:tabs>
        <w:spacing w:after="0"/>
        <w:ind w:left="1260"/>
      </w:pPr>
      <w:r w:rsidRPr="00F14756">
        <w:t xml:space="preserve">Conduct </w:t>
      </w:r>
      <w:r w:rsidR="00B277DC">
        <w:t xml:space="preserve">of </w:t>
      </w:r>
      <w:r w:rsidRPr="00F14756">
        <w:t>capacity development training</w:t>
      </w:r>
      <w:r w:rsidR="00B277DC">
        <w:t xml:space="preserve"> courses – This are </w:t>
      </w:r>
      <w:r w:rsidRPr="00F14756">
        <w:t>for government staff, city officials to make them familiar with the overall existing market mechanisms</w:t>
      </w:r>
      <w:r w:rsidR="003F1AEC" w:rsidRPr="00F14756">
        <w:t xml:space="preserve"> on climate change mitigation</w:t>
      </w:r>
      <w:r w:rsidRPr="00F14756">
        <w:t>, eligibility criteria, application procedure, requirements, documentation, funding prospect</w:t>
      </w:r>
      <w:r w:rsidR="005A44FD" w:rsidRPr="00F14756">
        <w:t>,</w:t>
      </w:r>
      <w:r w:rsidRPr="00F14756">
        <w:t xml:space="preserve"> etc.</w:t>
      </w:r>
      <w:r w:rsidR="00915473" w:rsidRPr="00F14756">
        <w:t xml:space="preserve"> </w:t>
      </w:r>
      <w:r w:rsidR="005A44FD" w:rsidRPr="00F14756">
        <w:t xml:space="preserve">The simplified guidance developed under output 2.1.1 will be used during the trainings. </w:t>
      </w:r>
    </w:p>
    <w:p w14:paraId="770BF63C" w14:textId="77777777" w:rsidR="00E1244F" w:rsidRPr="00F14756" w:rsidRDefault="005A44FD" w:rsidP="00F14756">
      <w:pPr>
        <w:pStyle w:val="ListParagraph2"/>
        <w:numPr>
          <w:ilvl w:val="1"/>
          <w:numId w:val="106"/>
        </w:numPr>
        <w:tabs>
          <w:tab w:val="clear" w:pos="1080"/>
          <w:tab w:val="num" w:pos="1260"/>
        </w:tabs>
        <w:spacing w:after="0"/>
        <w:ind w:left="1260"/>
      </w:pPr>
      <w:r w:rsidRPr="00F14756">
        <w:t xml:space="preserve">Conduct on-the-job technical advisory services </w:t>
      </w:r>
      <w:r w:rsidR="00365EC9" w:rsidRPr="00F14756">
        <w:t>(coaching</w:t>
      </w:r>
      <w:r w:rsidR="003F1AEC" w:rsidRPr="00F14756">
        <w:t xml:space="preserve">) </w:t>
      </w:r>
      <w:r w:rsidRPr="00F14756">
        <w:t xml:space="preserve">to city </w:t>
      </w:r>
      <w:r w:rsidR="003F1AEC" w:rsidRPr="00F14756">
        <w:t>staff</w:t>
      </w:r>
      <w:r w:rsidR="00B277DC">
        <w:t xml:space="preserve"> - </w:t>
      </w:r>
      <w:r w:rsidR="003F1AEC" w:rsidRPr="00F14756">
        <w:t>T</w:t>
      </w:r>
      <w:r w:rsidRPr="00F14756">
        <w:t>o ensure trainees are utilizing what they have learned, a resource group of participating trainers</w:t>
      </w:r>
      <w:r w:rsidR="003F1AEC" w:rsidRPr="00F14756">
        <w:t>, experienced professionals</w:t>
      </w:r>
      <w:r w:rsidR="00365EC9" w:rsidRPr="00F14756">
        <w:t xml:space="preserve"> from cities</w:t>
      </w:r>
      <w:r w:rsidRPr="00F14756">
        <w:t xml:space="preserve"> and technical sp</w:t>
      </w:r>
      <w:r w:rsidR="003F1AEC" w:rsidRPr="00F14756">
        <w:t xml:space="preserve">ecialists will be organized </w:t>
      </w:r>
      <w:r w:rsidRPr="00F14756">
        <w:t xml:space="preserve">to provide on-the-job technical support for city officers on </w:t>
      </w:r>
      <w:r w:rsidR="003F1AEC" w:rsidRPr="00F14756">
        <w:t xml:space="preserve">the preparations &amp; managing the process for accessing funds and financing mechanisms for climate </w:t>
      </w:r>
      <w:r w:rsidR="003F1AEC" w:rsidRPr="00F14756">
        <w:lastRenderedPageBreak/>
        <w:t xml:space="preserve">change mitigation actions. The on-the-job trainings will be provided in close coordination with the Low Carbon Cities Network (see output 2.1.6), which has already adopted an on-the-job/coaching approach. </w:t>
      </w:r>
      <w:r w:rsidR="00365EC9" w:rsidRPr="00F14756">
        <w:t xml:space="preserve">Officials from one city which have experience on a specific topic </w:t>
      </w:r>
      <w:r w:rsidR="000C52CF" w:rsidRPr="00F14756">
        <w:t xml:space="preserve">will be deployed to </w:t>
      </w:r>
      <w:r w:rsidR="00365EC9" w:rsidRPr="00F14756">
        <w:t>provide on-the-job support to officials from other cities.</w:t>
      </w:r>
      <w:r w:rsidR="00477EFB" w:rsidRPr="00F14756">
        <w:t xml:space="preserve"> This activity </w:t>
      </w:r>
      <w:r w:rsidR="000C52CF" w:rsidRPr="00F14756">
        <w:t xml:space="preserve">is expected to pave way for exchange of knowledge and best practices and ultimately lead to </w:t>
      </w:r>
      <w:r w:rsidR="00477EFB" w:rsidRPr="00F14756">
        <w:t>increase</w:t>
      </w:r>
      <w:r w:rsidR="000C52CF" w:rsidRPr="00F14756">
        <w:t>d</w:t>
      </w:r>
      <w:r w:rsidR="00477EFB" w:rsidRPr="00F14756">
        <w:t xml:space="preserve"> number of projects </w:t>
      </w:r>
      <w:r w:rsidR="00C066FB" w:rsidRPr="00F14756">
        <w:t xml:space="preserve">from cities qualifying </w:t>
      </w:r>
      <w:r w:rsidR="00477EFB" w:rsidRPr="00F14756">
        <w:t>under the T-VER scheme.</w:t>
      </w:r>
    </w:p>
    <w:p w14:paraId="20F24A2B" w14:textId="77777777" w:rsidR="008F28D2" w:rsidRPr="00F14756" w:rsidRDefault="00B277DC" w:rsidP="00F14756">
      <w:pPr>
        <w:pStyle w:val="ListParagraph2"/>
        <w:numPr>
          <w:ilvl w:val="1"/>
          <w:numId w:val="106"/>
        </w:numPr>
        <w:tabs>
          <w:tab w:val="clear" w:pos="1080"/>
          <w:tab w:val="num" w:pos="1260"/>
        </w:tabs>
        <w:spacing w:after="0"/>
        <w:ind w:left="1260"/>
      </w:pPr>
      <w:r>
        <w:t>Preparation of d</w:t>
      </w:r>
      <w:r w:rsidR="00E1244F" w:rsidRPr="00F14756">
        <w:t xml:space="preserve">ocuments for accessing the Environmental Fund, T-VER and other mechanisms </w:t>
      </w:r>
      <w:r>
        <w:t xml:space="preserve">– This </w:t>
      </w:r>
      <w:r w:rsidR="00E1244F" w:rsidRPr="00F14756">
        <w:t xml:space="preserve">will be </w:t>
      </w:r>
      <w:r>
        <w:t xml:space="preserve">done </w:t>
      </w:r>
      <w:r w:rsidR="00E1244F" w:rsidRPr="00F14756">
        <w:t xml:space="preserve">by </w:t>
      </w:r>
      <w:r w:rsidR="008F28D2" w:rsidRPr="00F14756">
        <w:t xml:space="preserve">the </w:t>
      </w:r>
      <w:r w:rsidR="00E1244F" w:rsidRPr="00F14756">
        <w:t>cities</w:t>
      </w:r>
      <w:r w:rsidR="008F28D2" w:rsidRPr="00F14756">
        <w:t xml:space="preserve"> and</w:t>
      </w:r>
      <w:r w:rsidR="00E1244F" w:rsidRPr="00F14756">
        <w:t xml:space="preserve"> support </w:t>
      </w:r>
      <w:r w:rsidR="008F28D2" w:rsidRPr="00F14756">
        <w:t xml:space="preserve">will be </w:t>
      </w:r>
      <w:r w:rsidR="00E1244F" w:rsidRPr="00F14756">
        <w:t xml:space="preserve">provided </w:t>
      </w:r>
      <w:r w:rsidR="008F28D2" w:rsidRPr="00F14756">
        <w:t xml:space="preserve">by the project </w:t>
      </w:r>
      <w:r w:rsidR="00E1244F" w:rsidRPr="00F14756">
        <w:t>when required.</w:t>
      </w:r>
      <w:r w:rsidR="00A86CC2" w:rsidRPr="00F14756">
        <w:t xml:space="preserve"> The capacity development trainings and on-the-job coaching will support the creation of a pipeline of climate change mitigation projects in cities which qualify for the T-VER </w:t>
      </w:r>
      <w:r w:rsidR="0001142C" w:rsidRPr="00F14756">
        <w:t>mechanism</w:t>
      </w:r>
      <w:r w:rsidR="00A86CC2" w:rsidRPr="00F14756">
        <w:t xml:space="preserve">. The PMR project/TGO will work in the same time on the creation of demand by private sector and other stakeholders for T-VER credits. During the process of training and preparing the documents, feedback on the </w:t>
      </w:r>
      <w:r w:rsidR="0001142C" w:rsidRPr="00F14756">
        <w:t>T-VER-</w:t>
      </w:r>
      <w:r w:rsidR="00A86CC2" w:rsidRPr="00F14756">
        <w:t>mechanism and its suitability for the city context will be provided to TGO/PMR project, so the mechanism can be adjusted where and when necessary.</w:t>
      </w:r>
    </w:p>
    <w:p w14:paraId="0A141C88" w14:textId="77777777" w:rsidR="00365EC9" w:rsidRPr="00F14756" w:rsidRDefault="00B277DC" w:rsidP="00F14756">
      <w:pPr>
        <w:pStyle w:val="ListParagraph2"/>
        <w:numPr>
          <w:ilvl w:val="1"/>
          <w:numId w:val="106"/>
        </w:numPr>
        <w:tabs>
          <w:tab w:val="clear" w:pos="1080"/>
          <w:tab w:val="num" w:pos="1260"/>
        </w:tabs>
        <w:spacing w:after="0"/>
        <w:ind w:left="1260"/>
      </w:pPr>
      <w:r>
        <w:t xml:space="preserve">Development of sectoral NAMAs - </w:t>
      </w:r>
      <w:r w:rsidR="008F28D2" w:rsidRPr="00F14756">
        <w:t>Cities will provide inputs to the NAMA process in Thailand via TGO and relevant line ministries to ONEP. Thailand has chosen to develop sectoral NAMAs (the development of urban NAMAs is not foreseen at this stage by the government) and ONEP leads this process, while the line ministries provide their inputs. The project will coordinate with the cities to gather their experiences on taking climate change mitigation actions, including for urban systems, and channel their inputs via TGO to ONEP for inclusion in NAMAs.</w:t>
      </w:r>
      <w:r w:rsidR="00E1244F" w:rsidRPr="00F14756">
        <w:t xml:space="preserve"> </w:t>
      </w:r>
      <w:r w:rsidR="00477EFB" w:rsidRPr="00F14756">
        <w:t xml:space="preserve"> </w:t>
      </w:r>
    </w:p>
    <w:p w14:paraId="409736C4" w14:textId="77777777" w:rsidR="005A44FD" w:rsidRPr="00CC496B" w:rsidRDefault="00B277DC" w:rsidP="00F14756">
      <w:pPr>
        <w:pStyle w:val="ListParagraph2"/>
        <w:numPr>
          <w:ilvl w:val="1"/>
          <w:numId w:val="106"/>
        </w:numPr>
        <w:tabs>
          <w:tab w:val="clear" w:pos="1080"/>
          <w:tab w:val="num" w:pos="1260"/>
        </w:tabs>
        <w:spacing w:after="0"/>
        <w:ind w:left="1260"/>
        <w:rPr>
          <w:color w:val="000000"/>
        </w:rPr>
      </w:pPr>
      <w:r>
        <w:t>Impact assessment of capacity development interventions – This will involve p</w:t>
      </w:r>
      <w:r w:rsidR="00365EC9" w:rsidRPr="00F14756">
        <w:t>eriodic post-training evaluation surveys will be undertaken to gather feedback on the effectiveness of the training programme.</w:t>
      </w:r>
      <w:r w:rsidR="00365EC9" w:rsidRPr="00CC496B">
        <w:rPr>
          <w:color w:val="000000"/>
        </w:rPr>
        <w:t xml:space="preserve"> </w:t>
      </w:r>
    </w:p>
    <w:p w14:paraId="041CE13D" w14:textId="77777777" w:rsidR="00484BD0" w:rsidRPr="0001142C" w:rsidRDefault="0094210A" w:rsidP="00117C6E">
      <w:pPr>
        <w:autoSpaceDE w:val="0"/>
        <w:autoSpaceDN w:val="0"/>
        <w:adjustRightInd w:val="0"/>
        <w:spacing w:after="0"/>
        <w:rPr>
          <w:rFonts w:cs="Arial"/>
          <w:i/>
          <w:iCs/>
          <w:color w:val="000000"/>
          <w:szCs w:val="22"/>
        </w:rPr>
      </w:pPr>
      <w:r w:rsidRPr="0001142C">
        <w:rPr>
          <w:rFonts w:cs="Arial"/>
          <w:i/>
          <w:iCs/>
          <w:color w:val="000000"/>
          <w:szCs w:val="22"/>
        </w:rPr>
        <w:t xml:space="preserve"> </w:t>
      </w:r>
    </w:p>
    <w:p w14:paraId="62F98114" w14:textId="77777777" w:rsidR="0094210A" w:rsidRPr="00CC496B" w:rsidRDefault="0094210A" w:rsidP="00F14756">
      <w:pPr>
        <w:autoSpaceDE w:val="0"/>
        <w:autoSpaceDN w:val="0"/>
        <w:adjustRightInd w:val="0"/>
        <w:spacing w:after="0"/>
        <w:ind w:left="900"/>
        <w:rPr>
          <w:rFonts w:cs="Arial"/>
          <w:i/>
          <w:iCs/>
          <w:color w:val="000000"/>
          <w:szCs w:val="22"/>
        </w:rPr>
      </w:pPr>
      <w:r w:rsidRPr="00CC496B">
        <w:rPr>
          <w:rFonts w:cs="Arial"/>
          <w:i/>
          <w:iCs/>
          <w:color w:val="000000"/>
          <w:szCs w:val="22"/>
        </w:rPr>
        <w:t xml:space="preserve">GEF support is required for the technical assistance in the capacity building of the city government </w:t>
      </w:r>
      <w:r w:rsidR="003F1AEC" w:rsidRPr="00CC496B">
        <w:rPr>
          <w:rFonts w:cs="Arial"/>
          <w:i/>
          <w:iCs/>
          <w:color w:val="000000"/>
          <w:szCs w:val="22"/>
        </w:rPr>
        <w:t>staff</w:t>
      </w:r>
      <w:r w:rsidRPr="00CC496B">
        <w:rPr>
          <w:rFonts w:cs="Arial"/>
          <w:i/>
          <w:iCs/>
          <w:color w:val="000000"/>
          <w:szCs w:val="22"/>
        </w:rPr>
        <w:t xml:space="preserve"> </w:t>
      </w:r>
      <w:r w:rsidR="003F1AEC" w:rsidRPr="00CC496B">
        <w:rPr>
          <w:rFonts w:cs="Arial"/>
          <w:i/>
          <w:iCs/>
          <w:color w:val="000000"/>
          <w:szCs w:val="22"/>
        </w:rPr>
        <w:t>in accessing financing mechanisms/funds for climate change mitigation actions</w:t>
      </w:r>
      <w:r w:rsidRPr="00CC496B">
        <w:rPr>
          <w:rFonts w:cs="Arial"/>
          <w:i/>
          <w:iCs/>
          <w:color w:val="000000"/>
          <w:szCs w:val="22"/>
        </w:rPr>
        <w:t>.</w:t>
      </w:r>
    </w:p>
    <w:p w14:paraId="18D9C4A5" w14:textId="77777777" w:rsidR="00396825" w:rsidRPr="00CC496B" w:rsidRDefault="00396825" w:rsidP="00117C6E">
      <w:pPr>
        <w:autoSpaceDE w:val="0"/>
        <w:autoSpaceDN w:val="0"/>
        <w:adjustRightInd w:val="0"/>
        <w:spacing w:after="0"/>
        <w:rPr>
          <w:rFonts w:cs="Arial"/>
          <w:color w:val="000000"/>
          <w:szCs w:val="22"/>
          <w:u w:val="single"/>
        </w:rPr>
      </w:pPr>
    </w:p>
    <w:p w14:paraId="7559A263" w14:textId="77777777" w:rsidR="00A473FE" w:rsidRPr="009850F2" w:rsidRDefault="00396825" w:rsidP="00F14756">
      <w:pPr>
        <w:pStyle w:val="ListParagraph2"/>
        <w:numPr>
          <w:ilvl w:val="0"/>
          <w:numId w:val="13"/>
        </w:numPr>
        <w:tabs>
          <w:tab w:val="clear" w:pos="720"/>
          <w:tab w:val="num" w:pos="900"/>
        </w:tabs>
        <w:spacing w:after="0"/>
        <w:ind w:left="900" w:hanging="540"/>
      </w:pPr>
      <w:r w:rsidRPr="00CC496B">
        <w:rPr>
          <w:i/>
          <w:iCs/>
          <w:u w:val="single"/>
        </w:rPr>
        <w:t xml:space="preserve">Output </w:t>
      </w:r>
      <w:r w:rsidR="00036EBB" w:rsidRPr="00CC496B">
        <w:rPr>
          <w:i/>
          <w:iCs/>
          <w:u w:val="single"/>
        </w:rPr>
        <w:t>2.1.4: Developed and operational monitoring, reporting and verification system for public offset</w:t>
      </w:r>
      <w:r w:rsidR="00A473FE" w:rsidRPr="00CC496B">
        <w:rPr>
          <w:i/>
          <w:iCs/>
          <w:u w:val="single"/>
        </w:rPr>
        <w:t xml:space="preserve"> </w:t>
      </w:r>
      <w:r w:rsidR="00A473FE" w:rsidRPr="00CC496B">
        <w:t>– this output is compris</w:t>
      </w:r>
      <w:r w:rsidR="00A473FE" w:rsidRPr="009850F2">
        <w:t xml:space="preserve">ed of </w:t>
      </w:r>
      <w:r w:rsidR="00412BD4" w:rsidRPr="009850F2">
        <w:t xml:space="preserve">the development and institutionalization of an MRV framework for the waste management sector in the four cities. </w:t>
      </w:r>
      <w:r w:rsidR="0001245A" w:rsidRPr="009850F2">
        <w:t xml:space="preserve">It will built </w:t>
      </w:r>
      <w:r w:rsidR="00901E48">
        <w:t>on</w:t>
      </w:r>
      <w:r w:rsidR="0001245A" w:rsidRPr="009850F2">
        <w:t xml:space="preserve"> and expand the scope of the LECB activities and </w:t>
      </w:r>
      <w:r w:rsidR="00901E48">
        <w:t>enhance</w:t>
      </w:r>
      <w:r w:rsidR="0001245A" w:rsidRPr="009850F2">
        <w:t xml:space="preserve"> capacities at the local level in the 4 </w:t>
      </w:r>
      <w:r w:rsidR="00901E48">
        <w:t xml:space="preserve">pilot </w:t>
      </w:r>
      <w:r w:rsidR="0001245A" w:rsidRPr="009850F2">
        <w:t xml:space="preserve">cities to set up and institutionalize an MRV system which is consistent with the approaches followed at central level. </w:t>
      </w:r>
      <w:r w:rsidR="00A473FE" w:rsidRPr="009850F2">
        <w:t>To deliver this output, the following activities will be carried out:</w:t>
      </w:r>
    </w:p>
    <w:p w14:paraId="0AB7B5DE" w14:textId="77777777" w:rsidR="00A473FE" w:rsidRPr="009850F2" w:rsidRDefault="00A473FE" w:rsidP="00117C6E">
      <w:pPr>
        <w:autoSpaceDE w:val="0"/>
        <w:autoSpaceDN w:val="0"/>
        <w:adjustRightInd w:val="0"/>
        <w:spacing w:after="0"/>
        <w:ind w:left="1080"/>
        <w:rPr>
          <w:rFonts w:cs="Arial"/>
          <w:color w:val="000000"/>
          <w:szCs w:val="22"/>
          <w:u w:val="single"/>
        </w:rPr>
      </w:pPr>
    </w:p>
    <w:p w14:paraId="44C8A98A" w14:textId="77777777" w:rsidR="00396825" w:rsidRPr="00F14756" w:rsidRDefault="00F160CD" w:rsidP="00F14756">
      <w:pPr>
        <w:pStyle w:val="ListParagraph2"/>
        <w:numPr>
          <w:ilvl w:val="1"/>
          <w:numId w:val="106"/>
        </w:numPr>
        <w:tabs>
          <w:tab w:val="clear" w:pos="1080"/>
          <w:tab w:val="num" w:pos="1260"/>
        </w:tabs>
        <w:spacing w:after="0"/>
        <w:ind w:left="1260"/>
      </w:pPr>
      <w:r>
        <w:t>Capacity building on urban waste management – This involves the c</w:t>
      </w:r>
      <w:r w:rsidR="00A473FE" w:rsidRPr="00F14756">
        <w:t>onduct of t</w:t>
      </w:r>
      <w:r w:rsidR="008E1F3B" w:rsidRPr="00F14756">
        <w:t>raining</w:t>
      </w:r>
      <w:r w:rsidR="00A473FE" w:rsidRPr="00F14756">
        <w:t>s</w:t>
      </w:r>
      <w:r w:rsidR="008E1F3B" w:rsidRPr="00F14756">
        <w:t xml:space="preserve"> </w:t>
      </w:r>
      <w:r w:rsidR="00A473FE" w:rsidRPr="00F14756">
        <w:t>to</w:t>
      </w:r>
      <w:r w:rsidR="008E1F3B" w:rsidRPr="00F14756">
        <w:t xml:space="preserve"> </w:t>
      </w:r>
      <w:r w:rsidR="00D1205E" w:rsidRPr="00F14756">
        <w:t xml:space="preserve">local </w:t>
      </w:r>
      <w:r w:rsidR="008E1F3B" w:rsidRPr="00F14756">
        <w:t>government staff and stakeholders on MRV</w:t>
      </w:r>
      <w:r w:rsidR="00A473FE" w:rsidRPr="00F14756">
        <w:t xml:space="preserve"> </w:t>
      </w:r>
      <w:r w:rsidR="0001245A" w:rsidRPr="00F14756">
        <w:t xml:space="preserve">requirements and </w:t>
      </w:r>
      <w:r w:rsidR="00A473FE" w:rsidRPr="00F14756">
        <w:t>approaches</w:t>
      </w:r>
      <w:r w:rsidR="00F7431C" w:rsidRPr="00F14756">
        <w:t xml:space="preserve"> in the waste management sector</w:t>
      </w:r>
      <w:r w:rsidR="00396825" w:rsidRPr="00F14756">
        <w:t>;</w:t>
      </w:r>
    </w:p>
    <w:p w14:paraId="611CED32" w14:textId="77777777" w:rsidR="00F14756" w:rsidRPr="00F14756" w:rsidRDefault="00F160CD" w:rsidP="00F160CD">
      <w:pPr>
        <w:pStyle w:val="ListParagraph2"/>
        <w:numPr>
          <w:ilvl w:val="1"/>
          <w:numId w:val="106"/>
        </w:numPr>
        <w:tabs>
          <w:tab w:val="clear" w:pos="1080"/>
          <w:tab w:val="num" w:pos="1260"/>
        </w:tabs>
        <w:spacing w:after="0"/>
        <w:ind w:left="1260"/>
      </w:pPr>
      <w:r>
        <w:t>Establishment of a</w:t>
      </w:r>
      <w:r w:rsidR="008E1F3B" w:rsidRPr="00F14756">
        <w:t xml:space="preserve"> working group on MRV in each city</w:t>
      </w:r>
      <w:r>
        <w:t xml:space="preserve"> - </w:t>
      </w:r>
      <w:r w:rsidR="008E1F3B" w:rsidRPr="00F14756">
        <w:t xml:space="preserve">It is important to internalise the processes of gathering data for MRV, in order that regularly data is gathered and analysed in order to adjust ongoing activities. The working group will include officials working in the waste management sector in the city, representatives of the regional environmental office of MoNRE, </w:t>
      </w:r>
      <w:r w:rsidR="00B306BF" w:rsidRPr="00F14756">
        <w:t xml:space="preserve">officials from the central level working on MRV, </w:t>
      </w:r>
      <w:r w:rsidR="008E1F3B" w:rsidRPr="00F14756">
        <w:t>CSO and private sector</w:t>
      </w:r>
      <w:r w:rsidR="0001245A" w:rsidRPr="00F14756">
        <w:t xml:space="preserve">. </w:t>
      </w:r>
      <w:r w:rsidR="00C066FB" w:rsidRPr="00F14756">
        <w:t xml:space="preserve">The working group should enhance the cooperation between central level and local level </w:t>
      </w:r>
      <w:r w:rsidR="00901E48" w:rsidRPr="00F14756">
        <w:t xml:space="preserve">thereby leading </w:t>
      </w:r>
      <w:r w:rsidR="00C066FB" w:rsidRPr="00F14756">
        <w:t>vertical integration.</w:t>
      </w:r>
      <w:r w:rsidRPr="00F160CD">
        <w:t xml:space="preserve"> The local MRV </w:t>
      </w:r>
      <w:r w:rsidRPr="00F160CD">
        <w:lastRenderedPageBreak/>
        <w:t>working groups will be linked with each other and with the central level to ensure consistency in approaches and facilitate learning;</w:t>
      </w:r>
    </w:p>
    <w:p w14:paraId="2DC47DBE" w14:textId="77777777" w:rsidR="00D1205E" w:rsidRPr="00F14756" w:rsidRDefault="00F160CD" w:rsidP="00F14756">
      <w:pPr>
        <w:pStyle w:val="ListParagraph2"/>
        <w:numPr>
          <w:ilvl w:val="1"/>
          <w:numId w:val="106"/>
        </w:numPr>
        <w:tabs>
          <w:tab w:val="clear" w:pos="1080"/>
          <w:tab w:val="num" w:pos="1260"/>
        </w:tabs>
        <w:spacing w:after="0"/>
        <w:ind w:left="1260"/>
      </w:pPr>
      <w:r>
        <w:t>Establishment of a</w:t>
      </w:r>
      <w:r w:rsidR="0001245A" w:rsidRPr="00F14756">
        <w:t xml:space="preserve">n MRV framework </w:t>
      </w:r>
      <w:r w:rsidR="00B306BF" w:rsidRPr="00F14756">
        <w:t xml:space="preserve">for the waste management sector </w:t>
      </w:r>
      <w:r>
        <w:t xml:space="preserve">– This </w:t>
      </w:r>
      <w:r w:rsidR="0001245A" w:rsidRPr="00F14756">
        <w:t xml:space="preserve">will </w:t>
      </w:r>
      <w:r>
        <w:t xml:space="preserve">entail the creation of an MRV framework in each of </w:t>
      </w:r>
      <w:r w:rsidR="0001245A" w:rsidRPr="00F14756">
        <w:t>the 4 cities</w:t>
      </w:r>
      <w:r>
        <w:t xml:space="preserve">, and </w:t>
      </w:r>
      <w:r w:rsidR="0001245A" w:rsidRPr="00F14756">
        <w:t xml:space="preserve">will include definition of the responsibilities of each stakeholder involved, the protocols/procedures for the data gathering, data </w:t>
      </w:r>
      <w:r w:rsidR="00B306BF" w:rsidRPr="00F14756">
        <w:t>processing, analys</w:t>
      </w:r>
      <w:r w:rsidR="0001245A" w:rsidRPr="00F14756">
        <w:t>ing and reporting</w:t>
      </w:r>
      <w:r w:rsidR="00D1205E" w:rsidRPr="00F14756">
        <w:t>;</w:t>
      </w:r>
    </w:p>
    <w:p w14:paraId="6618AF0C" w14:textId="77777777" w:rsidR="008E1F3B" w:rsidRPr="00F14756" w:rsidRDefault="0001245A" w:rsidP="002A31FF">
      <w:pPr>
        <w:pStyle w:val="ListParagraph2"/>
        <w:numPr>
          <w:ilvl w:val="1"/>
          <w:numId w:val="106"/>
        </w:numPr>
        <w:tabs>
          <w:tab w:val="clear" w:pos="1080"/>
          <w:tab w:val="num" w:pos="1260"/>
        </w:tabs>
        <w:spacing w:after="0"/>
        <w:ind w:left="1260"/>
      </w:pPr>
      <w:r w:rsidRPr="00F14756">
        <w:t>Development of a guidance note on MRV at the local level</w:t>
      </w:r>
      <w:r w:rsidR="00F160CD">
        <w:t xml:space="preserve"> - </w:t>
      </w:r>
      <w:r w:rsidRPr="00F14756">
        <w:t>This will include recommended responsibilities within the local government organisations, developing formats for measuring &amp; reporting, recommended set up of a system for quality peer-review and reporting lines</w:t>
      </w:r>
      <w:r w:rsidR="00B306BF" w:rsidRPr="00F14756">
        <w:t xml:space="preserve"> and built upon the experiences gained and structures and procedures proposed at central level.</w:t>
      </w:r>
    </w:p>
    <w:p w14:paraId="5C005512" w14:textId="77777777" w:rsidR="00E120F2" w:rsidRPr="00F14756" w:rsidRDefault="00F160CD" w:rsidP="00F14756">
      <w:pPr>
        <w:pStyle w:val="ListParagraph2"/>
        <w:numPr>
          <w:ilvl w:val="1"/>
          <w:numId w:val="106"/>
        </w:numPr>
        <w:tabs>
          <w:tab w:val="clear" w:pos="1080"/>
          <w:tab w:val="num" w:pos="1260"/>
        </w:tabs>
        <w:spacing w:after="0"/>
        <w:ind w:left="1260"/>
      </w:pPr>
      <w:r>
        <w:t xml:space="preserve">Formulation of </w:t>
      </w:r>
      <w:r w:rsidR="00E120F2" w:rsidRPr="00F14756">
        <w:t>MRV</w:t>
      </w:r>
      <w:r w:rsidR="0001245A" w:rsidRPr="00F14756">
        <w:t xml:space="preserve"> protocols</w:t>
      </w:r>
      <w:r w:rsidR="00E120F2" w:rsidRPr="00F14756">
        <w:t xml:space="preserve"> for each</w:t>
      </w:r>
      <w:r w:rsidR="008E1B9B" w:rsidRPr="00F14756">
        <w:t xml:space="preserve"> </w:t>
      </w:r>
      <w:r w:rsidR="0001245A" w:rsidRPr="00F14756">
        <w:t xml:space="preserve">waste management </w:t>
      </w:r>
      <w:r w:rsidR="008E1B9B" w:rsidRPr="00F14756">
        <w:t xml:space="preserve">demo project </w:t>
      </w:r>
      <w:r>
        <w:t xml:space="preserve">– This </w:t>
      </w:r>
      <w:r w:rsidR="00E120F2" w:rsidRPr="00F14756">
        <w:t>will</w:t>
      </w:r>
      <w:r>
        <w:t xml:space="preserve"> entail the development of the MRV protocol and the training of </w:t>
      </w:r>
      <w:r w:rsidR="00E120F2" w:rsidRPr="00F14756">
        <w:t xml:space="preserve">the staff at the demo facilities </w:t>
      </w:r>
      <w:r w:rsidR="008E1B9B" w:rsidRPr="00F14756">
        <w:t xml:space="preserve">in each participating city </w:t>
      </w:r>
      <w:r>
        <w:t xml:space="preserve">on the </w:t>
      </w:r>
      <w:r w:rsidR="00E120F2" w:rsidRPr="00F14756">
        <w:t>monitor</w:t>
      </w:r>
      <w:r>
        <w:t>ing</w:t>
      </w:r>
      <w:r w:rsidR="00E120F2" w:rsidRPr="00F14756">
        <w:t xml:space="preserve"> and report</w:t>
      </w:r>
      <w:r>
        <w:t>ing of</w:t>
      </w:r>
      <w:r w:rsidR="00E120F2" w:rsidRPr="00F14756">
        <w:t xml:space="preserve"> key parameters in estimating </w:t>
      </w:r>
      <w:r w:rsidR="00B306BF" w:rsidRPr="00F14756">
        <w:t xml:space="preserve">amount of waste processed, </w:t>
      </w:r>
      <w:r w:rsidR="00E120F2" w:rsidRPr="00F14756">
        <w:t xml:space="preserve">energy </w:t>
      </w:r>
      <w:r w:rsidR="00B306BF" w:rsidRPr="00F14756">
        <w:t xml:space="preserve">use </w:t>
      </w:r>
      <w:r w:rsidR="00E120F2" w:rsidRPr="00F14756">
        <w:t xml:space="preserve">and GHG </w:t>
      </w:r>
      <w:r>
        <w:t xml:space="preserve">emission </w:t>
      </w:r>
      <w:r w:rsidR="00E120F2" w:rsidRPr="00F14756">
        <w:t xml:space="preserve">reductions. </w:t>
      </w:r>
      <w:r w:rsidR="00B306BF" w:rsidRPr="00F14756">
        <w:t>These protocols will be evaluated by</w:t>
      </w:r>
      <w:r w:rsidR="00F66CBA" w:rsidRPr="00F14756">
        <w:t xml:space="preserve"> stakeholders at the central level (e.g. ONEP, TGO and MoNRE) and the other pilot cities</w:t>
      </w:r>
      <w:r w:rsidR="00B306BF" w:rsidRPr="00F14756">
        <w:t xml:space="preserve"> to receive feedback and ensure compatibility with the reporting requirements from the central level.</w:t>
      </w:r>
    </w:p>
    <w:p w14:paraId="13CC7B18" w14:textId="77777777" w:rsidR="00B306BF" w:rsidRPr="009850F2" w:rsidRDefault="00F160CD" w:rsidP="00F14756">
      <w:pPr>
        <w:pStyle w:val="ListParagraph2"/>
        <w:numPr>
          <w:ilvl w:val="1"/>
          <w:numId w:val="106"/>
        </w:numPr>
        <w:tabs>
          <w:tab w:val="clear" w:pos="1080"/>
          <w:tab w:val="num" w:pos="1260"/>
        </w:tabs>
        <w:spacing w:after="0"/>
        <w:ind w:left="1260"/>
        <w:rPr>
          <w:color w:val="000000"/>
        </w:rPr>
      </w:pPr>
      <w:r>
        <w:t>Impact assessment of capacity development interventions – This will involve the conduct of p</w:t>
      </w:r>
      <w:r w:rsidR="00B306BF" w:rsidRPr="00F14756">
        <w:t xml:space="preserve">eriodic post-training evaluation surveys will be undertaken to gather feedback on the effectiveness of the training programme. </w:t>
      </w:r>
    </w:p>
    <w:p w14:paraId="269AFC3F" w14:textId="77777777" w:rsidR="0001245A" w:rsidRDefault="0001245A" w:rsidP="00117C6E">
      <w:pPr>
        <w:autoSpaceDE w:val="0"/>
        <w:autoSpaceDN w:val="0"/>
        <w:adjustRightInd w:val="0"/>
        <w:spacing w:after="0"/>
        <w:ind w:left="1080"/>
        <w:rPr>
          <w:rFonts w:cs="Arial"/>
          <w:color w:val="000000"/>
          <w:szCs w:val="22"/>
        </w:rPr>
      </w:pPr>
    </w:p>
    <w:p w14:paraId="22CBBD07" w14:textId="77777777" w:rsidR="00E01280" w:rsidRPr="00BA7226" w:rsidRDefault="00E01280" w:rsidP="00F14756">
      <w:pPr>
        <w:autoSpaceDE w:val="0"/>
        <w:autoSpaceDN w:val="0"/>
        <w:adjustRightInd w:val="0"/>
        <w:spacing w:after="0"/>
        <w:ind w:left="900"/>
        <w:rPr>
          <w:rFonts w:cs="Arial"/>
          <w:i/>
          <w:color w:val="000000"/>
          <w:szCs w:val="22"/>
        </w:rPr>
      </w:pPr>
      <w:r w:rsidRPr="00730656">
        <w:rPr>
          <w:rFonts w:cs="Arial"/>
          <w:i/>
          <w:color w:val="000000"/>
          <w:szCs w:val="22"/>
        </w:rPr>
        <w:t>GEF support is required for the technical assistance i</w:t>
      </w:r>
      <w:r>
        <w:rPr>
          <w:rFonts w:cs="Arial"/>
          <w:i/>
          <w:color w:val="000000"/>
          <w:szCs w:val="22"/>
        </w:rPr>
        <w:t xml:space="preserve">n the capacity building of the </w:t>
      </w:r>
      <w:r w:rsidRPr="00730656">
        <w:rPr>
          <w:rFonts w:cs="Arial"/>
          <w:i/>
          <w:color w:val="000000"/>
          <w:szCs w:val="22"/>
        </w:rPr>
        <w:t>city government agencies and technical personnel</w:t>
      </w:r>
      <w:r>
        <w:rPr>
          <w:rFonts w:cs="Arial"/>
          <w:i/>
          <w:color w:val="000000"/>
          <w:szCs w:val="22"/>
        </w:rPr>
        <w:t xml:space="preserve"> of the demo facilities</w:t>
      </w:r>
      <w:r w:rsidRPr="00730656">
        <w:rPr>
          <w:rFonts w:cs="Arial"/>
          <w:i/>
          <w:color w:val="000000"/>
          <w:szCs w:val="22"/>
        </w:rPr>
        <w:t xml:space="preserve"> on </w:t>
      </w:r>
      <w:r>
        <w:rPr>
          <w:rFonts w:cs="Arial"/>
          <w:i/>
          <w:color w:val="000000"/>
          <w:szCs w:val="22"/>
        </w:rPr>
        <w:t>MRV requirements</w:t>
      </w:r>
      <w:r w:rsidRPr="00730656">
        <w:rPr>
          <w:rFonts w:cs="Arial"/>
          <w:i/>
          <w:color w:val="000000"/>
          <w:szCs w:val="22"/>
        </w:rPr>
        <w:t xml:space="preserve">; and in the conduct of the works involved in </w:t>
      </w:r>
      <w:r>
        <w:rPr>
          <w:rFonts w:cs="Arial"/>
          <w:i/>
          <w:color w:val="000000"/>
          <w:szCs w:val="22"/>
        </w:rPr>
        <w:t xml:space="preserve">establishing MRV working groups and MRV protocols </w:t>
      </w:r>
      <w:r w:rsidRPr="00730656">
        <w:rPr>
          <w:rFonts w:cs="Arial"/>
          <w:i/>
          <w:color w:val="000000"/>
          <w:szCs w:val="22"/>
        </w:rPr>
        <w:t>in each city.</w:t>
      </w:r>
    </w:p>
    <w:p w14:paraId="7D1F7B99" w14:textId="77777777" w:rsidR="00396825" w:rsidRPr="0011674E" w:rsidRDefault="00396825" w:rsidP="00117C6E">
      <w:pPr>
        <w:autoSpaceDE w:val="0"/>
        <w:autoSpaceDN w:val="0"/>
        <w:adjustRightInd w:val="0"/>
        <w:spacing w:after="0"/>
        <w:rPr>
          <w:rFonts w:cs="Arial"/>
          <w:color w:val="000000"/>
          <w:szCs w:val="22"/>
          <w:u w:val="single"/>
        </w:rPr>
      </w:pPr>
    </w:p>
    <w:p w14:paraId="3BD5966B" w14:textId="77777777" w:rsidR="00484BD0" w:rsidRPr="009850F2" w:rsidRDefault="00396825" w:rsidP="00F14756">
      <w:pPr>
        <w:pStyle w:val="ListParagraph2"/>
        <w:numPr>
          <w:ilvl w:val="0"/>
          <w:numId w:val="13"/>
        </w:numPr>
        <w:tabs>
          <w:tab w:val="clear" w:pos="720"/>
          <w:tab w:val="num" w:pos="900"/>
        </w:tabs>
        <w:spacing w:after="0"/>
        <w:ind w:left="900" w:hanging="540"/>
      </w:pPr>
      <w:r w:rsidRPr="009850F2">
        <w:rPr>
          <w:i/>
          <w:iCs/>
          <w:u w:val="single"/>
        </w:rPr>
        <w:t xml:space="preserve">Output </w:t>
      </w:r>
      <w:r w:rsidR="00036EBB" w:rsidRPr="009850F2">
        <w:rPr>
          <w:i/>
          <w:iCs/>
          <w:u w:val="single"/>
        </w:rPr>
        <w:t>2.1.5: Designed, developed and conducted training course on Low Carbon Cities</w:t>
      </w:r>
      <w:r w:rsidR="00484BD0" w:rsidRPr="009850F2">
        <w:rPr>
          <w:i/>
          <w:iCs/>
          <w:u w:val="single"/>
        </w:rPr>
        <w:t xml:space="preserve"> - </w:t>
      </w:r>
      <w:r w:rsidRPr="009850F2">
        <w:t>T</w:t>
      </w:r>
      <w:r w:rsidR="008E1F3B" w:rsidRPr="009850F2">
        <w:t>his output will involve the design and development of a training course on Low Carbon Cities</w:t>
      </w:r>
      <w:r w:rsidR="00B306BF">
        <w:t xml:space="preserve"> by TGO CITC</w:t>
      </w:r>
      <w:r w:rsidR="008E1F3B" w:rsidRPr="009850F2">
        <w:t xml:space="preserve">. </w:t>
      </w:r>
      <w:r w:rsidR="00484BD0" w:rsidRPr="009850F2">
        <w:t xml:space="preserve">The training course will built on the Low Carbon Society Course </w:t>
      </w:r>
      <w:r w:rsidR="00C24BF7">
        <w:t>being</w:t>
      </w:r>
      <w:r w:rsidR="00484BD0" w:rsidRPr="009850F2">
        <w:t xml:space="preserve"> developed by TGO CITC. </w:t>
      </w:r>
      <w:r w:rsidR="00484BD0" w:rsidRPr="00484BD0">
        <w:t>To deliver this output, the following activities will be carried out:</w:t>
      </w:r>
    </w:p>
    <w:p w14:paraId="0BF847D6" w14:textId="77777777" w:rsidR="00396825" w:rsidRPr="006046DD" w:rsidRDefault="00396825" w:rsidP="00117C6E">
      <w:pPr>
        <w:autoSpaceDE w:val="0"/>
        <w:autoSpaceDN w:val="0"/>
        <w:adjustRightInd w:val="0"/>
        <w:spacing w:after="0"/>
        <w:ind w:left="1080"/>
        <w:rPr>
          <w:rFonts w:cs="Arial"/>
          <w:color w:val="000000"/>
          <w:szCs w:val="22"/>
        </w:rPr>
      </w:pPr>
    </w:p>
    <w:p w14:paraId="4EE8A2BA" w14:textId="77777777" w:rsidR="000C0E47" w:rsidRPr="00F14756" w:rsidRDefault="000C0E47" w:rsidP="00F14756">
      <w:pPr>
        <w:pStyle w:val="ListParagraph2"/>
        <w:numPr>
          <w:ilvl w:val="1"/>
          <w:numId w:val="106"/>
        </w:numPr>
        <w:tabs>
          <w:tab w:val="clear" w:pos="1080"/>
          <w:tab w:val="num" w:pos="1260"/>
        </w:tabs>
        <w:spacing w:after="0"/>
        <w:ind w:left="1260"/>
      </w:pPr>
      <w:r w:rsidRPr="00F14756">
        <w:t>Conduct</w:t>
      </w:r>
      <w:r w:rsidR="00F160CD">
        <w:t xml:space="preserve"> of </w:t>
      </w:r>
      <w:r w:rsidR="00484BD0" w:rsidRPr="00F14756">
        <w:t>training</w:t>
      </w:r>
      <w:r w:rsidRPr="00F14756">
        <w:t xml:space="preserve"> needs assessment</w:t>
      </w:r>
      <w:r w:rsidR="00484BD0" w:rsidRPr="00F14756">
        <w:t>s</w:t>
      </w:r>
      <w:r w:rsidRPr="00F14756">
        <w:t xml:space="preserve"> </w:t>
      </w:r>
      <w:r w:rsidR="00F160CD">
        <w:t xml:space="preserve">– This is </w:t>
      </w:r>
      <w:r w:rsidRPr="00F14756">
        <w:t xml:space="preserve">to </w:t>
      </w:r>
      <w:r w:rsidR="00484BD0" w:rsidRPr="00F14756">
        <w:t xml:space="preserve">determine </w:t>
      </w:r>
      <w:r w:rsidRPr="00F14756">
        <w:t xml:space="preserve">the current level of understanding </w:t>
      </w:r>
      <w:r w:rsidR="009D3F35" w:rsidRPr="00F14756">
        <w:t xml:space="preserve">on low carbon urban planning </w:t>
      </w:r>
      <w:r w:rsidR="00B306BF" w:rsidRPr="00F14756">
        <w:t xml:space="preserve">and implementation of low carbon actions </w:t>
      </w:r>
      <w:r w:rsidRPr="00F14756">
        <w:t xml:space="preserve">among </w:t>
      </w:r>
      <w:r w:rsidR="009D3F35" w:rsidRPr="00F14756">
        <w:t xml:space="preserve">staff in the pilot cities </w:t>
      </w:r>
      <w:r w:rsidRPr="00F14756">
        <w:t xml:space="preserve">and </w:t>
      </w:r>
      <w:r w:rsidR="009D3F35" w:rsidRPr="00F14756">
        <w:t>other</w:t>
      </w:r>
      <w:r w:rsidRPr="00F14756">
        <w:t xml:space="preserve"> intended beneficiaries of the training</w:t>
      </w:r>
      <w:r w:rsidR="009D3F35" w:rsidRPr="00F14756">
        <w:t>. This will include identification of gaps in knowledge and potential topics to be included in the training. Also low carbon courses in other countries will be analysed to identify topics to be included in the training.</w:t>
      </w:r>
    </w:p>
    <w:p w14:paraId="4DB78612" w14:textId="77777777" w:rsidR="00396825" w:rsidRPr="00F14756" w:rsidRDefault="00A95E2F" w:rsidP="00F14756">
      <w:pPr>
        <w:pStyle w:val="ListParagraph2"/>
        <w:numPr>
          <w:ilvl w:val="1"/>
          <w:numId w:val="106"/>
        </w:numPr>
        <w:tabs>
          <w:tab w:val="clear" w:pos="1080"/>
          <w:tab w:val="num" w:pos="1260"/>
        </w:tabs>
        <w:spacing w:after="0"/>
        <w:ind w:left="1260"/>
      </w:pPr>
      <w:r w:rsidRPr="00F14756">
        <w:t>Prepar</w:t>
      </w:r>
      <w:r w:rsidR="00F160CD">
        <w:t xml:space="preserve">ation of </w:t>
      </w:r>
      <w:r w:rsidRPr="00F14756">
        <w:t xml:space="preserve">a </w:t>
      </w:r>
      <w:r w:rsidR="00F160CD">
        <w:t>“</w:t>
      </w:r>
      <w:r w:rsidRPr="00F14756">
        <w:t>Low Carbon Cities</w:t>
      </w:r>
      <w:r w:rsidR="00F160CD">
        <w:t>”</w:t>
      </w:r>
      <w:r w:rsidRPr="00F14756">
        <w:t xml:space="preserve"> training course</w:t>
      </w:r>
      <w:r w:rsidR="004D5D4E" w:rsidRPr="00F14756">
        <w:t xml:space="preserve"> and d</w:t>
      </w:r>
      <w:r w:rsidRPr="00F14756">
        <w:t>evelop</w:t>
      </w:r>
      <w:r w:rsidR="00F160CD">
        <w:t xml:space="preserve">ment of </w:t>
      </w:r>
      <w:r w:rsidRPr="00F14756">
        <w:t>a curriculum for the course</w:t>
      </w:r>
      <w:r w:rsidR="00F160CD">
        <w:t xml:space="preserve"> - </w:t>
      </w:r>
      <w:r w:rsidR="0057725C" w:rsidRPr="00F14756">
        <w:t xml:space="preserve">At a minimum the course </w:t>
      </w:r>
      <w:r w:rsidR="008D4C6F" w:rsidRPr="00F14756">
        <w:t>will</w:t>
      </w:r>
      <w:r w:rsidR="0057725C" w:rsidRPr="00F14756">
        <w:t xml:space="preserve"> address </w:t>
      </w:r>
      <w:r w:rsidR="00B306BF" w:rsidRPr="00F14756">
        <w:t>capacities on integrated low carbon planning, tools for identification and evaluation of low carbon options</w:t>
      </w:r>
      <w:r w:rsidR="0057725C" w:rsidRPr="00F14756">
        <w:t xml:space="preserve"> </w:t>
      </w:r>
      <w:r w:rsidR="00B306BF" w:rsidRPr="00F14756">
        <w:t>(</w:t>
      </w:r>
      <w:r w:rsidR="00C24BF7" w:rsidRPr="00F14756">
        <w:t>cost-benefit analyses,</w:t>
      </w:r>
      <w:r w:rsidR="00B306BF" w:rsidRPr="00F14756">
        <w:t xml:space="preserve"> evidenced based decision making</w:t>
      </w:r>
      <w:r w:rsidR="00C24BF7" w:rsidRPr="00F14756">
        <w:t>) and the</w:t>
      </w:r>
      <w:r w:rsidR="0057725C" w:rsidRPr="00F14756">
        <w:t xml:space="preserve"> </w:t>
      </w:r>
      <w:r w:rsidR="00C24BF7" w:rsidRPr="00F14756">
        <w:t xml:space="preserve">management </w:t>
      </w:r>
      <w:r w:rsidR="0057725C" w:rsidRPr="00F14756">
        <w:t>and</w:t>
      </w:r>
      <w:r w:rsidR="00C24BF7" w:rsidRPr="00F14756">
        <w:t xml:space="preserve"> evaluation of</w:t>
      </w:r>
      <w:r w:rsidR="0057725C" w:rsidRPr="00F14756">
        <w:t xml:space="preserve"> the performance of low carbon urban projects</w:t>
      </w:r>
      <w:r w:rsidR="008D4C6F" w:rsidRPr="00F14756">
        <w:t xml:space="preserve">. </w:t>
      </w:r>
      <w:r w:rsidR="00C24BF7" w:rsidRPr="00F14756">
        <w:t xml:space="preserve">The integrated low carbon planning part of the course </w:t>
      </w:r>
      <w:r w:rsidR="008D4C6F" w:rsidRPr="00F14756">
        <w:t xml:space="preserve">will </w:t>
      </w:r>
      <w:r w:rsidR="00C24BF7" w:rsidRPr="00F14756">
        <w:t xml:space="preserve">take as basis </w:t>
      </w:r>
      <w:r w:rsidR="008D4C6F" w:rsidRPr="00F14756">
        <w:t xml:space="preserve">the </w:t>
      </w:r>
      <w:r w:rsidR="0057725C" w:rsidRPr="00F14756">
        <w:t>normative planning and budgeting cycles in cities</w:t>
      </w:r>
      <w:r w:rsidR="00C24BF7" w:rsidRPr="00F14756">
        <w:t xml:space="preserve"> and</w:t>
      </w:r>
      <w:r w:rsidR="008D4C6F" w:rsidRPr="00F14756">
        <w:t xml:space="preserve"> the </w:t>
      </w:r>
      <w:r w:rsidR="004A1159" w:rsidRPr="00F14756">
        <w:t xml:space="preserve">3-year </w:t>
      </w:r>
      <w:r w:rsidR="008D4C6F" w:rsidRPr="00F14756">
        <w:t>local development plans.</w:t>
      </w:r>
      <w:r w:rsidR="00C24BF7" w:rsidRPr="00F14756">
        <w:t xml:space="preserve"> Horizontal, vertical and cross-sectoral integration in low carbon planning will be an integral part of the training.</w:t>
      </w:r>
    </w:p>
    <w:p w14:paraId="149F4BD7" w14:textId="77777777" w:rsidR="009D3F35" w:rsidRPr="00F14756" w:rsidRDefault="00F160CD" w:rsidP="00F14756">
      <w:pPr>
        <w:pStyle w:val="ListParagraph2"/>
        <w:numPr>
          <w:ilvl w:val="1"/>
          <w:numId w:val="106"/>
        </w:numPr>
        <w:tabs>
          <w:tab w:val="clear" w:pos="1080"/>
          <w:tab w:val="num" w:pos="1260"/>
        </w:tabs>
        <w:spacing w:after="0"/>
        <w:ind w:left="1260"/>
      </w:pPr>
      <w:r>
        <w:lastRenderedPageBreak/>
        <w:t xml:space="preserve">Conduct of trail runs </w:t>
      </w:r>
      <w:r w:rsidR="009D3F35" w:rsidRPr="00F14756">
        <w:t xml:space="preserve">for </w:t>
      </w:r>
      <w:r>
        <w:t xml:space="preserve">“low Carbon Cities” </w:t>
      </w:r>
      <w:r w:rsidR="009D3F35" w:rsidRPr="00F14756">
        <w:t xml:space="preserve">training course </w:t>
      </w:r>
      <w:r>
        <w:t xml:space="preserve">– This is </w:t>
      </w:r>
      <w:r w:rsidR="009D3F35" w:rsidRPr="00F14756">
        <w:t xml:space="preserve">to adjust the </w:t>
      </w:r>
      <w:r w:rsidR="00C53B17">
        <w:t xml:space="preserve">training </w:t>
      </w:r>
      <w:r w:rsidR="009D3F35" w:rsidRPr="00F14756">
        <w:t>programme where needed</w:t>
      </w:r>
      <w:r w:rsidR="00C24BF7" w:rsidRPr="00F14756">
        <w:t xml:space="preserve">. City officials working on low carbon urban </w:t>
      </w:r>
      <w:r w:rsidR="00C53B17">
        <w:t xml:space="preserve">development </w:t>
      </w:r>
      <w:r w:rsidR="00C24BF7" w:rsidRPr="00F14756">
        <w:t>planning will be invited to peer-review the training course</w:t>
      </w:r>
      <w:r w:rsidR="009D3F35" w:rsidRPr="00F14756">
        <w:t>;</w:t>
      </w:r>
    </w:p>
    <w:p w14:paraId="3E2D2EC7" w14:textId="77777777" w:rsidR="009D3F35" w:rsidRPr="00F14756" w:rsidRDefault="00C53B17" w:rsidP="00F14756">
      <w:pPr>
        <w:pStyle w:val="ListParagraph2"/>
        <w:numPr>
          <w:ilvl w:val="1"/>
          <w:numId w:val="106"/>
        </w:numPr>
        <w:tabs>
          <w:tab w:val="clear" w:pos="1080"/>
          <w:tab w:val="num" w:pos="1260"/>
        </w:tabs>
        <w:spacing w:after="0"/>
        <w:ind w:left="1260"/>
      </w:pPr>
      <w:r>
        <w:t xml:space="preserve">Conduct of “Low Carbon Cities” training program – The designed course will be conducted </w:t>
      </w:r>
      <w:r w:rsidR="009D3F35" w:rsidRPr="00F14756">
        <w:t xml:space="preserve">for government officials and </w:t>
      </w:r>
      <w:r>
        <w:t xml:space="preserve">relevant partners in the </w:t>
      </w:r>
      <w:r w:rsidR="009D3F35" w:rsidRPr="00F14756">
        <w:t>private sector.</w:t>
      </w:r>
    </w:p>
    <w:p w14:paraId="6668608E" w14:textId="77777777" w:rsidR="000C0E47" w:rsidRPr="009D3F35" w:rsidRDefault="00A95E2F" w:rsidP="00F14756">
      <w:pPr>
        <w:pStyle w:val="ListParagraph2"/>
        <w:numPr>
          <w:ilvl w:val="1"/>
          <w:numId w:val="106"/>
        </w:numPr>
        <w:tabs>
          <w:tab w:val="clear" w:pos="1080"/>
          <w:tab w:val="num" w:pos="1260"/>
        </w:tabs>
        <w:spacing w:after="0"/>
        <w:ind w:left="1260"/>
        <w:rPr>
          <w:color w:val="000000"/>
        </w:rPr>
      </w:pPr>
      <w:r w:rsidRPr="00F14756">
        <w:t>Identification of good practice examples internationally and nationally</w:t>
      </w:r>
      <w:r w:rsidR="00C53B17">
        <w:t xml:space="preserve"> - </w:t>
      </w:r>
      <w:r w:rsidR="009D3F35" w:rsidRPr="00F14756">
        <w:t>S</w:t>
      </w:r>
      <w:r w:rsidRPr="00F14756">
        <w:t xml:space="preserve">uccesses achieved in the four </w:t>
      </w:r>
      <w:r w:rsidR="009D3F35" w:rsidRPr="00F14756">
        <w:t xml:space="preserve">pilot </w:t>
      </w:r>
      <w:r w:rsidRPr="00F14756">
        <w:t>cities e.g. from the activities under output 1.2.1 to 1.2.4 or other cities will be included. In particular, government staff involved in successful examples will be invited to serve as guest speakers during the course</w:t>
      </w:r>
      <w:r w:rsidR="009D3F35" w:rsidRPr="00F14756">
        <w:t xml:space="preserve">. </w:t>
      </w:r>
      <w:r w:rsidR="00BF113E" w:rsidRPr="00F14756">
        <w:t xml:space="preserve">Periodic </w:t>
      </w:r>
      <w:r w:rsidR="009D3F35" w:rsidRPr="00F14756">
        <w:t xml:space="preserve">post-training evaluation </w:t>
      </w:r>
      <w:r w:rsidR="00BF113E" w:rsidRPr="00F14756">
        <w:t>surveys will be undertaken to gather feedback on the effectiveness of the training programme</w:t>
      </w:r>
      <w:r w:rsidR="00894B1A" w:rsidRPr="00F14756">
        <w:t>.</w:t>
      </w:r>
      <w:r w:rsidR="00894B1A" w:rsidRPr="009D3F35">
        <w:rPr>
          <w:color w:val="000000"/>
        </w:rPr>
        <w:t xml:space="preserve"> </w:t>
      </w:r>
    </w:p>
    <w:p w14:paraId="4D4D26BD" w14:textId="77777777" w:rsidR="00594241" w:rsidRDefault="00594241" w:rsidP="00117C6E">
      <w:pPr>
        <w:autoSpaceDE w:val="0"/>
        <w:autoSpaceDN w:val="0"/>
        <w:adjustRightInd w:val="0"/>
        <w:spacing w:after="0"/>
        <w:rPr>
          <w:rFonts w:cs="Arial"/>
          <w:color w:val="000000"/>
          <w:szCs w:val="22"/>
        </w:rPr>
      </w:pPr>
    </w:p>
    <w:p w14:paraId="23D403DE" w14:textId="77777777" w:rsidR="00594241" w:rsidRPr="009850F2" w:rsidRDefault="00594241" w:rsidP="00F14756">
      <w:pPr>
        <w:autoSpaceDE w:val="0"/>
        <w:autoSpaceDN w:val="0"/>
        <w:adjustRightInd w:val="0"/>
        <w:spacing w:after="0"/>
        <w:ind w:left="900"/>
        <w:rPr>
          <w:rFonts w:cs="Arial"/>
          <w:i/>
          <w:iCs/>
          <w:color w:val="000000"/>
          <w:szCs w:val="22"/>
        </w:rPr>
      </w:pPr>
      <w:r w:rsidRPr="009850F2">
        <w:rPr>
          <w:rFonts w:cs="Arial"/>
          <w:i/>
          <w:iCs/>
          <w:color w:val="000000"/>
          <w:szCs w:val="22"/>
        </w:rPr>
        <w:t xml:space="preserve">GEF support is required for the technical assistance in </w:t>
      </w:r>
      <w:r w:rsidR="009D3F35" w:rsidRPr="009850F2">
        <w:rPr>
          <w:rFonts w:cs="Arial"/>
          <w:i/>
          <w:iCs/>
          <w:color w:val="000000"/>
          <w:szCs w:val="22"/>
        </w:rPr>
        <w:t>developing the Low Carbon Cities training course, including training needs assessment and post-training evaluations and the work involved in conducting the training courses</w:t>
      </w:r>
      <w:r w:rsidRPr="009850F2">
        <w:rPr>
          <w:rFonts w:cs="Arial"/>
          <w:i/>
          <w:iCs/>
          <w:color w:val="000000"/>
          <w:szCs w:val="22"/>
        </w:rPr>
        <w:t>.</w:t>
      </w:r>
    </w:p>
    <w:p w14:paraId="17A52202" w14:textId="77777777" w:rsidR="00396825" w:rsidRPr="00756795" w:rsidRDefault="00396825" w:rsidP="00117C6E">
      <w:pPr>
        <w:autoSpaceDE w:val="0"/>
        <w:autoSpaceDN w:val="0"/>
        <w:adjustRightInd w:val="0"/>
        <w:spacing w:after="0"/>
        <w:rPr>
          <w:rFonts w:cs="Arial"/>
          <w:color w:val="000000"/>
          <w:szCs w:val="22"/>
          <w:u w:val="single"/>
        </w:rPr>
      </w:pPr>
    </w:p>
    <w:p w14:paraId="35166FB5" w14:textId="77777777" w:rsidR="00020191" w:rsidRPr="009850F2" w:rsidRDefault="00396825" w:rsidP="00F14756">
      <w:pPr>
        <w:pStyle w:val="ListParagraph2"/>
        <w:numPr>
          <w:ilvl w:val="0"/>
          <w:numId w:val="13"/>
        </w:numPr>
        <w:tabs>
          <w:tab w:val="clear" w:pos="720"/>
          <w:tab w:val="num" w:pos="900"/>
        </w:tabs>
        <w:spacing w:after="0"/>
        <w:ind w:left="900" w:hanging="540"/>
      </w:pPr>
      <w:r w:rsidRPr="009850F2">
        <w:rPr>
          <w:i/>
          <w:iCs/>
          <w:u w:val="single"/>
        </w:rPr>
        <w:t xml:space="preserve">Output </w:t>
      </w:r>
      <w:r w:rsidR="00036EBB" w:rsidRPr="009850F2">
        <w:rPr>
          <w:i/>
          <w:iCs/>
          <w:u w:val="single"/>
        </w:rPr>
        <w:t>2.1.6: Expanded and improved Low Carbon Cities Network</w:t>
      </w:r>
      <w:r w:rsidR="004309E8" w:rsidRPr="009850F2">
        <w:rPr>
          <w:i/>
          <w:iCs/>
          <w:u w:val="single"/>
        </w:rPr>
        <w:t xml:space="preserve">- </w:t>
      </w:r>
      <w:r w:rsidR="00393A24" w:rsidRPr="009850F2">
        <w:t xml:space="preserve">This output entails the expansion and improvement of </w:t>
      </w:r>
      <w:r w:rsidR="004309E8" w:rsidRPr="009850F2">
        <w:t>the</w:t>
      </w:r>
      <w:r w:rsidR="00393A24" w:rsidRPr="009850F2">
        <w:t xml:space="preserve"> Low Carbon Cities Network </w:t>
      </w:r>
      <w:r w:rsidR="00D4440E" w:rsidRPr="009850F2">
        <w:t xml:space="preserve">(LCCN) </w:t>
      </w:r>
      <w:r w:rsidR="00393A24" w:rsidRPr="009850F2">
        <w:t>aimed at disseminating information</w:t>
      </w:r>
      <w:r w:rsidR="0090346E" w:rsidRPr="009850F2">
        <w:t xml:space="preserve">, </w:t>
      </w:r>
      <w:r w:rsidR="00393A24" w:rsidRPr="009850F2">
        <w:t xml:space="preserve">sharing of lessons learned </w:t>
      </w:r>
      <w:r w:rsidR="0090346E" w:rsidRPr="009850F2">
        <w:t xml:space="preserve">and coaching each other </w:t>
      </w:r>
      <w:r w:rsidR="00393A24" w:rsidRPr="009850F2">
        <w:t>on low carbon activities and investments</w:t>
      </w:r>
      <w:r w:rsidR="0090346E" w:rsidRPr="009850F2">
        <w:t>.</w:t>
      </w:r>
      <w:r w:rsidR="00D4440E" w:rsidRPr="009850F2">
        <w:t xml:space="preserve"> The activities will built upon the LCCN established</w:t>
      </w:r>
      <w:r w:rsidR="0090346E" w:rsidRPr="009850F2">
        <w:t xml:space="preserve"> </w:t>
      </w:r>
      <w:r w:rsidR="00D4440E" w:rsidRPr="009850F2">
        <w:t>u</w:t>
      </w:r>
      <w:r w:rsidR="00393A24" w:rsidRPr="009850F2">
        <w:t xml:space="preserve">nder the </w:t>
      </w:r>
      <w:r w:rsidR="0057556A" w:rsidRPr="009850F2">
        <w:t>PLCC project</w:t>
      </w:r>
      <w:r w:rsidR="00D4440E" w:rsidRPr="009850F2">
        <w:t xml:space="preserve"> supported by the EU</w:t>
      </w:r>
      <w:r w:rsidR="00D4440E" w:rsidRPr="00594241">
        <w:t>.</w:t>
      </w:r>
    </w:p>
    <w:p w14:paraId="38C84972" w14:textId="77777777" w:rsidR="00F14756" w:rsidRDefault="00F14756" w:rsidP="00F14756">
      <w:pPr>
        <w:autoSpaceDE w:val="0"/>
        <w:autoSpaceDN w:val="0"/>
        <w:adjustRightInd w:val="0"/>
        <w:spacing w:after="0"/>
        <w:ind w:left="1080"/>
        <w:rPr>
          <w:rFonts w:cs="Arial"/>
          <w:color w:val="000000"/>
          <w:szCs w:val="22"/>
        </w:rPr>
      </w:pPr>
    </w:p>
    <w:p w14:paraId="76B67A52" w14:textId="77777777" w:rsidR="00396825" w:rsidRPr="00F14756" w:rsidRDefault="00C53B17" w:rsidP="00F14756">
      <w:pPr>
        <w:pStyle w:val="ListParagraph2"/>
        <w:numPr>
          <w:ilvl w:val="1"/>
          <w:numId w:val="106"/>
        </w:numPr>
        <w:tabs>
          <w:tab w:val="clear" w:pos="1080"/>
          <w:tab w:val="num" w:pos="1260"/>
        </w:tabs>
        <w:spacing w:after="0"/>
        <w:ind w:left="1260"/>
      </w:pPr>
      <w:r>
        <w:t>Design and conduct of the Low Carbon Cities Network (LCCN) outreach program – This will mainly be for r</w:t>
      </w:r>
      <w:r w:rsidR="0088240D" w:rsidRPr="00F14756">
        <w:t>eaching</w:t>
      </w:r>
      <w:r w:rsidR="001D7FF5" w:rsidRPr="00F14756">
        <w:t xml:space="preserve"> out </w:t>
      </w:r>
      <w:r w:rsidR="0088240D" w:rsidRPr="00F14756">
        <w:t>to prospective cities and encouraging</w:t>
      </w:r>
      <w:r w:rsidR="001D7FF5" w:rsidRPr="00F14756">
        <w:t xml:space="preserve"> additional members to join, hence e</w:t>
      </w:r>
      <w:r w:rsidR="0090346E" w:rsidRPr="00F14756">
        <w:t>xpanding the city network from 16 to 32 members</w:t>
      </w:r>
      <w:r w:rsidR="0088240D" w:rsidRPr="00F14756">
        <w:t xml:space="preserve">. </w:t>
      </w:r>
      <w:r w:rsidR="00646E3E" w:rsidRPr="00F14756">
        <w:t>T</w:t>
      </w:r>
      <w:r w:rsidR="0088240D" w:rsidRPr="00F14756">
        <w:t xml:space="preserve">he </w:t>
      </w:r>
      <w:r w:rsidR="00C24BF7" w:rsidRPr="00F14756">
        <w:t xml:space="preserve">Low Carbon Cities </w:t>
      </w:r>
      <w:r w:rsidR="0088240D" w:rsidRPr="00F14756">
        <w:t xml:space="preserve">training </w:t>
      </w:r>
      <w:r w:rsidR="00C24BF7" w:rsidRPr="00F14756">
        <w:t>course developed</w:t>
      </w:r>
      <w:r w:rsidR="0088240D" w:rsidRPr="00F14756">
        <w:t xml:space="preserve"> </w:t>
      </w:r>
      <w:r w:rsidR="00C24BF7" w:rsidRPr="00F14756">
        <w:t xml:space="preserve">&amp; provided </w:t>
      </w:r>
      <w:r w:rsidR="0088240D" w:rsidRPr="00F14756">
        <w:t xml:space="preserve">under </w:t>
      </w:r>
      <w:r w:rsidR="00D4440E" w:rsidRPr="00F14756">
        <w:t>o</w:t>
      </w:r>
      <w:r w:rsidR="0088240D" w:rsidRPr="00F14756">
        <w:t>utput</w:t>
      </w:r>
      <w:r w:rsidR="00D4440E" w:rsidRPr="00F14756">
        <w:t xml:space="preserve"> 2.1.5 </w:t>
      </w:r>
      <w:r w:rsidR="00AA520C" w:rsidRPr="00F14756">
        <w:t xml:space="preserve">as well as the PMR project of TGO </w:t>
      </w:r>
      <w:r w:rsidR="0088240D" w:rsidRPr="00F14756">
        <w:t>will be used as a platform to reach out</w:t>
      </w:r>
      <w:r w:rsidR="00C24BF7" w:rsidRPr="00F14756">
        <w:t xml:space="preserve"> to cities</w:t>
      </w:r>
      <w:r w:rsidR="0088240D" w:rsidRPr="00F14756">
        <w:t xml:space="preserve"> and encourage new </w:t>
      </w:r>
      <w:r w:rsidR="00C24BF7" w:rsidRPr="00F14756">
        <w:t>cities to join</w:t>
      </w:r>
      <w:r w:rsidR="00396825" w:rsidRPr="00F14756">
        <w:t>;</w:t>
      </w:r>
    </w:p>
    <w:p w14:paraId="517F88CF" w14:textId="77777777" w:rsidR="00594241" w:rsidRPr="00F14756" w:rsidRDefault="00C24BF7" w:rsidP="00BD0742">
      <w:pPr>
        <w:pStyle w:val="ListParagraph2"/>
        <w:numPr>
          <w:ilvl w:val="1"/>
          <w:numId w:val="106"/>
        </w:numPr>
        <w:tabs>
          <w:tab w:val="clear" w:pos="1080"/>
          <w:tab w:val="num" w:pos="1260"/>
        </w:tabs>
        <w:spacing w:after="0"/>
        <w:ind w:left="1260"/>
      </w:pPr>
      <w:r w:rsidRPr="00F14756">
        <w:t>Organi</w:t>
      </w:r>
      <w:r w:rsidR="00C53B17">
        <w:t xml:space="preserve">zation and conduct of LCCN </w:t>
      </w:r>
      <w:r w:rsidRPr="00F14756">
        <w:t>meetings for cities to share experiences on low carbon activities</w:t>
      </w:r>
      <w:r w:rsidR="00C53B17">
        <w:t xml:space="preserve"> - </w:t>
      </w:r>
      <w:r w:rsidRPr="00F14756">
        <w:t xml:space="preserve">The meeting frequency of </w:t>
      </w:r>
      <w:r w:rsidR="0090346E" w:rsidRPr="00F14756">
        <w:t xml:space="preserve">the network </w:t>
      </w:r>
      <w:r w:rsidRPr="00F14756">
        <w:t xml:space="preserve">will be increased </w:t>
      </w:r>
      <w:r w:rsidR="0090346E" w:rsidRPr="00F14756">
        <w:t xml:space="preserve">from 2 to </w:t>
      </w:r>
      <w:r w:rsidR="00AA520C" w:rsidRPr="00F14756">
        <w:t xml:space="preserve">at </w:t>
      </w:r>
      <w:r w:rsidR="0090346E" w:rsidRPr="00F14756">
        <w:t>least 4 times per year</w:t>
      </w:r>
      <w:r w:rsidR="00AA520C" w:rsidRPr="00F14756">
        <w:t xml:space="preserve"> in order to allow for more time for learning from each other and </w:t>
      </w:r>
      <w:r w:rsidRPr="00F14756">
        <w:t>share</w:t>
      </w:r>
      <w:r w:rsidR="00594241" w:rsidRPr="00F14756">
        <w:t xml:space="preserve"> experiences in more detail</w:t>
      </w:r>
      <w:r w:rsidR="00C53B17">
        <w:t xml:space="preserve">. </w:t>
      </w:r>
      <w:r w:rsidR="00594241" w:rsidRPr="00F14756">
        <w:t xml:space="preserve">The knowledge products and case studies prepared under output 2.1.7 will be shared among the members of the network. Key practitioners who were involved in the realization of the low carbon projects will be invited </w:t>
      </w:r>
      <w:r w:rsidR="00646E3E" w:rsidRPr="00F14756">
        <w:t xml:space="preserve">as resource speakers to deliver </w:t>
      </w:r>
      <w:r w:rsidR="00594241" w:rsidRPr="00F14756">
        <w:t>present</w:t>
      </w:r>
      <w:r w:rsidR="00646E3E" w:rsidRPr="00F14756">
        <w:t>ations</w:t>
      </w:r>
      <w:r w:rsidR="00594241" w:rsidRPr="00F14756">
        <w:t xml:space="preserve"> during the LCCN meetings. </w:t>
      </w:r>
    </w:p>
    <w:p w14:paraId="24B05221" w14:textId="77777777" w:rsidR="0090346E" w:rsidRPr="00F14756" w:rsidRDefault="00C53B17" w:rsidP="00F14756">
      <w:pPr>
        <w:pStyle w:val="ListParagraph2"/>
        <w:numPr>
          <w:ilvl w:val="1"/>
          <w:numId w:val="106"/>
        </w:numPr>
        <w:tabs>
          <w:tab w:val="clear" w:pos="1080"/>
          <w:tab w:val="num" w:pos="1260"/>
        </w:tabs>
        <w:spacing w:after="0"/>
        <w:ind w:left="1260"/>
      </w:pPr>
      <w:r>
        <w:t xml:space="preserve">Design and implementation of information sharing scheme – This will involve the conduct of </w:t>
      </w:r>
      <w:r w:rsidR="009C31BB" w:rsidRPr="00F14756">
        <w:t xml:space="preserve">on-the-job coaching services (peer-to-peer learning) to other members of the </w:t>
      </w:r>
      <w:r w:rsidR="00C24BF7" w:rsidRPr="00F14756">
        <w:t>L</w:t>
      </w:r>
      <w:r w:rsidR="009C31BB" w:rsidRPr="00F14756">
        <w:t>CCN network members, coordinated by the LCCN network secretariat at NMLT. In addition, k</w:t>
      </w:r>
      <w:r w:rsidR="00594241" w:rsidRPr="00F14756">
        <w:t>ey practitioners will be invited to share their experiences at national events/workshops</w:t>
      </w:r>
      <w:r w:rsidR="0090346E" w:rsidRPr="00F14756">
        <w:t>.</w:t>
      </w:r>
    </w:p>
    <w:p w14:paraId="1B4B892B" w14:textId="20F8FE6F" w:rsidR="00A90C8A" w:rsidRPr="008B0279" w:rsidRDefault="00C53B17" w:rsidP="00FE2894">
      <w:pPr>
        <w:pStyle w:val="ListParagraph2"/>
        <w:numPr>
          <w:ilvl w:val="1"/>
          <w:numId w:val="106"/>
        </w:numPr>
        <w:tabs>
          <w:tab w:val="clear" w:pos="1080"/>
        </w:tabs>
        <w:spacing w:after="0"/>
        <w:ind w:left="1260"/>
        <w:rPr>
          <w:color w:val="000000"/>
        </w:rPr>
      </w:pPr>
      <w:r>
        <w:t xml:space="preserve">Development of a LCCN sustainable follow-up program – This will entail the preparation of </w:t>
      </w:r>
      <w:r w:rsidR="00AA520C" w:rsidRPr="00F14756">
        <w:t>r</w:t>
      </w:r>
      <w:r w:rsidR="00A90C8A" w:rsidRPr="00F14756">
        <w:t>ecommendation</w:t>
      </w:r>
      <w:r w:rsidR="00AA520C" w:rsidRPr="00F14756">
        <w:t xml:space="preserve">s for the continuation of the LCCN and </w:t>
      </w:r>
      <w:r w:rsidR="00A90C8A" w:rsidRPr="00F14756">
        <w:t>strategic financing options to ensuring continuity</w:t>
      </w:r>
      <w:r w:rsidR="00AA520C" w:rsidRPr="00F14756">
        <w:t>.</w:t>
      </w:r>
      <w:r>
        <w:t xml:space="preserve"> Included here is the establishment </w:t>
      </w:r>
      <w:r w:rsidR="00A9686D" w:rsidRPr="00F14756">
        <w:t xml:space="preserve"> and strengthening</w:t>
      </w:r>
      <w:r w:rsidR="00F461FD" w:rsidRPr="00F14756">
        <w:t xml:space="preserve"> links to regional and global networks for experience sharing such as</w:t>
      </w:r>
      <w:r w:rsidR="00594241" w:rsidRPr="00F14756">
        <w:t>:</w:t>
      </w:r>
      <w:r w:rsidR="00F461FD" w:rsidRPr="00F14756">
        <w:t xml:space="preserve"> C40, ICLEI, World Mayors Forum on Climate Change</w:t>
      </w:r>
      <w:r w:rsidR="00A9686D" w:rsidRPr="00F14756">
        <w:t xml:space="preserve"> and Green Climate Cities Network</w:t>
      </w:r>
      <w:r w:rsidR="00F461FD" w:rsidRPr="00F14756">
        <w:t xml:space="preserve">. </w:t>
      </w:r>
      <w:r w:rsidR="009C11ED" w:rsidRPr="00CD18BA">
        <w:t>This will build on the ongoing relationship that</w:t>
      </w:r>
      <w:r w:rsidR="00BD6120" w:rsidRPr="00CD18BA">
        <w:t xml:space="preserve"> NMT/LCCN </w:t>
      </w:r>
      <w:r w:rsidR="009C11ED" w:rsidRPr="00CD18BA">
        <w:t xml:space="preserve">already has with these international networks, be it either in the form of active cooperation with ICLEI, or, as a platform through which </w:t>
      </w:r>
      <w:r w:rsidR="00BD6120" w:rsidRPr="00CD18BA">
        <w:t>Bangkok Metropolitan Administration (BMA)</w:t>
      </w:r>
      <w:r w:rsidR="009C11ED" w:rsidRPr="00CD18BA">
        <w:t xml:space="preserve"> reaches out to Thai cities to share its experience as a member of the C40 network. </w:t>
      </w:r>
      <w:r w:rsidR="00BD6120" w:rsidRPr="00CD18BA">
        <w:t xml:space="preserve">GEF assistance </w:t>
      </w:r>
      <w:r w:rsidR="009C11ED" w:rsidRPr="00CD18BA">
        <w:t>will help in transitioning this relationship into a formal partnership.</w:t>
      </w:r>
      <w:r w:rsidR="009C11ED" w:rsidRPr="008B0279">
        <w:t xml:space="preserve"> </w:t>
      </w:r>
    </w:p>
    <w:p w14:paraId="3BD9ED8B" w14:textId="77777777" w:rsidR="0094210A" w:rsidRPr="006849A0" w:rsidRDefault="0094210A" w:rsidP="00117C6E">
      <w:pPr>
        <w:autoSpaceDE w:val="0"/>
        <w:autoSpaceDN w:val="0"/>
        <w:adjustRightInd w:val="0"/>
        <w:spacing w:after="0"/>
        <w:ind w:left="720"/>
        <w:rPr>
          <w:rFonts w:cs="Arial"/>
          <w:color w:val="000000"/>
          <w:szCs w:val="22"/>
        </w:rPr>
      </w:pPr>
    </w:p>
    <w:p w14:paraId="327ACCCE" w14:textId="41D1011F" w:rsidR="0094210A" w:rsidRDefault="0094210A" w:rsidP="00F14756">
      <w:pPr>
        <w:autoSpaceDE w:val="0"/>
        <w:autoSpaceDN w:val="0"/>
        <w:adjustRightInd w:val="0"/>
        <w:spacing w:after="0"/>
        <w:ind w:left="900"/>
        <w:rPr>
          <w:rFonts w:cs="Arial"/>
          <w:i/>
          <w:iCs/>
          <w:color w:val="000000"/>
          <w:szCs w:val="22"/>
        </w:rPr>
      </w:pPr>
      <w:r w:rsidRPr="00CD18BA">
        <w:rPr>
          <w:rFonts w:cs="Arial"/>
          <w:i/>
          <w:iCs/>
          <w:color w:val="000000"/>
          <w:szCs w:val="22"/>
        </w:rPr>
        <w:t xml:space="preserve">GEF support is required for </w:t>
      </w:r>
      <w:r w:rsidR="00327EE4" w:rsidRPr="00CD18BA">
        <w:rPr>
          <w:rFonts w:cs="Arial"/>
          <w:i/>
          <w:iCs/>
          <w:color w:val="000000"/>
          <w:szCs w:val="22"/>
        </w:rPr>
        <w:t>the design and conduct of an outreach program</w:t>
      </w:r>
      <w:r w:rsidR="009D3F35" w:rsidRPr="00CD18BA">
        <w:rPr>
          <w:rFonts w:cs="Arial"/>
          <w:i/>
          <w:iCs/>
          <w:color w:val="000000"/>
          <w:szCs w:val="22"/>
        </w:rPr>
        <w:t>, organising meetings</w:t>
      </w:r>
      <w:r w:rsidR="00327EE4" w:rsidRPr="00CD18BA">
        <w:rPr>
          <w:rFonts w:cs="Arial"/>
          <w:i/>
          <w:iCs/>
          <w:color w:val="000000"/>
          <w:szCs w:val="22"/>
        </w:rPr>
        <w:t xml:space="preserve"> (between cities and on-the-job coaching) to share experiences</w:t>
      </w:r>
      <w:r w:rsidR="009D3F35" w:rsidRPr="00CD18BA">
        <w:rPr>
          <w:rFonts w:cs="Arial"/>
          <w:i/>
          <w:iCs/>
          <w:color w:val="000000"/>
          <w:szCs w:val="22"/>
        </w:rPr>
        <w:t xml:space="preserve"> and the preparation of the recommendations on continuity of the network</w:t>
      </w:r>
      <w:r w:rsidRPr="00CD18BA">
        <w:rPr>
          <w:rFonts w:cs="Arial"/>
          <w:i/>
          <w:iCs/>
          <w:color w:val="000000"/>
          <w:szCs w:val="22"/>
        </w:rPr>
        <w:t>.</w:t>
      </w:r>
    </w:p>
    <w:p w14:paraId="2AF4AD1E" w14:textId="1665CE3D" w:rsidR="009D7E42" w:rsidRDefault="009D7E42" w:rsidP="00F14756">
      <w:pPr>
        <w:autoSpaceDE w:val="0"/>
        <w:autoSpaceDN w:val="0"/>
        <w:adjustRightInd w:val="0"/>
        <w:spacing w:after="0"/>
        <w:ind w:left="900"/>
        <w:rPr>
          <w:rFonts w:cs="Arial"/>
          <w:i/>
          <w:iCs/>
          <w:color w:val="000000"/>
          <w:szCs w:val="22"/>
        </w:rPr>
      </w:pPr>
    </w:p>
    <w:p w14:paraId="26B292A7" w14:textId="78DF4D7F" w:rsidR="009D7E42" w:rsidRPr="00D758F8" w:rsidRDefault="009D7E42" w:rsidP="00D80BFF">
      <w:pPr>
        <w:pStyle w:val="ListParagraph"/>
        <w:numPr>
          <w:ilvl w:val="0"/>
          <w:numId w:val="13"/>
        </w:numPr>
        <w:ind w:firstLine="0"/>
        <w:jc w:val="both"/>
        <w:rPr>
          <w:rFonts w:ascii="Arial" w:hAnsi="Arial" w:cs="Arial"/>
          <w:sz w:val="22"/>
          <w:szCs w:val="22"/>
        </w:rPr>
      </w:pPr>
      <w:r w:rsidRPr="00D80BFF">
        <w:rPr>
          <w:rFonts w:ascii="Arial" w:hAnsi="Arial" w:cs="Arial"/>
          <w:sz w:val="22"/>
          <w:szCs w:val="22"/>
          <w:highlight w:val="green"/>
        </w:rPr>
        <w:t>It is worth mentioning that the outcomes from component 1 and 2, together, will guide the scaling up strategy which involves sharing of best practices and lessons learned by the 4 pilot cities with other cities as well as improving the enabling environment for low carbon developments using the experiences gained through the pilot cities. The Low Carbon Cities Network (LCCN) will be the primary channel through which the pilot cities will effectively communicate lessons with other cities. City staff will be trained to strengthen their capacities on low carbon planning through the CITC by showcasing successful planning examples that would have been tried and tested in Khon Kaen, Nakorn Ratchasima, Samui and Klaeng. Improving the enabling environment by providing support to institutional frameworks and incentives to facilitate integrated urban planning and management in additional cities, demonstration of bankable business plans and participation of the private sector will further inform the scaling up strategy.</w:t>
      </w:r>
    </w:p>
    <w:p w14:paraId="7D468B95" w14:textId="77777777" w:rsidR="009D7E42" w:rsidRPr="00647342" w:rsidRDefault="009D7E42" w:rsidP="00F14756">
      <w:pPr>
        <w:autoSpaceDE w:val="0"/>
        <w:autoSpaceDN w:val="0"/>
        <w:adjustRightInd w:val="0"/>
        <w:spacing w:after="0"/>
        <w:ind w:left="900"/>
        <w:rPr>
          <w:rFonts w:cs="Arial"/>
          <w:i/>
          <w:iCs/>
          <w:color w:val="000000"/>
          <w:szCs w:val="22"/>
        </w:rPr>
      </w:pPr>
    </w:p>
    <w:p w14:paraId="2C0FD67A" w14:textId="77777777" w:rsidR="00396825" w:rsidRPr="00C935E4" w:rsidRDefault="00396825" w:rsidP="00117C6E">
      <w:pPr>
        <w:autoSpaceDE w:val="0"/>
        <w:autoSpaceDN w:val="0"/>
        <w:adjustRightInd w:val="0"/>
        <w:spacing w:after="0"/>
        <w:rPr>
          <w:rFonts w:cs="Arial"/>
          <w:color w:val="000000"/>
          <w:szCs w:val="22"/>
          <w:u w:val="single"/>
        </w:rPr>
      </w:pPr>
    </w:p>
    <w:p w14:paraId="76A3BF6A" w14:textId="77777777" w:rsidR="00396825" w:rsidRPr="009850F2" w:rsidRDefault="00396825" w:rsidP="00F14756">
      <w:pPr>
        <w:pStyle w:val="ListParagraph2"/>
        <w:numPr>
          <w:ilvl w:val="0"/>
          <w:numId w:val="13"/>
        </w:numPr>
        <w:tabs>
          <w:tab w:val="clear" w:pos="720"/>
          <w:tab w:val="num" w:pos="900"/>
        </w:tabs>
        <w:spacing w:after="0"/>
        <w:ind w:left="900" w:hanging="540"/>
      </w:pPr>
      <w:r w:rsidRPr="009850F2">
        <w:rPr>
          <w:i/>
          <w:iCs/>
          <w:u w:val="single"/>
        </w:rPr>
        <w:t>Output</w:t>
      </w:r>
      <w:r w:rsidR="00036EBB" w:rsidRPr="009850F2">
        <w:rPr>
          <w:i/>
          <w:iCs/>
          <w:u w:val="single"/>
        </w:rPr>
        <w:t xml:space="preserve"> 2.1.7:</w:t>
      </w:r>
      <w:r w:rsidRPr="009850F2">
        <w:rPr>
          <w:i/>
          <w:iCs/>
          <w:u w:val="single"/>
        </w:rPr>
        <w:t xml:space="preserve"> </w:t>
      </w:r>
      <w:r w:rsidR="00036EBB" w:rsidRPr="009850F2">
        <w:rPr>
          <w:i/>
          <w:iCs/>
          <w:u w:val="single"/>
        </w:rPr>
        <w:t>Designed, developed and implemented awareness campaign on climate change and low carbon developments</w:t>
      </w:r>
      <w:r w:rsidR="00036EBB" w:rsidRPr="009850F2">
        <w:t xml:space="preserve"> </w:t>
      </w:r>
      <w:r w:rsidR="00C76F2A" w:rsidRPr="009850F2">
        <w:t xml:space="preserve">– this output will entail the </w:t>
      </w:r>
      <w:r w:rsidR="0090346E" w:rsidRPr="009850F2">
        <w:t xml:space="preserve">design, development and implementation of awareness campaigns in cities on climate change in general and low carbon </w:t>
      </w:r>
      <w:r w:rsidR="002177F0" w:rsidRPr="009850F2">
        <w:t xml:space="preserve">urban </w:t>
      </w:r>
      <w:r w:rsidR="0090346E" w:rsidRPr="009850F2">
        <w:t>developments</w:t>
      </w:r>
      <w:r w:rsidR="002177F0" w:rsidRPr="009850F2">
        <w:t xml:space="preserve"> in particular</w:t>
      </w:r>
      <w:r w:rsidR="0090346E" w:rsidRPr="009850F2">
        <w:t>.</w:t>
      </w:r>
      <w:r w:rsidR="00C76F2A" w:rsidRPr="009850F2">
        <w:t xml:space="preserve"> To deliver this output, the following activities will be carried out: </w:t>
      </w:r>
      <w:r w:rsidR="002D6F3D" w:rsidRPr="009850F2">
        <w:t xml:space="preserve">  </w:t>
      </w:r>
    </w:p>
    <w:p w14:paraId="02F32F16" w14:textId="77777777" w:rsidR="00396825" w:rsidRPr="009850F2" w:rsidRDefault="00396825" w:rsidP="00117C6E">
      <w:pPr>
        <w:pStyle w:val="ListParagraph2"/>
        <w:spacing w:after="0"/>
        <w:ind w:left="0"/>
      </w:pPr>
    </w:p>
    <w:p w14:paraId="46620FEC" w14:textId="77777777" w:rsidR="00A9686D" w:rsidRPr="00F14756" w:rsidRDefault="00A9686D" w:rsidP="00F14756">
      <w:pPr>
        <w:pStyle w:val="ListParagraph2"/>
        <w:numPr>
          <w:ilvl w:val="1"/>
          <w:numId w:val="106"/>
        </w:numPr>
        <w:tabs>
          <w:tab w:val="clear" w:pos="1080"/>
          <w:tab w:val="num" w:pos="1260"/>
        </w:tabs>
        <w:spacing w:after="0"/>
        <w:ind w:left="1260"/>
      </w:pPr>
      <w:r w:rsidRPr="00F14756">
        <w:t xml:space="preserve">Preparation of a Communication Strategy and Action </w:t>
      </w:r>
      <w:r w:rsidR="009C31BB" w:rsidRPr="00F14756">
        <w:t>Plan</w:t>
      </w:r>
      <w:r w:rsidR="00422119">
        <w:t xml:space="preserve"> - </w:t>
      </w:r>
      <w:r w:rsidRPr="00F14756">
        <w:t>This plan will be prepared in close cooperation with the LCCN and provide a concrete set of actions to increase awareness on low carbon urban planning in the 4 pilot cities and the other cities in the LCCN. The plan will aim to promote the project, disseminate knowledge prod</w:t>
      </w:r>
      <w:r w:rsidR="009C31BB" w:rsidRPr="00F14756">
        <w:t>ucts and</w:t>
      </w:r>
      <w:r w:rsidRPr="00F14756">
        <w:t xml:space="preserve"> raise general public awareness on low carbon urban development in cities. This will include regular preparation of articles for newspapers, radio reports</w:t>
      </w:r>
      <w:r w:rsidR="009C31BB" w:rsidRPr="00F14756">
        <w:t xml:space="preserve"> for community radio</w:t>
      </w:r>
      <w:r w:rsidRPr="00F14756">
        <w:t>, and video pieces (infographics) for use on social media and TV</w:t>
      </w:r>
      <w:r w:rsidR="009C31BB" w:rsidRPr="00F14756">
        <w:t xml:space="preserve"> (local television as well as national television)</w:t>
      </w:r>
      <w:r w:rsidRPr="00F14756">
        <w:t xml:space="preserve">. Regular surveys among decision makers, citizens and practitioners will be undertaken to assess the impact of communications and knowledge products. The communications products will highlight the benefits for local people of low carbon urban development planning. The awareness campaign in the cities will be implemented in cooperation with local universities and civil society. </w:t>
      </w:r>
    </w:p>
    <w:p w14:paraId="3B099BAA" w14:textId="77777777" w:rsidR="003B2D65" w:rsidRPr="00F14756" w:rsidRDefault="003B2D65" w:rsidP="00F14756">
      <w:pPr>
        <w:pStyle w:val="ListParagraph2"/>
        <w:numPr>
          <w:ilvl w:val="1"/>
          <w:numId w:val="106"/>
        </w:numPr>
        <w:tabs>
          <w:tab w:val="clear" w:pos="1080"/>
          <w:tab w:val="num" w:pos="1260"/>
        </w:tabs>
        <w:spacing w:after="0"/>
        <w:ind w:left="1260"/>
      </w:pPr>
      <w:r w:rsidRPr="00F14756">
        <w:t xml:space="preserve">Preparation and dissemination of knowledge products for practitioners and decision-makers in cities </w:t>
      </w:r>
      <w:r w:rsidR="00422119">
        <w:t xml:space="preserve">– This will be </w:t>
      </w:r>
      <w:r w:rsidRPr="00F14756">
        <w:t xml:space="preserve">on </w:t>
      </w:r>
      <w:r w:rsidR="00422119">
        <w:t xml:space="preserve">the </w:t>
      </w:r>
      <w:r w:rsidRPr="00F14756">
        <w:t>design, implement</w:t>
      </w:r>
      <w:r w:rsidR="00422119">
        <w:t>ation</w:t>
      </w:r>
      <w:r w:rsidRPr="00F14756">
        <w:t xml:space="preserve">, and financing </w:t>
      </w:r>
      <w:r w:rsidR="00422119">
        <w:t xml:space="preserve">of </w:t>
      </w:r>
      <w:r w:rsidRPr="00F14756">
        <w:t xml:space="preserve">low carbon </w:t>
      </w:r>
      <w:r w:rsidR="00422119">
        <w:t xml:space="preserve">urban system infrastructure </w:t>
      </w:r>
      <w:r w:rsidRPr="00F14756">
        <w:t>investment</w:t>
      </w:r>
      <w:r w:rsidR="00422119">
        <w:t xml:space="preserve"> project</w:t>
      </w:r>
      <w:r w:rsidRPr="00F14756">
        <w:t xml:space="preserve">s. This activity will identify and document key learnings derived from the project. It will be implemented in close cooperation with </w:t>
      </w:r>
      <w:r w:rsidR="009C31BB" w:rsidRPr="00F14756">
        <w:t>LCCN</w:t>
      </w:r>
      <w:r w:rsidRPr="00F14756">
        <w:t>. The knowledge products will be shared on a web-portal (to be developed), linked to TGO’s</w:t>
      </w:r>
      <w:r w:rsidR="009C31BB" w:rsidRPr="00F14756">
        <w:t xml:space="preserve"> and/or NMLT</w:t>
      </w:r>
      <w:r w:rsidRPr="00F14756">
        <w:t xml:space="preserve"> current website. The knowledge products will also be used in the Low Carbon Cities Course developed under output 2.1.5. </w:t>
      </w:r>
    </w:p>
    <w:p w14:paraId="7AA5ABCF" w14:textId="77777777" w:rsidR="00C76F2A" w:rsidRPr="00594241" w:rsidRDefault="003B2D65" w:rsidP="00F14756">
      <w:pPr>
        <w:pStyle w:val="ListParagraph2"/>
        <w:numPr>
          <w:ilvl w:val="1"/>
          <w:numId w:val="106"/>
        </w:numPr>
        <w:tabs>
          <w:tab w:val="clear" w:pos="1080"/>
          <w:tab w:val="num" w:pos="1260"/>
        </w:tabs>
        <w:spacing w:after="0"/>
        <w:ind w:left="1260"/>
        <w:rPr>
          <w:color w:val="000000"/>
        </w:rPr>
      </w:pPr>
      <w:r w:rsidRPr="00F14756">
        <w:t>Dissemination</w:t>
      </w:r>
      <w:r w:rsidR="00C76F2A" w:rsidRPr="00F14756">
        <w:t xml:space="preserve"> of lessons</w:t>
      </w:r>
      <w:r w:rsidRPr="00F14756">
        <w:t>-learned</w:t>
      </w:r>
      <w:r w:rsidR="00C76F2A" w:rsidRPr="00F14756">
        <w:t xml:space="preserve"> and </w:t>
      </w:r>
      <w:r w:rsidR="00A9686D" w:rsidRPr="00F14756">
        <w:t xml:space="preserve">documentation of </w:t>
      </w:r>
      <w:r w:rsidR="00C76F2A" w:rsidRPr="00F14756">
        <w:t>best practices</w:t>
      </w:r>
      <w:r w:rsidR="00A9686D" w:rsidRPr="00F14756">
        <w:t xml:space="preserve"> (national and international)</w:t>
      </w:r>
      <w:r w:rsidR="00C76F2A" w:rsidRPr="00F14756">
        <w:t xml:space="preserve"> </w:t>
      </w:r>
      <w:r w:rsidR="00422119">
        <w:t xml:space="preserve">– This will be on the </w:t>
      </w:r>
      <w:r w:rsidR="00C76F2A" w:rsidRPr="00F14756">
        <w:t>development of integrated urban systems for low carbon cities.</w:t>
      </w:r>
      <w:r w:rsidRPr="00F14756">
        <w:t xml:space="preserve"> In cooperation with universities, low carbon technology companies and</w:t>
      </w:r>
      <w:r w:rsidR="00A9686D" w:rsidRPr="00F14756">
        <w:t xml:space="preserve"> other stakeholders</w:t>
      </w:r>
      <w:r w:rsidR="00D0782E" w:rsidRPr="00F14756">
        <w:t>,</w:t>
      </w:r>
      <w:r w:rsidRPr="00F14756">
        <w:t xml:space="preserve"> </w:t>
      </w:r>
      <w:r w:rsidR="00C76F2A" w:rsidRPr="00F14756">
        <w:t xml:space="preserve">detailed case studies </w:t>
      </w:r>
      <w:r w:rsidR="00A9686D" w:rsidRPr="00F14756">
        <w:t xml:space="preserve">will be prepared showing the best practices </w:t>
      </w:r>
      <w:r w:rsidR="00A9686D" w:rsidRPr="00F14756">
        <w:lastRenderedPageBreak/>
        <w:t>in low carbon urban development planning.</w:t>
      </w:r>
      <w:r w:rsidR="00C76F2A" w:rsidRPr="00F14756">
        <w:t xml:space="preserve"> Products will be prepared to target key audiences from general public, planners and decision makers, and practitioners.</w:t>
      </w:r>
      <w:r w:rsidR="00C76F2A" w:rsidRPr="00594241">
        <w:rPr>
          <w:color w:val="000000"/>
        </w:rPr>
        <w:t xml:space="preserve"> </w:t>
      </w:r>
    </w:p>
    <w:p w14:paraId="40BD2959" w14:textId="77777777" w:rsidR="0094210A" w:rsidRDefault="0094210A" w:rsidP="00117C6E">
      <w:pPr>
        <w:autoSpaceDE w:val="0"/>
        <w:autoSpaceDN w:val="0"/>
        <w:adjustRightInd w:val="0"/>
        <w:spacing w:after="0"/>
        <w:rPr>
          <w:rFonts w:cs="Arial"/>
          <w:color w:val="000000"/>
          <w:szCs w:val="22"/>
        </w:rPr>
      </w:pPr>
    </w:p>
    <w:p w14:paraId="33E80CA1" w14:textId="77777777" w:rsidR="0094210A" w:rsidRPr="009850F2" w:rsidRDefault="0094210A" w:rsidP="00F14756">
      <w:pPr>
        <w:autoSpaceDE w:val="0"/>
        <w:autoSpaceDN w:val="0"/>
        <w:adjustRightInd w:val="0"/>
        <w:spacing w:after="0"/>
        <w:ind w:left="900"/>
        <w:rPr>
          <w:rFonts w:cs="Arial"/>
          <w:i/>
          <w:iCs/>
          <w:color w:val="000000"/>
          <w:szCs w:val="22"/>
        </w:rPr>
      </w:pPr>
      <w:r w:rsidRPr="009850F2">
        <w:rPr>
          <w:rFonts w:cs="Arial"/>
          <w:i/>
          <w:iCs/>
          <w:color w:val="000000"/>
          <w:szCs w:val="22"/>
        </w:rPr>
        <w:t>GEF support is required for the technical assistance in the</w:t>
      </w:r>
      <w:r w:rsidR="00D0782E" w:rsidRPr="009850F2">
        <w:rPr>
          <w:rFonts w:cs="Arial"/>
          <w:i/>
          <w:iCs/>
          <w:color w:val="000000"/>
          <w:szCs w:val="22"/>
        </w:rPr>
        <w:t xml:space="preserve"> preparations and implementation of the communication strategy and action plan</w:t>
      </w:r>
      <w:r w:rsidRPr="009850F2">
        <w:rPr>
          <w:rFonts w:cs="Arial"/>
          <w:i/>
          <w:iCs/>
          <w:color w:val="000000"/>
          <w:szCs w:val="22"/>
        </w:rPr>
        <w:t xml:space="preserve">; and in the </w:t>
      </w:r>
      <w:r w:rsidR="00D0782E" w:rsidRPr="009850F2">
        <w:rPr>
          <w:rFonts w:cs="Arial"/>
          <w:i/>
          <w:iCs/>
          <w:color w:val="000000"/>
          <w:szCs w:val="22"/>
        </w:rPr>
        <w:t xml:space="preserve">preparation and </w:t>
      </w:r>
      <w:r w:rsidR="00D0782E" w:rsidRPr="00D0782E">
        <w:rPr>
          <w:rFonts w:cs="Arial"/>
          <w:i/>
          <w:iCs/>
          <w:color w:val="000000"/>
          <w:szCs w:val="22"/>
        </w:rPr>
        <w:t>dissemination</w:t>
      </w:r>
      <w:r w:rsidR="00D0782E" w:rsidRPr="009850F2">
        <w:rPr>
          <w:rFonts w:cs="Arial"/>
          <w:i/>
          <w:iCs/>
          <w:color w:val="000000"/>
          <w:szCs w:val="22"/>
        </w:rPr>
        <w:t xml:space="preserve"> of knowledge products</w:t>
      </w:r>
      <w:r w:rsidRPr="009850F2">
        <w:rPr>
          <w:rFonts w:cs="Arial"/>
          <w:i/>
          <w:iCs/>
          <w:color w:val="000000"/>
          <w:szCs w:val="22"/>
        </w:rPr>
        <w:t>.</w:t>
      </w:r>
    </w:p>
    <w:p w14:paraId="68395966" w14:textId="77777777" w:rsidR="008D4C6F" w:rsidRDefault="008D4C6F" w:rsidP="00117C6E">
      <w:pPr>
        <w:autoSpaceDE w:val="0"/>
        <w:autoSpaceDN w:val="0"/>
        <w:adjustRightInd w:val="0"/>
        <w:spacing w:after="0"/>
        <w:rPr>
          <w:rFonts w:cs="Arial"/>
          <w:color w:val="000000"/>
          <w:szCs w:val="22"/>
        </w:rPr>
      </w:pPr>
    </w:p>
    <w:p w14:paraId="7B2780E2" w14:textId="77777777" w:rsidR="00E4416C" w:rsidRPr="009850F2" w:rsidRDefault="00262486" w:rsidP="00117C6E">
      <w:pPr>
        <w:pStyle w:val="Heading2"/>
        <w:spacing w:after="0"/>
      </w:pPr>
      <w:bookmarkStart w:id="52" w:name="_Toc352660732"/>
      <w:bookmarkStart w:id="53" w:name="_Toc432927871"/>
      <w:r w:rsidRPr="009850F2">
        <w:t xml:space="preserve">2.6 </w:t>
      </w:r>
      <w:r w:rsidR="00E4416C" w:rsidRPr="009850F2">
        <w:t>Key Indicators and Risks</w:t>
      </w:r>
      <w:bookmarkEnd w:id="52"/>
      <w:bookmarkEnd w:id="53"/>
    </w:p>
    <w:p w14:paraId="35884E58" w14:textId="77777777" w:rsidR="00E4416C" w:rsidRPr="009850F2" w:rsidRDefault="00E4416C" w:rsidP="00117C6E">
      <w:pPr>
        <w:spacing w:after="0"/>
        <w:rPr>
          <w:rFonts w:cs="Arial"/>
          <w:szCs w:val="22"/>
        </w:rPr>
      </w:pPr>
    </w:p>
    <w:p w14:paraId="493263B4" w14:textId="77777777" w:rsidR="00E4416C" w:rsidRDefault="00E4416C" w:rsidP="007F4E52">
      <w:pPr>
        <w:spacing w:after="0"/>
        <w:ind w:left="540" w:firstLine="360"/>
        <w:rPr>
          <w:rFonts w:cs="Arial"/>
          <w:szCs w:val="22"/>
          <w:u w:val="single"/>
        </w:rPr>
      </w:pPr>
      <w:r w:rsidRPr="009850F2">
        <w:rPr>
          <w:rFonts w:cs="Arial"/>
          <w:szCs w:val="22"/>
          <w:u w:val="single"/>
        </w:rPr>
        <w:t>Indicators</w:t>
      </w:r>
      <w:r w:rsidR="00F14756">
        <w:rPr>
          <w:rFonts w:cs="Arial"/>
          <w:szCs w:val="22"/>
          <w:u w:val="single"/>
        </w:rPr>
        <w:t xml:space="preserve"> &amp; R</w:t>
      </w:r>
      <w:r w:rsidR="00C218E2" w:rsidRPr="009850F2">
        <w:rPr>
          <w:rFonts w:cs="Arial"/>
          <w:szCs w:val="22"/>
          <w:u w:val="single"/>
        </w:rPr>
        <w:t>isks</w:t>
      </w:r>
    </w:p>
    <w:p w14:paraId="2D27D326" w14:textId="77777777" w:rsidR="00F14756" w:rsidRPr="009850F2" w:rsidRDefault="00F14756" w:rsidP="00F14756">
      <w:pPr>
        <w:spacing w:after="0"/>
        <w:ind w:left="360"/>
        <w:rPr>
          <w:rFonts w:cs="Arial"/>
          <w:szCs w:val="22"/>
          <w:u w:val="single"/>
        </w:rPr>
      </w:pPr>
    </w:p>
    <w:p w14:paraId="6BDC1BB7" w14:textId="77777777" w:rsidR="00C218E2" w:rsidRPr="003033FD" w:rsidRDefault="00C218E2" w:rsidP="00F14756">
      <w:pPr>
        <w:pStyle w:val="ListParagraph2"/>
        <w:numPr>
          <w:ilvl w:val="0"/>
          <w:numId w:val="13"/>
        </w:numPr>
        <w:tabs>
          <w:tab w:val="clear" w:pos="720"/>
          <w:tab w:val="num" w:pos="900"/>
        </w:tabs>
        <w:spacing w:after="0"/>
        <w:ind w:left="900" w:hanging="540"/>
      </w:pPr>
      <w:r w:rsidRPr="00F14756">
        <w:rPr>
          <w:iCs/>
        </w:rPr>
        <w:t>The</w:t>
      </w:r>
      <w:r w:rsidRPr="00F14756">
        <w:t xml:space="preserve"> </w:t>
      </w:r>
      <w:r w:rsidRPr="003033FD">
        <w:t xml:space="preserve">project success indicators are shown in the Project Result </w:t>
      </w:r>
      <w:r w:rsidRPr="002030A3">
        <w:t>Framework</w:t>
      </w:r>
      <w:r w:rsidR="003B61ED" w:rsidRPr="002030A3">
        <w:t xml:space="preserve"> and in</w:t>
      </w:r>
      <w:r w:rsidR="00AD410A" w:rsidRPr="002030A3">
        <w:t xml:space="preserve"> </w:t>
      </w:r>
      <w:r w:rsidR="00AD410A" w:rsidRPr="002030A3">
        <w:fldChar w:fldCharType="begin"/>
      </w:r>
      <w:r w:rsidR="00AD410A" w:rsidRPr="002030A3">
        <w:instrText xml:space="preserve"> REF _Ref424038706 \h </w:instrText>
      </w:r>
      <w:r w:rsidR="006412F9" w:rsidRPr="007F4E52">
        <w:instrText xml:space="preserve"> \* MERGEFORMAT </w:instrText>
      </w:r>
      <w:r w:rsidR="00AD410A" w:rsidRPr="002030A3">
        <w:fldChar w:fldCharType="separate"/>
      </w:r>
      <w:r w:rsidR="00712471" w:rsidRPr="007F4E52">
        <w:rPr>
          <w:rFonts w:ascii="Calibri" w:eastAsia="Calibri" w:hAnsi="Calibri" w:cs="Cordia New"/>
        </w:rPr>
        <w:t xml:space="preserve">Table </w:t>
      </w:r>
      <w:r w:rsidR="00712471" w:rsidRPr="007F4E52">
        <w:rPr>
          <w:rFonts w:ascii="Calibri" w:eastAsia="Calibri" w:hAnsi="Calibri" w:cs="Cordia New"/>
          <w:noProof/>
        </w:rPr>
        <w:t>12</w:t>
      </w:r>
      <w:r w:rsidR="00AD410A" w:rsidRPr="002030A3">
        <w:fldChar w:fldCharType="end"/>
      </w:r>
      <w:r w:rsidR="003B61ED" w:rsidRPr="002030A3">
        <w:t xml:space="preserve"> below</w:t>
      </w:r>
      <w:r w:rsidRPr="002030A3">
        <w:t>. Progress towards these target values will be monitored</w:t>
      </w:r>
      <w:r w:rsidRPr="003033FD">
        <w:t xml:space="preserve"> throughout implementation.</w:t>
      </w:r>
    </w:p>
    <w:p w14:paraId="76201D2F" w14:textId="77777777" w:rsidR="00C218E2" w:rsidRDefault="00C218E2" w:rsidP="00117C6E">
      <w:pPr>
        <w:pStyle w:val="ListParagraph2"/>
        <w:spacing w:after="0"/>
        <w:ind w:left="360"/>
      </w:pPr>
    </w:p>
    <w:tbl>
      <w:tblPr>
        <w:tblW w:w="4417" w:type="pct"/>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3"/>
        <w:gridCol w:w="877"/>
      </w:tblGrid>
      <w:tr w:rsidR="00E6426E" w:rsidRPr="003B61ED" w14:paraId="7A5B7B5C" w14:textId="77777777" w:rsidTr="007A1FA3">
        <w:trPr>
          <w:trHeight w:val="458"/>
          <w:tblHeader/>
        </w:trPr>
        <w:tc>
          <w:tcPr>
            <w:tcW w:w="4469" w:type="pct"/>
            <w:shd w:val="clear" w:color="auto" w:fill="auto"/>
            <w:vAlign w:val="center"/>
            <w:hideMark/>
          </w:tcPr>
          <w:p w14:paraId="490C8EE2" w14:textId="77777777" w:rsidR="00E6426E" w:rsidRPr="007A1FA3" w:rsidRDefault="00E6426E" w:rsidP="00117C6E">
            <w:pPr>
              <w:spacing w:after="0"/>
              <w:jc w:val="center"/>
              <w:rPr>
                <w:rFonts w:cs="Arial"/>
                <w:b/>
                <w:bCs/>
                <w:color w:val="000000"/>
                <w:sz w:val="20"/>
                <w:szCs w:val="20"/>
              </w:rPr>
            </w:pPr>
            <w:r w:rsidRPr="007A1FA3">
              <w:rPr>
                <w:rFonts w:cs="Arial"/>
                <w:b/>
                <w:bCs/>
                <w:color w:val="000000"/>
                <w:sz w:val="20"/>
                <w:szCs w:val="20"/>
              </w:rPr>
              <w:t>Indicator</w:t>
            </w:r>
          </w:p>
        </w:tc>
        <w:tc>
          <w:tcPr>
            <w:tcW w:w="531" w:type="pct"/>
            <w:shd w:val="clear" w:color="auto" w:fill="auto"/>
            <w:vAlign w:val="center"/>
            <w:hideMark/>
          </w:tcPr>
          <w:p w14:paraId="01D242DB" w14:textId="77777777" w:rsidR="00E6426E" w:rsidRPr="007A1FA3" w:rsidRDefault="00E6426E" w:rsidP="00117C6E">
            <w:pPr>
              <w:spacing w:after="0"/>
              <w:jc w:val="center"/>
              <w:rPr>
                <w:rFonts w:cs="Arial"/>
                <w:b/>
                <w:bCs/>
                <w:color w:val="000000"/>
                <w:sz w:val="20"/>
                <w:szCs w:val="20"/>
              </w:rPr>
            </w:pPr>
            <w:r w:rsidRPr="007A1FA3">
              <w:rPr>
                <w:rFonts w:cs="Arial"/>
                <w:b/>
                <w:bCs/>
                <w:color w:val="000000"/>
                <w:sz w:val="20"/>
                <w:szCs w:val="20"/>
              </w:rPr>
              <w:t>Target</w:t>
            </w:r>
          </w:p>
        </w:tc>
      </w:tr>
      <w:tr w:rsidR="00E6426E" w:rsidRPr="003B61ED" w14:paraId="3777DD23" w14:textId="77777777" w:rsidTr="007A1FA3">
        <w:trPr>
          <w:tblHeader/>
        </w:trPr>
        <w:tc>
          <w:tcPr>
            <w:tcW w:w="4469" w:type="pct"/>
            <w:shd w:val="clear" w:color="auto" w:fill="auto"/>
            <w:vAlign w:val="center"/>
          </w:tcPr>
          <w:p w14:paraId="22987448" w14:textId="77777777" w:rsidR="00E6426E" w:rsidRPr="007A1FA3" w:rsidRDefault="00E6426E" w:rsidP="00BA2BD6">
            <w:pPr>
              <w:spacing w:after="0"/>
              <w:jc w:val="left"/>
              <w:rPr>
                <w:rFonts w:cs="Arial"/>
                <w:color w:val="000000"/>
                <w:sz w:val="20"/>
                <w:szCs w:val="20"/>
              </w:rPr>
            </w:pPr>
            <w:r w:rsidRPr="007A1FA3">
              <w:rPr>
                <w:rFonts w:cs="Arial"/>
                <w:color w:val="000000"/>
                <w:sz w:val="20"/>
                <w:szCs w:val="20"/>
              </w:rPr>
              <w:t>No. of cities that have approved and adopted low carbon development plans by 2017</w:t>
            </w:r>
          </w:p>
        </w:tc>
        <w:tc>
          <w:tcPr>
            <w:tcW w:w="531" w:type="pct"/>
            <w:shd w:val="clear" w:color="auto" w:fill="auto"/>
            <w:vAlign w:val="center"/>
          </w:tcPr>
          <w:p w14:paraId="4DB1C24D" w14:textId="77777777" w:rsidR="00E6426E" w:rsidRPr="007A1FA3" w:rsidRDefault="00E6426E" w:rsidP="00BA2BD6">
            <w:pPr>
              <w:spacing w:after="0"/>
              <w:jc w:val="center"/>
              <w:rPr>
                <w:rFonts w:cs="Arial"/>
                <w:color w:val="000000"/>
                <w:sz w:val="20"/>
                <w:szCs w:val="20"/>
              </w:rPr>
            </w:pPr>
            <w:r w:rsidRPr="007A1FA3">
              <w:rPr>
                <w:rFonts w:cs="Arial"/>
                <w:color w:val="000000"/>
                <w:sz w:val="20"/>
                <w:szCs w:val="20"/>
              </w:rPr>
              <w:t>4</w:t>
            </w:r>
          </w:p>
        </w:tc>
      </w:tr>
      <w:tr w:rsidR="00E6426E" w:rsidRPr="003B61ED" w14:paraId="05903ED7" w14:textId="77777777" w:rsidTr="007A1FA3">
        <w:trPr>
          <w:tblHeader/>
        </w:trPr>
        <w:tc>
          <w:tcPr>
            <w:tcW w:w="4469" w:type="pct"/>
            <w:shd w:val="clear" w:color="auto" w:fill="auto"/>
            <w:vAlign w:val="center"/>
          </w:tcPr>
          <w:p w14:paraId="0C6B6767" w14:textId="77777777" w:rsidR="00E6426E" w:rsidRPr="007A1FA3" w:rsidRDefault="00E6426E" w:rsidP="00BA2BD6">
            <w:pPr>
              <w:spacing w:after="0"/>
              <w:jc w:val="left"/>
              <w:rPr>
                <w:rFonts w:cs="Arial"/>
                <w:color w:val="000000"/>
                <w:sz w:val="20"/>
                <w:szCs w:val="20"/>
              </w:rPr>
            </w:pPr>
            <w:r w:rsidRPr="007A1FA3">
              <w:rPr>
                <w:rFonts w:cs="Arial"/>
                <w:color w:val="000000"/>
                <w:sz w:val="20"/>
                <w:szCs w:val="20"/>
              </w:rPr>
              <w:t>Percentage of participating cities where evidence-based low carbon planning is integrated with normal urban development planning processes by EOP, (%)</w:t>
            </w:r>
          </w:p>
        </w:tc>
        <w:tc>
          <w:tcPr>
            <w:tcW w:w="531" w:type="pct"/>
            <w:shd w:val="clear" w:color="auto" w:fill="auto"/>
            <w:vAlign w:val="center"/>
          </w:tcPr>
          <w:p w14:paraId="0F6A8C2C" w14:textId="77777777" w:rsidR="00E6426E" w:rsidRPr="007A1FA3" w:rsidRDefault="00E6426E" w:rsidP="00BA2BD6">
            <w:pPr>
              <w:spacing w:after="0"/>
              <w:jc w:val="center"/>
              <w:rPr>
                <w:rFonts w:cs="Arial"/>
                <w:color w:val="000000"/>
                <w:sz w:val="20"/>
                <w:szCs w:val="20"/>
              </w:rPr>
            </w:pPr>
            <w:r w:rsidRPr="007A1FA3">
              <w:rPr>
                <w:rFonts w:cs="Arial"/>
                <w:color w:val="000000"/>
                <w:sz w:val="20"/>
                <w:szCs w:val="20"/>
              </w:rPr>
              <w:t>100</w:t>
            </w:r>
          </w:p>
        </w:tc>
      </w:tr>
      <w:tr w:rsidR="00E6426E" w:rsidRPr="003B61ED" w14:paraId="2415F02C" w14:textId="77777777" w:rsidTr="007A1FA3">
        <w:trPr>
          <w:tblHeader/>
        </w:trPr>
        <w:tc>
          <w:tcPr>
            <w:tcW w:w="4469" w:type="pct"/>
            <w:shd w:val="clear" w:color="auto" w:fill="auto"/>
            <w:vAlign w:val="center"/>
          </w:tcPr>
          <w:p w14:paraId="09C78331" w14:textId="77777777" w:rsidR="00E6426E" w:rsidRPr="007A1FA3" w:rsidRDefault="00E6426E" w:rsidP="00BA2BD6">
            <w:pPr>
              <w:spacing w:after="0"/>
              <w:jc w:val="left"/>
              <w:rPr>
                <w:rFonts w:cs="Arial"/>
                <w:color w:val="000000"/>
                <w:sz w:val="20"/>
                <w:szCs w:val="20"/>
              </w:rPr>
            </w:pPr>
            <w:r w:rsidRPr="007A1FA3">
              <w:rPr>
                <w:rFonts w:cs="Arial"/>
                <w:color w:val="000000"/>
                <w:sz w:val="20"/>
                <w:szCs w:val="20"/>
              </w:rPr>
              <w:t>No.  of cities which have completed carbon footprints in selected sectors and have institutionalized the process by 2018</w:t>
            </w:r>
          </w:p>
        </w:tc>
        <w:tc>
          <w:tcPr>
            <w:tcW w:w="531" w:type="pct"/>
            <w:shd w:val="clear" w:color="auto" w:fill="auto"/>
            <w:vAlign w:val="center"/>
          </w:tcPr>
          <w:p w14:paraId="4600B469" w14:textId="77777777" w:rsidR="00E6426E" w:rsidRPr="007A1FA3" w:rsidRDefault="00E6426E" w:rsidP="00BA2BD6">
            <w:pPr>
              <w:spacing w:after="0"/>
              <w:jc w:val="center"/>
              <w:rPr>
                <w:rFonts w:cs="Arial"/>
                <w:color w:val="000000"/>
                <w:sz w:val="20"/>
                <w:szCs w:val="20"/>
              </w:rPr>
            </w:pPr>
            <w:r w:rsidRPr="007A1FA3">
              <w:rPr>
                <w:rFonts w:cs="Arial"/>
                <w:color w:val="000000"/>
                <w:sz w:val="20"/>
                <w:szCs w:val="20"/>
              </w:rPr>
              <w:t>4</w:t>
            </w:r>
          </w:p>
        </w:tc>
      </w:tr>
      <w:tr w:rsidR="00E6426E" w:rsidRPr="003B61ED" w14:paraId="608EF31C" w14:textId="77777777" w:rsidTr="007A1FA3">
        <w:trPr>
          <w:tblHeader/>
        </w:trPr>
        <w:tc>
          <w:tcPr>
            <w:tcW w:w="4469" w:type="pct"/>
            <w:shd w:val="clear" w:color="auto" w:fill="auto"/>
            <w:vAlign w:val="center"/>
          </w:tcPr>
          <w:p w14:paraId="78AB7B28" w14:textId="77777777" w:rsidR="00E6426E" w:rsidRPr="007A1FA3" w:rsidRDefault="00E6426E" w:rsidP="00BA2BD6">
            <w:pPr>
              <w:spacing w:after="0"/>
              <w:jc w:val="left"/>
              <w:rPr>
                <w:rFonts w:cs="Arial"/>
                <w:color w:val="000000"/>
                <w:sz w:val="20"/>
                <w:szCs w:val="20"/>
              </w:rPr>
            </w:pPr>
            <w:r w:rsidRPr="007A1FA3">
              <w:rPr>
                <w:rFonts w:cs="Arial"/>
                <w:color w:val="000000"/>
                <w:sz w:val="20"/>
                <w:szCs w:val="20"/>
              </w:rPr>
              <w:t>No. of low carbon demonstration projects implemented as a result of technical and investment assistance in participating cities by EOP</w:t>
            </w:r>
          </w:p>
        </w:tc>
        <w:tc>
          <w:tcPr>
            <w:tcW w:w="531" w:type="pct"/>
            <w:shd w:val="clear" w:color="auto" w:fill="auto"/>
            <w:vAlign w:val="center"/>
          </w:tcPr>
          <w:p w14:paraId="65A0B00E" w14:textId="77777777" w:rsidR="00E6426E" w:rsidRPr="007A1FA3" w:rsidRDefault="00E6426E" w:rsidP="00BA2BD6">
            <w:pPr>
              <w:spacing w:after="0"/>
              <w:jc w:val="center"/>
              <w:rPr>
                <w:rFonts w:cs="Arial"/>
                <w:color w:val="000000"/>
                <w:sz w:val="20"/>
                <w:szCs w:val="20"/>
              </w:rPr>
            </w:pPr>
            <w:r w:rsidRPr="007A1FA3">
              <w:rPr>
                <w:rFonts w:cs="Arial"/>
                <w:color w:val="000000"/>
                <w:sz w:val="20"/>
                <w:szCs w:val="20"/>
              </w:rPr>
              <w:t>19</w:t>
            </w:r>
          </w:p>
        </w:tc>
      </w:tr>
      <w:tr w:rsidR="00E6426E" w:rsidRPr="003B61ED" w14:paraId="47FB7E07" w14:textId="77777777" w:rsidTr="007A1FA3">
        <w:trPr>
          <w:tblHeader/>
        </w:trPr>
        <w:tc>
          <w:tcPr>
            <w:tcW w:w="4469" w:type="pct"/>
            <w:shd w:val="clear" w:color="auto" w:fill="auto"/>
            <w:vAlign w:val="center"/>
          </w:tcPr>
          <w:p w14:paraId="671153D5" w14:textId="77777777" w:rsidR="00E6426E" w:rsidRPr="007A1FA3" w:rsidRDefault="00E6426E" w:rsidP="00BA2BD6">
            <w:pPr>
              <w:spacing w:after="0"/>
              <w:jc w:val="left"/>
              <w:rPr>
                <w:rFonts w:cs="Arial"/>
                <w:color w:val="000000"/>
                <w:sz w:val="20"/>
                <w:szCs w:val="20"/>
              </w:rPr>
            </w:pPr>
            <w:r w:rsidRPr="007A1FA3">
              <w:rPr>
                <w:rFonts w:cs="Arial"/>
                <w:color w:val="000000"/>
                <w:sz w:val="20"/>
                <w:szCs w:val="20"/>
              </w:rPr>
              <w:t>No. of low carbon projects designed based on or influenced by the results of the demonstration projects and the low carbon city plans by EOP</w:t>
            </w:r>
          </w:p>
        </w:tc>
        <w:tc>
          <w:tcPr>
            <w:tcW w:w="531" w:type="pct"/>
            <w:shd w:val="clear" w:color="auto" w:fill="auto"/>
            <w:vAlign w:val="center"/>
          </w:tcPr>
          <w:p w14:paraId="1ECA0A57" w14:textId="77777777" w:rsidR="00E6426E" w:rsidRPr="007A1FA3" w:rsidRDefault="00E6426E" w:rsidP="00BA2BD6">
            <w:pPr>
              <w:spacing w:after="0"/>
              <w:jc w:val="center"/>
              <w:rPr>
                <w:rFonts w:cs="Arial"/>
                <w:color w:val="000000"/>
                <w:sz w:val="20"/>
                <w:szCs w:val="20"/>
              </w:rPr>
            </w:pPr>
            <w:r w:rsidRPr="007A1FA3">
              <w:rPr>
                <w:rFonts w:cs="Arial"/>
                <w:color w:val="000000"/>
                <w:sz w:val="20"/>
                <w:szCs w:val="20"/>
              </w:rPr>
              <w:t>8</w:t>
            </w:r>
          </w:p>
        </w:tc>
      </w:tr>
      <w:tr w:rsidR="00E6426E" w:rsidRPr="003B61ED" w14:paraId="4CCAE2C1" w14:textId="77777777" w:rsidTr="007A1FA3">
        <w:trPr>
          <w:tblHeader/>
        </w:trPr>
        <w:tc>
          <w:tcPr>
            <w:tcW w:w="4469" w:type="pct"/>
            <w:shd w:val="clear" w:color="auto" w:fill="auto"/>
            <w:vAlign w:val="center"/>
          </w:tcPr>
          <w:p w14:paraId="161EA4E4" w14:textId="77777777" w:rsidR="00E6426E" w:rsidRPr="007A1FA3" w:rsidRDefault="00E6426E" w:rsidP="00BA2BD6">
            <w:pPr>
              <w:spacing w:after="0"/>
              <w:jc w:val="left"/>
              <w:rPr>
                <w:rFonts w:cs="Arial"/>
                <w:color w:val="000000"/>
                <w:sz w:val="20"/>
                <w:szCs w:val="20"/>
              </w:rPr>
            </w:pPr>
            <w:r w:rsidRPr="007A1FA3">
              <w:rPr>
                <w:rFonts w:cs="Arial"/>
                <w:color w:val="000000"/>
                <w:sz w:val="20"/>
                <w:szCs w:val="20"/>
              </w:rPr>
              <w:t>Total amount of new investment leveraged through local plans of participating cities for low carbon projects by EOP, (USD)</w:t>
            </w:r>
          </w:p>
        </w:tc>
        <w:tc>
          <w:tcPr>
            <w:tcW w:w="531" w:type="pct"/>
            <w:shd w:val="clear" w:color="auto" w:fill="auto"/>
            <w:vAlign w:val="center"/>
          </w:tcPr>
          <w:p w14:paraId="30A88A35" w14:textId="77777777" w:rsidR="00E6426E" w:rsidRPr="007A1FA3" w:rsidRDefault="00E6426E" w:rsidP="00BA2BD6">
            <w:pPr>
              <w:spacing w:after="0"/>
              <w:jc w:val="center"/>
              <w:rPr>
                <w:rFonts w:cs="Arial"/>
                <w:color w:val="000000"/>
                <w:sz w:val="20"/>
                <w:szCs w:val="20"/>
              </w:rPr>
            </w:pPr>
            <w:r w:rsidRPr="007A1FA3">
              <w:rPr>
                <w:rFonts w:cs="Arial"/>
                <w:sz w:val="20"/>
                <w:szCs w:val="20"/>
              </w:rPr>
              <w:t>16 million</w:t>
            </w:r>
          </w:p>
        </w:tc>
      </w:tr>
      <w:tr w:rsidR="00E6426E" w:rsidRPr="003B61ED" w14:paraId="23036117" w14:textId="77777777" w:rsidTr="007A1FA3">
        <w:trPr>
          <w:tblHeader/>
        </w:trPr>
        <w:tc>
          <w:tcPr>
            <w:tcW w:w="4469" w:type="pct"/>
            <w:shd w:val="clear" w:color="auto" w:fill="auto"/>
            <w:vAlign w:val="center"/>
          </w:tcPr>
          <w:p w14:paraId="1E69D53D" w14:textId="77777777" w:rsidR="00E6426E" w:rsidRPr="007A1FA3" w:rsidRDefault="00E6426E" w:rsidP="00BA2BD6">
            <w:pPr>
              <w:spacing w:after="0"/>
              <w:jc w:val="left"/>
              <w:rPr>
                <w:rFonts w:cs="Arial"/>
                <w:color w:val="000000"/>
                <w:sz w:val="20"/>
                <w:szCs w:val="20"/>
              </w:rPr>
            </w:pPr>
            <w:r w:rsidRPr="007A1FA3">
              <w:rPr>
                <w:rFonts w:cs="Arial"/>
                <w:color w:val="000000"/>
                <w:sz w:val="20"/>
                <w:szCs w:val="20"/>
              </w:rPr>
              <w:t>No. of new policies facilitating low carbon investments in cities  endorsed and approved by line agencies by EOP</w:t>
            </w:r>
          </w:p>
        </w:tc>
        <w:tc>
          <w:tcPr>
            <w:tcW w:w="531" w:type="pct"/>
            <w:shd w:val="clear" w:color="auto" w:fill="auto"/>
            <w:vAlign w:val="center"/>
          </w:tcPr>
          <w:p w14:paraId="5D2657CE" w14:textId="77777777" w:rsidR="00E6426E" w:rsidRPr="007A1FA3" w:rsidRDefault="00E6426E" w:rsidP="00BA2BD6">
            <w:pPr>
              <w:spacing w:after="0"/>
              <w:jc w:val="center"/>
              <w:rPr>
                <w:rFonts w:cs="Arial"/>
                <w:color w:val="000000"/>
                <w:sz w:val="20"/>
                <w:szCs w:val="20"/>
              </w:rPr>
            </w:pPr>
            <w:r w:rsidRPr="007A1FA3">
              <w:rPr>
                <w:rFonts w:cs="Arial"/>
                <w:color w:val="000000"/>
                <w:sz w:val="20"/>
                <w:szCs w:val="20"/>
              </w:rPr>
              <w:t>2</w:t>
            </w:r>
          </w:p>
        </w:tc>
      </w:tr>
    </w:tbl>
    <w:p w14:paraId="53B06E5F" w14:textId="77777777" w:rsidR="003B61ED" w:rsidRPr="007F4E52" w:rsidRDefault="00AD410A" w:rsidP="007F4E52">
      <w:pPr>
        <w:pStyle w:val="Caption"/>
        <w:jc w:val="center"/>
        <w:rPr>
          <w:rFonts w:ascii="Calibri" w:eastAsia="Calibri" w:hAnsi="Calibri" w:cs="Cordia New"/>
        </w:rPr>
      </w:pPr>
      <w:bookmarkStart w:id="54" w:name="_Ref424038706"/>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12</w:t>
      </w:r>
      <w:r w:rsidRPr="007F4E52">
        <w:rPr>
          <w:rFonts w:ascii="Calibri" w:eastAsia="Calibri" w:hAnsi="Calibri" w:cs="Cordia New"/>
          <w:b w:val="0"/>
          <w:bCs w:val="0"/>
          <w:sz w:val="22"/>
          <w:szCs w:val="22"/>
          <w:lang w:val="en-GB"/>
        </w:rPr>
        <w:fldChar w:fldCharType="end"/>
      </w:r>
      <w:bookmarkEnd w:id="54"/>
      <w:r w:rsidRPr="007F4E52">
        <w:rPr>
          <w:rFonts w:ascii="Calibri" w:eastAsia="Calibri" w:hAnsi="Calibri" w:cs="Cordia New"/>
          <w:b w:val="0"/>
          <w:bCs w:val="0"/>
          <w:sz w:val="22"/>
          <w:szCs w:val="22"/>
          <w:lang w:val="en-GB"/>
        </w:rPr>
        <w:t>: Project success indicators</w:t>
      </w:r>
    </w:p>
    <w:p w14:paraId="32870323" w14:textId="77777777" w:rsidR="006412F9" w:rsidRDefault="006412F9" w:rsidP="007F4E52">
      <w:pPr>
        <w:pStyle w:val="ListParagraph2"/>
        <w:spacing w:after="0"/>
        <w:ind w:left="900"/>
        <w:rPr>
          <w:iCs/>
        </w:rPr>
      </w:pPr>
    </w:p>
    <w:p w14:paraId="00901A47" w14:textId="77777777" w:rsidR="00C218E2" w:rsidRPr="00F14756" w:rsidRDefault="00C218E2" w:rsidP="00F14756">
      <w:pPr>
        <w:pStyle w:val="ListParagraph2"/>
        <w:numPr>
          <w:ilvl w:val="0"/>
          <w:numId w:val="13"/>
        </w:numPr>
        <w:tabs>
          <w:tab w:val="clear" w:pos="720"/>
          <w:tab w:val="num" w:pos="900"/>
        </w:tabs>
        <w:spacing w:after="0"/>
        <w:ind w:left="900" w:hanging="540"/>
        <w:rPr>
          <w:iCs/>
        </w:rPr>
      </w:pPr>
      <w:r w:rsidRPr="00F14756">
        <w:rPr>
          <w:iCs/>
        </w:rPr>
        <w:t xml:space="preserve">The overall project risk is low to medium. While all possible efforts have been made in the design of the project to mitigate perceived project risks, there are inevitably some unavoidable residual risks that will have to be carefully monitored and managed to ensure project success. The key risks to the project implementation and the realisation of outcomes will be monitored throughout the implementation of the project. The Project Result Framework includes an overview of critical assumptions anticipated during project preparation. A risk assessment, also used to inform the project design, was prepared during project preparation and during the stakeholder consultation workshops at city and national level. The risk assessment is included in </w:t>
      </w:r>
      <w:r w:rsidRPr="00F14756">
        <w:rPr>
          <w:iCs/>
        </w:rPr>
        <w:fldChar w:fldCharType="begin"/>
      </w:r>
      <w:r w:rsidRPr="00F14756">
        <w:rPr>
          <w:iCs/>
        </w:rPr>
        <w:instrText xml:space="preserve"> REF _Ref408999045 \h </w:instrText>
      </w:r>
      <w:r w:rsidR="00F14756">
        <w:rPr>
          <w:iCs/>
        </w:rPr>
        <w:instrText xml:space="preserve"> \* MERGEFORMAT </w:instrText>
      </w:r>
      <w:r w:rsidRPr="00F14756">
        <w:rPr>
          <w:iCs/>
        </w:rPr>
      </w:r>
      <w:r w:rsidRPr="00F14756">
        <w:rPr>
          <w:iCs/>
        </w:rPr>
        <w:fldChar w:fldCharType="separate"/>
      </w:r>
      <w:r w:rsidR="00712471" w:rsidRPr="007F4E52">
        <w:rPr>
          <w:iCs/>
        </w:rPr>
        <w:t>Annex I: Risk Analysis</w:t>
      </w:r>
      <w:r w:rsidRPr="00F14756">
        <w:rPr>
          <w:iCs/>
        </w:rPr>
        <w:fldChar w:fldCharType="end"/>
      </w:r>
      <w:r w:rsidRPr="00F14756">
        <w:rPr>
          <w:iCs/>
        </w:rPr>
        <w:t>. This Risk Log will serve as a management tool and will be reviewed and updated during implementation.</w:t>
      </w:r>
    </w:p>
    <w:p w14:paraId="334CD0FD" w14:textId="77777777" w:rsidR="00C218E2" w:rsidRPr="00F14756" w:rsidRDefault="00C218E2" w:rsidP="00F14756">
      <w:pPr>
        <w:pStyle w:val="ListParagraph2"/>
        <w:spacing w:after="0"/>
        <w:ind w:left="900"/>
        <w:rPr>
          <w:iCs/>
        </w:rPr>
      </w:pPr>
    </w:p>
    <w:p w14:paraId="24FA406C" w14:textId="77777777" w:rsidR="00F03DB3" w:rsidRPr="00A42278" w:rsidRDefault="00C218E2" w:rsidP="00F14756">
      <w:pPr>
        <w:pStyle w:val="ListParagraph2"/>
        <w:numPr>
          <w:ilvl w:val="0"/>
          <w:numId w:val="13"/>
        </w:numPr>
        <w:tabs>
          <w:tab w:val="clear" w:pos="720"/>
          <w:tab w:val="num" w:pos="900"/>
        </w:tabs>
        <w:spacing w:after="0"/>
        <w:ind w:left="900" w:hanging="540"/>
      </w:pPr>
      <w:r w:rsidRPr="00F14756">
        <w:rPr>
          <w:iCs/>
        </w:rPr>
        <w:t xml:space="preserve">The </w:t>
      </w:r>
      <w:r w:rsidR="00F03DB3" w:rsidRPr="00F14756">
        <w:rPr>
          <w:iCs/>
        </w:rPr>
        <w:t xml:space="preserve">two </w:t>
      </w:r>
      <w:r w:rsidRPr="00F14756">
        <w:rPr>
          <w:iCs/>
        </w:rPr>
        <w:t xml:space="preserve">main assumptions of the project </w:t>
      </w:r>
      <w:r w:rsidR="000B7E9C">
        <w:rPr>
          <w:iCs/>
        </w:rPr>
        <w:t xml:space="preserve">to ensure the realization of its objective </w:t>
      </w:r>
      <w:r w:rsidRPr="00F14756">
        <w:rPr>
          <w:iCs/>
        </w:rPr>
        <w:t xml:space="preserve">are: </w:t>
      </w:r>
    </w:p>
    <w:p w14:paraId="2F862B4A" w14:textId="77777777" w:rsidR="00F14756" w:rsidRDefault="00F14756" w:rsidP="00F14756">
      <w:pPr>
        <w:pStyle w:val="ListParagraph2"/>
        <w:spacing w:after="0"/>
      </w:pPr>
    </w:p>
    <w:p w14:paraId="493792FB" w14:textId="77777777" w:rsidR="00F03DB3" w:rsidRPr="00031694" w:rsidRDefault="00F14756" w:rsidP="00F14756">
      <w:pPr>
        <w:pStyle w:val="ListParagraph2"/>
        <w:numPr>
          <w:ilvl w:val="1"/>
          <w:numId w:val="106"/>
        </w:numPr>
        <w:tabs>
          <w:tab w:val="clear" w:pos="1080"/>
          <w:tab w:val="num" w:pos="1260"/>
        </w:tabs>
        <w:spacing w:after="0"/>
        <w:ind w:left="1260"/>
      </w:pPr>
      <w:r>
        <w:t>T</w:t>
      </w:r>
      <w:r w:rsidR="00F03DB3" w:rsidRPr="004B488A">
        <w:t xml:space="preserve">here is </w:t>
      </w:r>
      <w:r w:rsidR="00C218E2" w:rsidRPr="0011674E">
        <w:t xml:space="preserve">continued support from </w:t>
      </w:r>
      <w:r w:rsidR="00F03DB3" w:rsidRPr="0011674E">
        <w:t xml:space="preserve">the central and local </w:t>
      </w:r>
      <w:r w:rsidR="00C218E2" w:rsidRPr="001941D7">
        <w:t xml:space="preserve">government for low carbon </w:t>
      </w:r>
      <w:r w:rsidR="00F03DB3" w:rsidRPr="001941D7">
        <w:t xml:space="preserve">development. </w:t>
      </w:r>
      <w:r w:rsidR="007B42D6" w:rsidRPr="001941D7">
        <w:t>To sustain their willingness to c</w:t>
      </w:r>
      <w:r w:rsidR="007B42D6" w:rsidRPr="00756795">
        <w:t>hange, the project will need to complement, improve and buil</w:t>
      </w:r>
      <w:r w:rsidR="00874193">
        <w:t>d</w:t>
      </w:r>
      <w:r w:rsidR="007B42D6" w:rsidRPr="00756795">
        <w:t xml:space="preserve"> upon the government policies and align the activities with the priorities of the cities. In addition, the project will </w:t>
      </w:r>
      <w:r w:rsidR="007B42D6" w:rsidRPr="0097181B">
        <w:t xml:space="preserve">involve high level decision </w:t>
      </w:r>
      <w:r w:rsidR="007B42D6" w:rsidRPr="0097181B">
        <w:lastRenderedPageBreak/>
        <w:t>makers in the activities of the project, especially in public events, and inform high level decisio</w:t>
      </w:r>
      <w:r w:rsidR="00E278F2">
        <w:t>n makers regularly.</w:t>
      </w:r>
    </w:p>
    <w:p w14:paraId="740E8840" w14:textId="77777777" w:rsidR="00F03DB3" w:rsidRPr="002D4AF0" w:rsidRDefault="00F14756" w:rsidP="00F14756">
      <w:pPr>
        <w:pStyle w:val="ListParagraph2"/>
        <w:numPr>
          <w:ilvl w:val="1"/>
          <w:numId w:val="106"/>
        </w:numPr>
        <w:tabs>
          <w:tab w:val="clear" w:pos="1080"/>
          <w:tab w:val="num" w:pos="1260"/>
        </w:tabs>
        <w:spacing w:after="0"/>
        <w:ind w:left="1260"/>
      </w:pPr>
      <w:r>
        <w:t>T</w:t>
      </w:r>
      <w:r w:rsidR="00F03DB3" w:rsidRPr="00442000">
        <w:t xml:space="preserve">here is </w:t>
      </w:r>
      <w:r w:rsidR="00C218E2" w:rsidRPr="00F1542F">
        <w:t xml:space="preserve">continued </w:t>
      </w:r>
      <w:r w:rsidR="00F03DB3" w:rsidRPr="002D4AF0">
        <w:t>economic growth in the country</w:t>
      </w:r>
      <w:r w:rsidR="00C218E2" w:rsidRPr="002D4AF0">
        <w:t xml:space="preserve">. </w:t>
      </w:r>
      <w:bookmarkStart w:id="55" w:name="_Toc352660733"/>
      <w:r w:rsidR="007B42D6" w:rsidRPr="002D4AF0">
        <w:t xml:space="preserve">Currently the economic growth is lower than expected due to political unrest in 2014. It is expected that economic growth will pick up again in the coming years. </w:t>
      </w:r>
    </w:p>
    <w:p w14:paraId="6C8DF855" w14:textId="77777777" w:rsidR="008B0D96" w:rsidRDefault="008B0D96" w:rsidP="00117C6E">
      <w:pPr>
        <w:keepNext/>
        <w:spacing w:after="0"/>
        <w:outlineLvl w:val="1"/>
        <w:rPr>
          <w:rFonts w:cs="Arial"/>
          <w:b/>
          <w:bCs/>
          <w:iCs/>
          <w:color w:val="3366FF"/>
          <w:sz w:val="24"/>
          <w:highlight w:val="yellow"/>
          <w:lang w:eastAsia="x-none"/>
        </w:rPr>
      </w:pPr>
    </w:p>
    <w:p w14:paraId="1D7CC31A" w14:textId="77777777" w:rsidR="008B0D96" w:rsidRPr="007D0C0D" w:rsidRDefault="008B0D96" w:rsidP="00117C6E">
      <w:pPr>
        <w:pStyle w:val="Heading2"/>
        <w:spacing w:after="0"/>
      </w:pPr>
      <w:bookmarkStart w:id="56" w:name="_Toc285441195"/>
      <w:bookmarkStart w:id="57" w:name="_Toc432927872"/>
      <w:r>
        <w:t xml:space="preserve">2.7 </w:t>
      </w:r>
      <w:r w:rsidRPr="007D0C0D">
        <w:t>Financing Modality (co-financing)</w:t>
      </w:r>
      <w:bookmarkEnd w:id="56"/>
      <w:bookmarkEnd w:id="57"/>
    </w:p>
    <w:p w14:paraId="5655776A" w14:textId="77777777" w:rsidR="008B0D96" w:rsidRDefault="008B0D96" w:rsidP="00117C6E">
      <w:pPr>
        <w:pStyle w:val="Paragraph"/>
        <w:numPr>
          <w:ilvl w:val="0"/>
          <w:numId w:val="0"/>
        </w:numPr>
        <w:spacing w:after="0"/>
        <w:ind w:left="360"/>
        <w:jc w:val="both"/>
        <w:rPr>
          <w:rFonts w:cs="Arial"/>
          <w:noProof w:val="0"/>
          <w:lang w:val="en-GB"/>
        </w:rPr>
      </w:pPr>
    </w:p>
    <w:p w14:paraId="27D2F57A" w14:textId="77777777" w:rsidR="008B0D96" w:rsidRPr="00F14756" w:rsidRDefault="008B0D96" w:rsidP="00F14756">
      <w:pPr>
        <w:pStyle w:val="ListParagraph2"/>
        <w:numPr>
          <w:ilvl w:val="0"/>
          <w:numId w:val="13"/>
        </w:numPr>
        <w:tabs>
          <w:tab w:val="clear" w:pos="720"/>
          <w:tab w:val="num" w:pos="900"/>
        </w:tabs>
        <w:spacing w:after="0"/>
        <w:ind w:left="900" w:hanging="540"/>
        <w:rPr>
          <w:iCs/>
        </w:rPr>
      </w:pPr>
      <w:r w:rsidRPr="00F14756">
        <w:rPr>
          <w:iCs/>
        </w:rPr>
        <w:t>The project utilises GEF funding to motivate the alternative scenario through technical assistance and capacity building. However, GEF funds do not cover all these costs and existing public and private support will be available for intended acti</w:t>
      </w:r>
      <w:r w:rsidR="00A110D7" w:rsidRPr="00F14756">
        <w:rPr>
          <w:iCs/>
        </w:rPr>
        <w:t xml:space="preserve">vities. This will include cash funding from </w:t>
      </w:r>
      <w:r w:rsidRPr="00F14756">
        <w:rPr>
          <w:iCs/>
        </w:rPr>
        <w:t xml:space="preserve">UNDP, </w:t>
      </w:r>
      <w:r w:rsidR="00A110D7" w:rsidRPr="00F14756">
        <w:rPr>
          <w:iCs/>
        </w:rPr>
        <w:t>g</w:t>
      </w:r>
      <w:r w:rsidRPr="00F14756">
        <w:rPr>
          <w:iCs/>
        </w:rPr>
        <w:t xml:space="preserve">overnment </w:t>
      </w:r>
      <w:r w:rsidR="00A110D7" w:rsidRPr="00F14756">
        <w:rPr>
          <w:iCs/>
        </w:rPr>
        <w:t xml:space="preserve">agencies </w:t>
      </w:r>
      <w:r w:rsidRPr="00F14756">
        <w:rPr>
          <w:iCs/>
        </w:rPr>
        <w:t xml:space="preserve">and cities, and also in-kind </w:t>
      </w:r>
      <w:r w:rsidRPr="002030A3">
        <w:rPr>
          <w:iCs/>
        </w:rPr>
        <w:t>contributions, such as staff time, office space, and other shared resources</w:t>
      </w:r>
      <w:r w:rsidR="00AD410A" w:rsidRPr="002030A3">
        <w:rPr>
          <w:iCs/>
        </w:rPr>
        <w:t xml:space="preserve">, see </w:t>
      </w:r>
      <w:r w:rsidR="00AD410A" w:rsidRPr="002030A3">
        <w:rPr>
          <w:iCs/>
        </w:rPr>
        <w:fldChar w:fldCharType="begin"/>
      </w:r>
      <w:r w:rsidR="00AD410A" w:rsidRPr="002030A3">
        <w:rPr>
          <w:iCs/>
        </w:rPr>
        <w:instrText xml:space="preserve"> REF _Ref424038831 \h </w:instrText>
      </w:r>
      <w:r w:rsidR="006412F9" w:rsidRPr="007F4E52">
        <w:rPr>
          <w:iCs/>
        </w:rPr>
        <w:instrText xml:space="preserve"> \* MERGEFORMAT </w:instrText>
      </w:r>
      <w:r w:rsidR="00AD410A" w:rsidRPr="002030A3">
        <w:rPr>
          <w:iCs/>
        </w:rPr>
      </w:r>
      <w:r w:rsidR="00AD410A" w:rsidRPr="002030A3">
        <w:rPr>
          <w:iCs/>
        </w:rPr>
        <w:fldChar w:fldCharType="separate"/>
      </w:r>
      <w:r w:rsidR="00712471" w:rsidRPr="007F4E52">
        <w:rPr>
          <w:rFonts w:ascii="Calibri" w:eastAsia="Calibri" w:hAnsi="Calibri" w:cs="Cordia New"/>
        </w:rPr>
        <w:t xml:space="preserve">Table </w:t>
      </w:r>
      <w:r w:rsidR="00712471" w:rsidRPr="007F4E52">
        <w:rPr>
          <w:rFonts w:ascii="Calibri" w:eastAsia="Calibri" w:hAnsi="Calibri" w:cs="Cordia New"/>
          <w:noProof/>
        </w:rPr>
        <w:t>13</w:t>
      </w:r>
      <w:r w:rsidR="00AD410A" w:rsidRPr="002030A3">
        <w:rPr>
          <w:iCs/>
        </w:rPr>
        <w:fldChar w:fldCharType="end"/>
      </w:r>
      <w:r w:rsidR="00AD410A" w:rsidRPr="002030A3">
        <w:rPr>
          <w:iCs/>
        </w:rPr>
        <w:t xml:space="preserve"> below</w:t>
      </w:r>
      <w:r w:rsidRPr="002030A3">
        <w:rPr>
          <w:iCs/>
        </w:rPr>
        <w:t>. During project formulation commitments were received for cash and in-kind contributions from</w:t>
      </w:r>
      <w:r w:rsidRPr="00F14756">
        <w:rPr>
          <w:iCs/>
        </w:rPr>
        <w:t xml:space="preserve"> all the participating cities as well as TGO and UNDP. These co-financing letters are included in Annex III: Co-financing. All cities have included sufficient co-finance to support the proposed activities in which they are involved.</w:t>
      </w:r>
    </w:p>
    <w:p w14:paraId="6320063C" w14:textId="77777777" w:rsidR="008B0D96" w:rsidRPr="00F14756" w:rsidRDefault="008B0D96" w:rsidP="00F14756">
      <w:pPr>
        <w:pStyle w:val="ListParagraph2"/>
        <w:spacing w:after="0"/>
        <w:ind w:left="900"/>
        <w:rPr>
          <w:iCs/>
        </w:rPr>
      </w:pPr>
    </w:p>
    <w:p w14:paraId="5E9C1F7C" w14:textId="77777777" w:rsidR="008B0D96" w:rsidRPr="00F14756" w:rsidRDefault="008B0D96" w:rsidP="00F14756">
      <w:pPr>
        <w:pStyle w:val="ListParagraph2"/>
        <w:numPr>
          <w:ilvl w:val="0"/>
          <w:numId w:val="13"/>
        </w:numPr>
        <w:tabs>
          <w:tab w:val="clear" w:pos="720"/>
          <w:tab w:val="num" w:pos="900"/>
        </w:tabs>
        <w:spacing w:after="0"/>
        <w:ind w:left="900" w:hanging="540"/>
        <w:rPr>
          <w:iCs/>
        </w:rPr>
      </w:pPr>
      <w:r w:rsidRPr="00F14756">
        <w:rPr>
          <w:iCs/>
        </w:rPr>
        <w:t>The project will work with local authorities to mainstream low emission development into local planning, programme and projects. This will include putting in place the enabling partnerships, policy and regulatory mechanisms and for demonstration of sustainable transport and waste management projects in the 4 cities. The co-financing for these activities is included in the commitment letter</w:t>
      </w:r>
      <w:r w:rsidR="001E3B56" w:rsidRPr="00F14756">
        <w:rPr>
          <w:iCs/>
        </w:rPr>
        <w:t>s</w:t>
      </w:r>
      <w:r w:rsidRPr="00F14756">
        <w:rPr>
          <w:iCs/>
        </w:rPr>
        <w:t xml:space="preserve"> </w:t>
      </w:r>
      <w:r w:rsidR="001E3B56" w:rsidRPr="00F14756">
        <w:rPr>
          <w:iCs/>
        </w:rPr>
        <w:t>from the cities</w:t>
      </w:r>
      <w:r w:rsidRPr="00F14756">
        <w:rPr>
          <w:iCs/>
        </w:rPr>
        <w:t xml:space="preserve">. </w:t>
      </w:r>
    </w:p>
    <w:p w14:paraId="2670C345" w14:textId="77777777" w:rsidR="008B0D96" w:rsidRPr="00F14756" w:rsidRDefault="008B0D96" w:rsidP="00E278F2">
      <w:pPr>
        <w:pStyle w:val="ListParagraph2"/>
        <w:spacing w:after="0"/>
        <w:ind w:left="900"/>
        <w:rPr>
          <w:iCs/>
        </w:rPr>
      </w:pPr>
    </w:p>
    <w:p w14:paraId="4F000522" w14:textId="77777777" w:rsidR="001E3B56" w:rsidRDefault="008B0D96" w:rsidP="00F14756">
      <w:pPr>
        <w:pStyle w:val="ListParagraph2"/>
        <w:numPr>
          <w:ilvl w:val="0"/>
          <w:numId w:val="13"/>
        </w:numPr>
        <w:tabs>
          <w:tab w:val="clear" w:pos="720"/>
          <w:tab w:val="num" w:pos="900"/>
        </w:tabs>
        <w:spacing w:after="0"/>
        <w:ind w:left="900" w:hanging="540"/>
        <w:rPr>
          <w:iCs/>
        </w:rPr>
      </w:pPr>
      <w:r w:rsidRPr="00F14756">
        <w:rPr>
          <w:iCs/>
        </w:rPr>
        <w:t>By supporting the local level</w:t>
      </w:r>
      <w:r w:rsidR="001E3B56" w:rsidRPr="00F14756">
        <w:rPr>
          <w:iCs/>
        </w:rPr>
        <w:t xml:space="preserve"> in this way, the p</w:t>
      </w:r>
      <w:r w:rsidRPr="00F14756">
        <w:rPr>
          <w:iCs/>
        </w:rPr>
        <w:t xml:space="preserve">roject also intends to convince and attract private sector service providers to invest and scale-up their low carbon city services. </w:t>
      </w:r>
    </w:p>
    <w:p w14:paraId="4ED1C5BD" w14:textId="77777777" w:rsidR="001E3B56" w:rsidRPr="00147EFD" w:rsidRDefault="001E3B56" w:rsidP="00117C6E">
      <w:pPr>
        <w:spacing w:after="0"/>
      </w:pPr>
    </w:p>
    <w:tbl>
      <w:tblPr>
        <w:tblW w:w="8568" w:type="dxa"/>
        <w:jc w:val="right"/>
        <w:tblLook w:val="04A0" w:firstRow="1" w:lastRow="0" w:firstColumn="1" w:lastColumn="0" w:noHBand="0" w:noVBand="1"/>
      </w:tblPr>
      <w:tblGrid>
        <w:gridCol w:w="1816"/>
        <w:gridCol w:w="1350"/>
        <w:gridCol w:w="1437"/>
        <w:gridCol w:w="1318"/>
        <w:gridCol w:w="1318"/>
        <w:gridCol w:w="1329"/>
      </w:tblGrid>
      <w:tr w:rsidR="00AA4F52" w:rsidRPr="001A7A4F" w14:paraId="75F646CF" w14:textId="77777777" w:rsidTr="007A1FA3">
        <w:trPr>
          <w:trHeight w:val="288"/>
          <w:jc w:val="right"/>
        </w:trPr>
        <w:tc>
          <w:tcPr>
            <w:tcW w:w="181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609BBC13"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Source of funds</w:t>
            </w:r>
          </w:p>
        </w:tc>
        <w:tc>
          <w:tcPr>
            <w:tcW w:w="1350" w:type="dxa"/>
            <w:tcBorders>
              <w:top w:val="single" w:sz="8" w:space="0" w:color="auto"/>
              <w:left w:val="nil"/>
              <w:bottom w:val="nil"/>
              <w:right w:val="single" w:sz="8" w:space="0" w:color="auto"/>
            </w:tcBorders>
            <w:shd w:val="clear" w:color="auto" w:fill="auto"/>
            <w:noWrap/>
            <w:vAlign w:val="center"/>
            <w:hideMark/>
          </w:tcPr>
          <w:p w14:paraId="518B0BA1"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Amount</w:t>
            </w:r>
          </w:p>
        </w:tc>
        <w:tc>
          <w:tcPr>
            <w:tcW w:w="1437" w:type="dxa"/>
            <w:tcBorders>
              <w:top w:val="single" w:sz="8" w:space="0" w:color="auto"/>
              <w:left w:val="nil"/>
              <w:bottom w:val="nil"/>
              <w:right w:val="single" w:sz="8" w:space="0" w:color="auto"/>
            </w:tcBorders>
            <w:shd w:val="clear" w:color="auto" w:fill="auto"/>
            <w:noWrap/>
            <w:vAlign w:val="center"/>
            <w:hideMark/>
          </w:tcPr>
          <w:p w14:paraId="5E49FA73"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Amount</w:t>
            </w:r>
          </w:p>
        </w:tc>
        <w:tc>
          <w:tcPr>
            <w:tcW w:w="1318" w:type="dxa"/>
            <w:tcBorders>
              <w:top w:val="single" w:sz="8" w:space="0" w:color="auto"/>
              <w:left w:val="nil"/>
              <w:bottom w:val="nil"/>
              <w:right w:val="single" w:sz="8" w:space="0" w:color="auto"/>
            </w:tcBorders>
            <w:shd w:val="clear" w:color="auto" w:fill="auto"/>
            <w:noWrap/>
            <w:vAlign w:val="center"/>
            <w:hideMark/>
          </w:tcPr>
          <w:p w14:paraId="5719FB3F"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Amount</w:t>
            </w:r>
          </w:p>
        </w:tc>
        <w:tc>
          <w:tcPr>
            <w:tcW w:w="1318" w:type="dxa"/>
            <w:tcBorders>
              <w:top w:val="single" w:sz="8" w:space="0" w:color="auto"/>
              <w:left w:val="nil"/>
              <w:bottom w:val="nil"/>
              <w:right w:val="single" w:sz="8" w:space="0" w:color="auto"/>
            </w:tcBorders>
            <w:shd w:val="clear" w:color="auto" w:fill="auto"/>
            <w:noWrap/>
            <w:vAlign w:val="center"/>
            <w:hideMark/>
          </w:tcPr>
          <w:p w14:paraId="1AC88831"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Amount</w:t>
            </w:r>
          </w:p>
        </w:tc>
        <w:tc>
          <w:tcPr>
            <w:tcW w:w="1329" w:type="dxa"/>
            <w:tcBorders>
              <w:top w:val="single" w:sz="8" w:space="0" w:color="auto"/>
              <w:left w:val="nil"/>
              <w:bottom w:val="nil"/>
              <w:right w:val="single" w:sz="8" w:space="0" w:color="auto"/>
            </w:tcBorders>
            <w:shd w:val="clear" w:color="auto" w:fill="auto"/>
            <w:noWrap/>
            <w:vAlign w:val="center"/>
            <w:hideMark/>
          </w:tcPr>
          <w:p w14:paraId="1A1D6D49"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Total</w:t>
            </w:r>
          </w:p>
        </w:tc>
      </w:tr>
      <w:tr w:rsidR="00AA4F52" w:rsidRPr="001A7A4F" w14:paraId="166B6A46" w14:textId="77777777" w:rsidTr="007A1FA3">
        <w:trPr>
          <w:trHeight w:val="300"/>
          <w:jc w:val="right"/>
        </w:trPr>
        <w:tc>
          <w:tcPr>
            <w:tcW w:w="1816" w:type="dxa"/>
            <w:vMerge/>
            <w:tcBorders>
              <w:top w:val="single" w:sz="8" w:space="0" w:color="auto"/>
              <w:left w:val="single" w:sz="8" w:space="0" w:color="auto"/>
              <w:bottom w:val="single" w:sz="8" w:space="0" w:color="000000"/>
              <w:right w:val="single" w:sz="8" w:space="0" w:color="auto"/>
            </w:tcBorders>
            <w:vAlign w:val="center"/>
            <w:hideMark/>
          </w:tcPr>
          <w:p w14:paraId="0407635F" w14:textId="77777777" w:rsidR="00AA4F52" w:rsidRPr="007F4E52" w:rsidRDefault="00AA4F52" w:rsidP="00117C6E">
            <w:pPr>
              <w:spacing w:after="0"/>
              <w:jc w:val="left"/>
              <w:rPr>
                <w:rFonts w:cs="Arial"/>
                <w:b/>
                <w:bCs/>
                <w:color w:val="000000"/>
                <w:sz w:val="20"/>
                <w:szCs w:val="20"/>
                <w:lang w:val="en-MY" w:eastAsia="en-MY"/>
              </w:rPr>
            </w:pPr>
          </w:p>
        </w:tc>
        <w:tc>
          <w:tcPr>
            <w:tcW w:w="1350" w:type="dxa"/>
            <w:tcBorders>
              <w:top w:val="nil"/>
              <w:left w:val="nil"/>
              <w:bottom w:val="single" w:sz="8" w:space="0" w:color="auto"/>
              <w:right w:val="single" w:sz="8" w:space="0" w:color="auto"/>
            </w:tcBorders>
            <w:shd w:val="clear" w:color="auto" w:fill="auto"/>
            <w:noWrap/>
            <w:vAlign w:val="center"/>
            <w:hideMark/>
          </w:tcPr>
          <w:p w14:paraId="2A7BE3D8" w14:textId="77777777" w:rsidR="00AA4F52" w:rsidRPr="007F4E52" w:rsidRDefault="00AA4F52" w:rsidP="00117C6E">
            <w:pPr>
              <w:spacing w:after="0"/>
              <w:jc w:val="center"/>
              <w:rPr>
                <w:rFonts w:cs="Arial"/>
                <w:b/>
                <w:bCs/>
                <w:color w:val="000000"/>
                <w:sz w:val="20"/>
                <w:szCs w:val="20"/>
                <w:lang w:eastAsia="en-MY"/>
              </w:rPr>
            </w:pPr>
            <w:r w:rsidRPr="007F4E52">
              <w:rPr>
                <w:rFonts w:cs="Arial"/>
                <w:b/>
                <w:bCs/>
                <w:color w:val="000000"/>
                <w:sz w:val="20"/>
                <w:szCs w:val="20"/>
                <w:lang w:eastAsia="en-MY"/>
              </w:rPr>
              <w:t>Year 1</w:t>
            </w:r>
          </w:p>
          <w:p w14:paraId="6DE08F03"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[USD]</w:t>
            </w:r>
          </w:p>
        </w:tc>
        <w:tc>
          <w:tcPr>
            <w:tcW w:w="1437" w:type="dxa"/>
            <w:tcBorders>
              <w:top w:val="nil"/>
              <w:left w:val="nil"/>
              <w:bottom w:val="single" w:sz="8" w:space="0" w:color="auto"/>
              <w:right w:val="single" w:sz="8" w:space="0" w:color="auto"/>
            </w:tcBorders>
            <w:shd w:val="clear" w:color="auto" w:fill="auto"/>
            <w:noWrap/>
            <w:vAlign w:val="center"/>
            <w:hideMark/>
          </w:tcPr>
          <w:p w14:paraId="5ADB531C" w14:textId="77777777" w:rsidR="00AA4F52" w:rsidRPr="007F4E52" w:rsidRDefault="00AA4F52" w:rsidP="00117C6E">
            <w:pPr>
              <w:spacing w:after="0"/>
              <w:jc w:val="center"/>
              <w:rPr>
                <w:rFonts w:cs="Arial"/>
                <w:b/>
                <w:bCs/>
                <w:color w:val="000000"/>
                <w:sz w:val="20"/>
                <w:szCs w:val="20"/>
                <w:lang w:eastAsia="en-MY"/>
              </w:rPr>
            </w:pPr>
            <w:r w:rsidRPr="007F4E52">
              <w:rPr>
                <w:rFonts w:cs="Arial"/>
                <w:b/>
                <w:bCs/>
                <w:color w:val="000000"/>
                <w:sz w:val="20"/>
                <w:szCs w:val="20"/>
                <w:lang w:eastAsia="en-MY"/>
              </w:rPr>
              <w:t>Year 2</w:t>
            </w:r>
          </w:p>
          <w:p w14:paraId="2B103E1A"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[USD]</w:t>
            </w:r>
          </w:p>
        </w:tc>
        <w:tc>
          <w:tcPr>
            <w:tcW w:w="1318" w:type="dxa"/>
            <w:tcBorders>
              <w:top w:val="nil"/>
              <w:left w:val="nil"/>
              <w:bottom w:val="single" w:sz="8" w:space="0" w:color="auto"/>
              <w:right w:val="single" w:sz="8" w:space="0" w:color="auto"/>
            </w:tcBorders>
            <w:shd w:val="clear" w:color="auto" w:fill="auto"/>
            <w:noWrap/>
            <w:vAlign w:val="center"/>
            <w:hideMark/>
          </w:tcPr>
          <w:p w14:paraId="292B38A0" w14:textId="77777777" w:rsidR="00AA4F52" w:rsidRPr="007F4E52" w:rsidRDefault="00AA4F52" w:rsidP="00117C6E">
            <w:pPr>
              <w:spacing w:after="0"/>
              <w:jc w:val="center"/>
              <w:rPr>
                <w:rFonts w:cs="Arial"/>
                <w:b/>
                <w:bCs/>
                <w:color w:val="000000"/>
                <w:sz w:val="20"/>
                <w:szCs w:val="20"/>
                <w:lang w:eastAsia="en-MY"/>
              </w:rPr>
            </w:pPr>
            <w:r w:rsidRPr="007F4E52">
              <w:rPr>
                <w:rFonts w:cs="Arial"/>
                <w:b/>
                <w:bCs/>
                <w:color w:val="000000"/>
                <w:sz w:val="20"/>
                <w:szCs w:val="20"/>
                <w:lang w:eastAsia="en-MY"/>
              </w:rPr>
              <w:t>Year 3</w:t>
            </w:r>
          </w:p>
          <w:p w14:paraId="7A28090B"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[USD]</w:t>
            </w:r>
          </w:p>
        </w:tc>
        <w:tc>
          <w:tcPr>
            <w:tcW w:w="1318" w:type="dxa"/>
            <w:tcBorders>
              <w:top w:val="nil"/>
              <w:left w:val="nil"/>
              <w:bottom w:val="single" w:sz="8" w:space="0" w:color="auto"/>
              <w:right w:val="single" w:sz="8" w:space="0" w:color="auto"/>
            </w:tcBorders>
            <w:shd w:val="clear" w:color="auto" w:fill="auto"/>
            <w:noWrap/>
            <w:vAlign w:val="center"/>
            <w:hideMark/>
          </w:tcPr>
          <w:p w14:paraId="6CEFF0AA" w14:textId="77777777" w:rsidR="00AA4F52" w:rsidRPr="007F4E52" w:rsidRDefault="00AA4F52" w:rsidP="00117C6E">
            <w:pPr>
              <w:spacing w:after="0"/>
              <w:jc w:val="center"/>
              <w:rPr>
                <w:rFonts w:cs="Arial"/>
                <w:b/>
                <w:bCs/>
                <w:color w:val="000000"/>
                <w:sz w:val="20"/>
                <w:szCs w:val="20"/>
                <w:lang w:eastAsia="en-MY"/>
              </w:rPr>
            </w:pPr>
            <w:r w:rsidRPr="007F4E52">
              <w:rPr>
                <w:rFonts w:cs="Arial"/>
                <w:b/>
                <w:bCs/>
                <w:color w:val="000000"/>
                <w:sz w:val="20"/>
                <w:szCs w:val="20"/>
                <w:lang w:eastAsia="en-MY"/>
              </w:rPr>
              <w:t>Year 4</w:t>
            </w:r>
          </w:p>
          <w:p w14:paraId="4BF0ABC2"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[USD]</w:t>
            </w:r>
          </w:p>
        </w:tc>
        <w:tc>
          <w:tcPr>
            <w:tcW w:w="1329" w:type="dxa"/>
            <w:tcBorders>
              <w:top w:val="nil"/>
              <w:left w:val="nil"/>
              <w:bottom w:val="single" w:sz="8" w:space="0" w:color="auto"/>
              <w:right w:val="single" w:sz="8" w:space="0" w:color="auto"/>
            </w:tcBorders>
            <w:shd w:val="clear" w:color="auto" w:fill="auto"/>
            <w:noWrap/>
            <w:vAlign w:val="center"/>
            <w:hideMark/>
          </w:tcPr>
          <w:p w14:paraId="6AFA1102" w14:textId="77777777" w:rsidR="00AA4F52" w:rsidRPr="007F4E52" w:rsidRDefault="00AA4F52" w:rsidP="00117C6E">
            <w:pPr>
              <w:spacing w:after="0"/>
              <w:jc w:val="center"/>
              <w:rPr>
                <w:rFonts w:cs="Arial"/>
                <w:b/>
                <w:bCs/>
                <w:color w:val="000000"/>
                <w:sz w:val="20"/>
                <w:szCs w:val="20"/>
                <w:lang w:val="en-MY" w:eastAsia="en-MY"/>
              </w:rPr>
            </w:pPr>
            <w:r w:rsidRPr="007F4E52">
              <w:rPr>
                <w:rFonts w:cs="Arial"/>
                <w:b/>
                <w:bCs/>
                <w:color w:val="000000"/>
                <w:sz w:val="20"/>
                <w:szCs w:val="20"/>
                <w:lang w:eastAsia="en-MY"/>
              </w:rPr>
              <w:t>[USD]</w:t>
            </w:r>
          </w:p>
        </w:tc>
      </w:tr>
      <w:tr w:rsidR="00AA4F52" w:rsidRPr="001A7A4F" w14:paraId="1EBEF350"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hideMark/>
          </w:tcPr>
          <w:p w14:paraId="31D8AC50" w14:textId="77777777" w:rsidR="00AA4F52" w:rsidRPr="007F4E52" w:rsidRDefault="00AA4F52" w:rsidP="00117C6E">
            <w:pPr>
              <w:spacing w:after="0"/>
              <w:jc w:val="left"/>
              <w:rPr>
                <w:rFonts w:cs="Arial"/>
                <w:b/>
                <w:bCs/>
                <w:color w:val="000000"/>
                <w:sz w:val="20"/>
                <w:szCs w:val="20"/>
                <w:lang w:val="en-MY" w:eastAsia="en-MY"/>
              </w:rPr>
            </w:pPr>
            <w:r w:rsidRPr="007F4E52">
              <w:rPr>
                <w:rFonts w:cs="Arial"/>
                <w:b/>
                <w:bCs/>
                <w:color w:val="000000"/>
                <w:sz w:val="20"/>
                <w:szCs w:val="20"/>
                <w:lang w:eastAsia="en-MY"/>
              </w:rPr>
              <w:t xml:space="preserve">GEF </w:t>
            </w:r>
          </w:p>
        </w:tc>
        <w:tc>
          <w:tcPr>
            <w:tcW w:w="1350" w:type="dxa"/>
            <w:tcBorders>
              <w:top w:val="nil"/>
              <w:left w:val="nil"/>
              <w:bottom w:val="single" w:sz="8" w:space="0" w:color="auto"/>
              <w:right w:val="single" w:sz="8" w:space="0" w:color="auto"/>
            </w:tcBorders>
            <w:shd w:val="clear" w:color="auto" w:fill="auto"/>
            <w:noWrap/>
            <w:vAlign w:val="center"/>
          </w:tcPr>
          <w:p w14:paraId="60574B55"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694,415</w:t>
            </w:r>
          </w:p>
        </w:tc>
        <w:tc>
          <w:tcPr>
            <w:tcW w:w="1437" w:type="dxa"/>
            <w:tcBorders>
              <w:top w:val="nil"/>
              <w:left w:val="nil"/>
              <w:bottom w:val="single" w:sz="8" w:space="0" w:color="auto"/>
              <w:right w:val="single" w:sz="8" w:space="0" w:color="auto"/>
            </w:tcBorders>
            <w:shd w:val="clear" w:color="auto" w:fill="auto"/>
            <w:noWrap/>
            <w:vAlign w:val="center"/>
          </w:tcPr>
          <w:p w14:paraId="0FF1E6A8"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1,394,846</w:t>
            </w:r>
          </w:p>
        </w:tc>
        <w:tc>
          <w:tcPr>
            <w:tcW w:w="1318" w:type="dxa"/>
            <w:tcBorders>
              <w:top w:val="nil"/>
              <w:left w:val="nil"/>
              <w:bottom w:val="single" w:sz="8" w:space="0" w:color="auto"/>
              <w:right w:val="single" w:sz="8" w:space="0" w:color="auto"/>
            </w:tcBorders>
            <w:shd w:val="clear" w:color="auto" w:fill="auto"/>
            <w:noWrap/>
            <w:vAlign w:val="center"/>
          </w:tcPr>
          <w:p w14:paraId="4E2A684A"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792,596</w:t>
            </w:r>
          </w:p>
        </w:tc>
        <w:tc>
          <w:tcPr>
            <w:tcW w:w="1318" w:type="dxa"/>
            <w:tcBorders>
              <w:top w:val="nil"/>
              <w:left w:val="nil"/>
              <w:bottom w:val="single" w:sz="8" w:space="0" w:color="auto"/>
              <w:right w:val="single" w:sz="8" w:space="0" w:color="auto"/>
            </w:tcBorders>
            <w:shd w:val="clear" w:color="auto" w:fill="auto"/>
            <w:noWrap/>
            <w:vAlign w:val="center"/>
          </w:tcPr>
          <w:p w14:paraId="4BEFADA2"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268,143</w:t>
            </w:r>
          </w:p>
        </w:tc>
        <w:tc>
          <w:tcPr>
            <w:tcW w:w="1329" w:type="dxa"/>
            <w:tcBorders>
              <w:top w:val="nil"/>
              <w:left w:val="nil"/>
              <w:bottom w:val="single" w:sz="8" w:space="0" w:color="auto"/>
              <w:right w:val="single" w:sz="8" w:space="0" w:color="auto"/>
            </w:tcBorders>
            <w:shd w:val="clear" w:color="auto" w:fill="auto"/>
            <w:noWrap/>
            <w:vAlign w:val="center"/>
          </w:tcPr>
          <w:p w14:paraId="44E4F605"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3,150,000</w:t>
            </w:r>
          </w:p>
        </w:tc>
      </w:tr>
      <w:tr w:rsidR="00AA4F52" w:rsidRPr="001A7A4F" w14:paraId="087A28A7" w14:textId="77777777" w:rsidTr="007A1FA3">
        <w:trPr>
          <w:trHeight w:val="300"/>
          <w:jc w:val="right"/>
        </w:trPr>
        <w:tc>
          <w:tcPr>
            <w:tcW w:w="1816" w:type="dxa"/>
            <w:tcBorders>
              <w:top w:val="single" w:sz="8" w:space="0" w:color="auto"/>
              <w:left w:val="single" w:sz="8" w:space="0" w:color="auto"/>
              <w:bottom w:val="single" w:sz="8" w:space="0" w:color="auto"/>
            </w:tcBorders>
            <w:shd w:val="clear" w:color="auto" w:fill="auto"/>
            <w:vAlign w:val="center"/>
            <w:hideMark/>
          </w:tcPr>
          <w:p w14:paraId="1E890135" w14:textId="77777777" w:rsidR="00AA4F52" w:rsidRPr="007F4E52" w:rsidRDefault="00AA4F52" w:rsidP="00117C6E">
            <w:pPr>
              <w:spacing w:after="0"/>
              <w:jc w:val="left"/>
              <w:rPr>
                <w:rFonts w:cs="Arial"/>
                <w:b/>
                <w:bCs/>
                <w:color w:val="000000"/>
                <w:sz w:val="20"/>
                <w:szCs w:val="20"/>
                <w:lang w:val="en-MY" w:eastAsia="en-MY"/>
              </w:rPr>
            </w:pPr>
            <w:r w:rsidRPr="007F4E52">
              <w:rPr>
                <w:rFonts w:cs="Arial"/>
                <w:b/>
                <w:bCs/>
                <w:color w:val="000000"/>
                <w:sz w:val="20"/>
                <w:szCs w:val="20"/>
                <w:lang w:eastAsia="en-MY"/>
              </w:rPr>
              <w:t>Co-financing</w:t>
            </w:r>
          </w:p>
        </w:tc>
        <w:tc>
          <w:tcPr>
            <w:tcW w:w="1350" w:type="dxa"/>
            <w:tcBorders>
              <w:top w:val="single" w:sz="8" w:space="0" w:color="auto"/>
              <w:bottom w:val="single" w:sz="8" w:space="0" w:color="auto"/>
            </w:tcBorders>
            <w:shd w:val="clear" w:color="auto" w:fill="auto"/>
            <w:noWrap/>
            <w:vAlign w:val="center"/>
          </w:tcPr>
          <w:p w14:paraId="09000A20"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lang w:val="en-MY"/>
              </w:rPr>
              <w:t> </w:t>
            </w:r>
          </w:p>
        </w:tc>
        <w:tc>
          <w:tcPr>
            <w:tcW w:w="1437" w:type="dxa"/>
            <w:tcBorders>
              <w:top w:val="single" w:sz="8" w:space="0" w:color="auto"/>
              <w:bottom w:val="single" w:sz="8" w:space="0" w:color="auto"/>
            </w:tcBorders>
            <w:shd w:val="clear" w:color="auto" w:fill="auto"/>
            <w:noWrap/>
            <w:vAlign w:val="center"/>
          </w:tcPr>
          <w:p w14:paraId="6191261F"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lang w:val="en-MY"/>
              </w:rPr>
              <w:t> </w:t>
            </w:r>
          </w:p>
        </w:tc>
        <w:tc>
          <w:tcPr>
            <w:tcW w:w="1318" w:type="dxa"/>
            <w:tcBorders>
              <w:top w:val="single" w:sz="8" w:space="0" w:color="auto"/>
              <w:bottom w:val="single" w:sz="8" w:space="0" w:color="auto"/>
            </w:tcBorders>
            <w:shd w:val="clear" w:color="auto" w:fill="auto"/>
            <w:noWrap/>
            <w:vAlign w:val="center"/>
          </w:tcPr>
          <w:p w14:paraId="18704B74"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lang w:val="en-MY"/>
              </w:rPr>
              <w:t> </w:t>
            </w:r>
          </w:p>
        </w:tc>
        <w:tc>
          <w:tcPr>
            <w:tcW w:w="1318" w:type="dxa"/>
            <w:tcBorders>
              <w:top w:val="single" w:sz="8" w:space="0" w:color="auto"/>
              <w:bottom w:val="single" w:sz="8" w:space="0" w:color="auto"/>
            </w:tcBorders>
            <w:shd w:val="clear" w:color="auto" w:fill="auto"/>
            <w:noWrap/>
            <w:vAlign w:val="center"/>
          </w:tcPr>
          <w:p w14:paraId="270B72F7"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lang w:val="en-MY"/>
              </w:rPr>
              <w:t> </w:t>
            </w:r>
          </w:p>
        </w:tc>
        <w:tc>
          <w:tcPr>
            <w:tcW w:w="1329" w:type="dxa"/>
            <w:tcBorders>
              <w:top w:val="single" w:sz="8" w:space="0" w:color="auto"/>
              <w:bottom w:val="single" w:sz="8" w:space="0" w:color="auto"/>
              <w:right w:val="single" w:sz="8" w:space="0" w:color="auto"/>
            </w:tcBorders>
            <w:shd w:val="clear" w:color="auto" w:fill="auto"/>
            <w:noWrap/>
            <w:vAlign w:val="center"/>
          </w:tcPr>
          <w:p w14:paraId="7D462EB1"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lang w:val="en-MY"/>
              </w:rPr>
              <w:t> </w:t>
            </w:r>
          </w:p>
        </w:tc>
      </w:tr>
      <w:tr w:rsidR="00AA4F52" w:rsidRPr="001A7A4F" w14:paraId="711272D2"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hideMark/>
          </w:tcPr>
          <w:p w14:paraId="517634F5"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lang w:eastAsia="en-MY"/>
              </w:rPr>
              <w:t>UNDP</w:t>
            </w:r>
          </w:p>
        </w:tc>
        <w:tc>
          <w:tcPr>
            <w:tcW w:w="1350" w:type="dxa"/>
            <w:tcBorders>
              <w:top w:val="nil"/>
              <w:left w:val="nil"/>
              <w:bottom w:val="single" w:sz="8" w:space="0" w:color="auto"/>
              <w:right w:val="single" w:sz="8" w:space="0" w:color="auto"/>
            </w:tcBorders>
            <w:shd w:val="clear" w:color="auto" w:fill="auto"/>
            <w:noWrap/>
            <w:vAlign w:val="center"/>
          </w:tcPr>
          <w:p w14:paraId="3EDA6DE0"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277,500</w:t>
            </w:r>
          </w:p>
        </w:tc>
        <w:tc>
          <w:tcPr>
            <w:tcW w:w="1437" w:type="dxa"/>
            <w:tcBorders>
              <w:top w:val="nil"/>
              <w:left w:val="nil"/>
              <w:bottom w:val="single" w:sz="8" w:space="0" w:color="auto"/>
              <w:right w:val="single" w:sz="8" w:space="0" w:color="auto"/>
            </w:tcBorders>
            <w:shd w:val="clear" w:color="auto" w:fill="auto"/>
            <w:noWrap/>
            <w:vAlign w:val="center"/>
          </w:tcPr>
          <w:p w14:paraId="5CB6002B"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7,500</w:t>
            </w:r>
          </w:p>
        </w:tc>
        <w:tc>
          <w:tcPr>
            <w:tcW w:w="1318" w:type="dxa"/>
            <w:tcBorders>
              <w:top w:val="nil"/>
              <w:left w:val="nil"/>
              <w:bottom w:val="single" w:sz="8" w:space="0" w:color="auto"/>
              <w:right w:val="single" w:sz="8" w:space="0" w:color="auto"/>
            </w:tcBorders>
            <w:shd w:val="clear" w:color="auto" w:fill="auto"/>
            <w:noWrap/>
            <w:vAlign w:val="center"/>
          </w:tcPr>
          <w:p w14:paraId="4D314AA3"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7,500</w:t>
            </w:r>
          </w:p>
        </w:tc>
        <w:tc>
          <w:tcPr>
            <w:tcW w:w="1318" w:type="dxa"/>
            <w:tcBorders>
              <w:top w:val="nil"/>
              <w:left w:val="nil"/>
              <w:bottom w:val="single" w:sz="8" w:space="0" w:color="auto"/>
              <w:right w:val="single" w:sz="8" w:space="0" w:color="auto"/>
            </w:tcBorders>
            <w:shd w:val="clear" w:color="auto" w:fill="auto"/>
            <w:noWrap/>
            <w:vAlign w:val="center"/>
          </w:tcPr>
          <w:p w14:paraId="770920F5"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7,500</w:t>
            </w:r>
          </w:p>
        </w:tc>
        <w:tc>
          <w:tcPr>
            <w:tcW w:w="1329" w:type="dxa"/>
            <w:tcBorders>
              <w:top w:val="nil"/>
              <w:left w:val="nil"/>
              <w:bottom w:val="single" w:sz="8" w:space="0" w:color="auto"/>
              <w:right w:val="single" w:sz="8" w:space="0" w:color="auto"/>
            </w:tcBorders>
            <w:shd w:val="clear" w:color="auto" w:fill="auto"/>
            <w:noWrap/>
            <w:vAlign w:val="center"/>
          </w:tcPr>
          <w:p w14:paraId="34425DBA"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300,000</w:t>
            </w:r>
          </w:p>
        </w:tc>
      </w:tr>
      <w:tr w:rsidR="00AA4F52" w:rsidRPr="001A7A4F" w14:paraId="76E42431"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tcPr>
          <w:p w14:paraId="6BCBE2B7"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lang w:val="en-MY" w:eastAsia="en-MY"/>
              </w:rPr>
              <w:t>TGO</w:t>
            </w:r>
          </w:p>
        </w:tc>
        <w:tc>
          <w:tcPr>
            <w:tcW w:w="1350" w:type="dxa"/>
            <w:tcBorders>
              <w:top w:val="nil"/>
              <w:left w:val="nil"/>
              <w:bottom w:val="single" w:sz="8" w:space="0" w:color="auto"/>
              <w:right w:val="single" w:sz="8" w:space="0" w:color="auto"/>
            </w:tcBorders>
            <w:shd w:val="clear" w:color="auto" w:fill="auto"/>
            <w:noWrap/>
            <w:vAlign w:val="center"/>
          </w:tcPr>
          <w:p w14:paraId="07C56D36"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100,000</w:t>
            </w:r>
          </w:p>
        </w:tc>
        <w:tc>
          <w:tcPr>
            <w:tcW w:w="1437" w:type="dxa"/>
            <w:tcBorders>
              <w:top w:val="nil"/>
              <w:left w:val="nil"/>
              <w:bottom w:val="single" w:sz="8" w:space="0" w:color="auto"/>
              <w:right w:val="single" w:sz="8" w:space="0" w:color="auto"/>
            </w:tcBorders>
            <w:shd w:val="clear" w:color="auto" w:fill="auto"/>
            <w:noWrap/>
            <w:vAlign w:val="center"/>
          </w:tcPr>
          <w:p w14:paraId="3BFB654B"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100,000</w:t>
            </w:r>
          </w:p>
        </w:tc>
        <w:tc>
          <w:tcPr>
            <w:tcW w:w="1318" w:type="dxa"/>
            <w:tcBorders>
              <w:top w:val="nil"/>
              <w:left w:val="nil"/>
              <w:bottom w:val="single" w:sz="8" w:space="0" w:color="auto"/>
              <w:right w:val="single" w:sz="8" w:space="0" w:color="auto"/>
            </w:tcBorders>
            <w:shd w:val="clear" w:color="auto" w:fill="auto"/>
            <w:noWrap/>
            <w:vAlign w:val="center"/>
          </w:tcPr>
          <w:p w14:paraId="3669BC53"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100,000</w:t>
            </w:r>
          </w:p>
        </w:tc>
        <w:tc>
          <w:tcPr>
            <w:tcW w:w="1318" w:type="dxa"/>
            <w:tcBorders>
              <w:top w:val="nil"/>
              <w:left w:val="nil"/>
              <w:bottom w:val="single" w:sz="8" w:space="0" w:color="auto"/>
              <w:right w:val="single" w:sz="8" w:space="0" w:color="auto"/>
            </w:tcBorders>
            <w:shd w:val="clear" w:color="auto" w:fill="auto"/>
            <w:noWrap/>
            <w:vAlign w:val="center"/>
          </w:tcPr>
          <w:p w14:paraId="116A79F9"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100,000</w:t>
            </w:r>
          </w:p>
        </w:tc>
        <w:tc>
          <w:tcPr>
            <w:tcW w:w="1329" w:type="dxa"/>
            <w:tcBorders>
              <w:top w:val="nil"/>
              <w:left w:val="nil"/>
              <w:bottom w:val="single" w:sz="8" w:space="0" w:color="auto"/>
              <w:right w:val="single" w:sz="8" w:space="0" w:color="auto"/>
            </w:tcBorders>
            <w:shd w:val="clear" w:color="auto" w:fill="auto"/>
            <w:noWrap/>
            <w:vAlign w:val="center"/>
          </w:tcPr>
          <w:p w14:paraId="3CD5F350"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400,000</w:t>
            </w:r>
          </w:p>
        </w:tc>
      </w:tr>
      <w:tr w:rsidR="00AA4F52" w:rsidRPr="001A7A4F" w14:paraId="1298979A"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tcPr>
          <w:p w14:paraId="294D6DBA"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Khon Kaen</w:t>
            </w:r>
          </w:p>
        </w:tc>
        <w:tc>
          <w:tcPr>
            <w:tcW w:w="1350" w:type="dxa"/>
            <w:tcBorders>
              <w:top w:val="nil"/>
              <w:left w:val="nil"/>
              <w:bottom w:val="single" w:sz="8" w:space="0" w:color="auto"/>
              <w:right w:val="single" w:sz="8" w:space="0" w:color="auto"/>
            </w:tcBorders>
            <w:shd w:val="clear" w:color="auto" w:fill="auto"/>
            <w:noWrap/>
            <w:vAlign w:val="center"/>
          </w:tcPr>
          <w:p w14:paraId="1A775137"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23,760,873</w:t>
            </w:r>
          </w:p>
        </w:tc>
        <w:tc>
          <w:tcPr>
            <w:tcW w:w="1437" w:type="dxa"/>
            <w:tcBorders>
              <w:top w:val="nil"/>
              <w:left w:val="nil"/>
              <w:bottom w:val="single" w:sz="8" w:space="0" w:color="auto"/>
              <w:right w:val="single" w:sz="8" w:space="0" w:color="auto"/>
            </w:tcBorders>
            <w:shd w:val="clear" w:color="auto" w:fill="auto"/>
            <w:noWrap/>
            <w:vAlign w:val="center"/>
          </w:tcPr>
          <w:p w14:paraId="6E7359E2"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9,092,400</w:t>
            </w:r>
          </w:p>
        </w:tc>
        <w:tc>
          <w:tcPr>
            <w:tcW w:w="1318" w:type="dxa"/>
            <w:tcBorders>
              <w:top w:val="nil"/>
              <w:left w:val="nil"/>
              <w:bottom w:val="single" w:sz="8" w:space="0" w:color="auto"/>
              <w:right w:val="single" w:sz="8" w:space="0" w:color="auto"/>
            </w:tcBorders>
            <w:shd w:val="clear" w:color="auto" w:fill="auto"/>
            <w:noWrap/>
            <w:vAlign w:val="center"/>
          </w:tcPr>
          <w:p w14:paraId="5A4C2810"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6,570,655</w:t>
            </w:r>
          </w:p>
        </w:tc>
        <w:tc>
          <w:tcPr>
            <w:tcW w:w="1318" w:type="dxa"/>
            <w:tcBorders>
              <w:top w:val="nil"/>
              <w:left w:val="nil"/>
              <w:bottom w:val="single" w:sz="8" w:space="0" w:color="auto"/>
              <w:right w:val="single" w:sz="8" w:space="0" w:color="auto"/>
            </w:tcBorders>
            <w:shd w:val="clear" w:color="auto" w:fill="auto"/>
            <w:noWrap/>
            <w:vAlign w:val="center"/>
          </w:tcPr>
          <w:p w14:paraId="36A9DC7C"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4,380,436</w:t>
            </w:r>
          </w:p>
        </w:tc>
        <w:tc>
          <w:tcPr>
            <w:tcW w:w="1329" w:type="dxa"/>
            <w:tcBorders>
              <w:top w:val="nil"/>
              <w:left w:val="nil"/>
              <w:bottom w:val="single" w:sz="8" w:space="0" w:color="auto"/>
              <w:right w:val="single" w:sz="8" w:space="0" w:color="auto"/>
            </w:tcBorders>
            <w:shd w:val="clear" w:color="auto" w:fill="auto"/>
            <w:noWrap/>
            <w:vAlign w:val="center"/>
          </w:tcPr>
          <w:p w14:paraId="2D7C3F64"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43,804,364</w:t>
            </w:r>
          </w:p>
        </w:tc>
      </w:tr>
      <w:tr w:rsidR="00AA4F52" w:rsidRPr="001A7A4F" w14:paraId="13341382"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tcPr>
          <w:p w14:paraId="02FCB23C"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Nakorn Ratchasima</w:t>
            </w:r>
          </w:p>
        </w:tc>
        <w:tc>
          <w:tcPr>
            <w:tcW w:w="1350" w:type="dxa"/>
            <w:tcBorders>
              <w:top w:val="nil"/>
              <w:left w:val="nil"/>
              <w:bottom w:val="single" w:sz="8" w:space="0" w:color="auto"/>
              <w:right w:val="single" w:sz="8" w:space="0" w:color="auto"/>
            </w:tcBorders>
            <w:shd w:val="clear" w:color="auto" w:fill="auto"/>
            <w:noWrap/>
            <w:vAlign w:val="center"/>
          </w:tcPr>
          <w:p w14:paraId="334E5F9F"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10,368,416</w:t>
            </w:r>
          </w:p>
        </w:tc>
        <w:tc>
          <w:tcPr>
            <w:tcW w:w="1437" w:type="dxa"/>
            <w:tcBorders>
              <w:top w:val="nil"/>
              <w:left w:val="nil"/>
              <w:bottom w:val="single" w:sz="8" w:space="0" w:color="auto"/>
              <w:right w:val="single" w:sz="8" w:space="0" w:color="auto"/>
            </w:tcBorders>
            <w:shd w:val="clear" w:color="auto" w:fill="auto"/>
            <w:noWrap/>
            <w:vAlign w:val="center"/>
          </w:tcPr>
          <w:p w14:paraId="60B7169A"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25,921,041</w:t>
            </w:r>
          </w:p>
        </w:tc>
        <w:tc>
          <w:tcPr>
            <w:tcW w:w="1318" w:type="dxa"/>
            <w:tcBorders>
              <w:top w:val="nil"/>
              <w:left w:val="nil"/>
              <w:bottom w:val="single" w:sz="8" w:space="0" w:color="auto"/>
              <w:right w:val="single" w:sz="8" w:space="0" w:color="auto"/>
            </w:tcBorders>
            <w:shd w:val="clear" w:color="auto" w:fill="auto"/>
            <w:noWrap/>
            <w:vAlign w:val="center"/>
          </w:tcPr>
          <w:p w14:paraId="6AEAF97E"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46,289,456</w:t>
            </w:r>
          </w:p>
        </w:tc>
        <w:tc>
          <w:tcPr>
            <w:tcW w:w="1318" w:type="dxa"/>
            <w:tcBorders>
              <w:top w:val="nil"/>
              <w:left w:val="nil"/>
              <w:bottom w:val="single" w:sz="8" w:space="0" w:color="auto"/>
              <w:right w:val="single" w:sz="8" w:space="0" w:color="auto"/>
            </w:tcBorders>
            <w:shd w:val="clear" w:color="auto" w:fill="auto"/>
            <w:noWrap/>
            <w:vAlign w:val="center"/>
          </w:tcPr>
          <w:p w14:paraId="53725806"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21,105,249</w:t>
            </w:r>
          </w:p>
        </w:tc>
        <w:tc>
          <w:tcPr>
            <w:tcW w:w="1329" w:type="dxa"/>
            <w:tcBorders>
              <w:top w:val="nil"/>
              <w:left w:val="nil"/>
              <w:bottom w:val="single" w:sz="8" w:space="0" w:color="auto"/>
              <w:right w:val="single" w:sz="8" w:space="0" w:color="auto"/>
            </w:tcBorders>
            <w:shd w:val="clear" w:color="auto" w:fill="auto"/>
            <w:noWrap/>
            <w:vAlign w:val="center"/>
          </w:tcPr>
          <w:p w14:paraId="64A7C4C1"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103,684,162</w:t>
            </w:r>
          </w:p>
        </w:tc>
      </w:tr>
      <w:tr w:rsidR="00AA4F52" w:rsidRPr="001A7A4F" w14:paraId="0483A168"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tcPr>
          <w:p w14:paraId="4FDD0B36"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Klaeng</w:t>
            </w:r>
          </w:p>
        </w:tc>
        <w:tc>
          <w:tcPr>
            <w:tcW w:w="1350" w:type="dxa"/>
            <w:tcBorders>
              <w:top w:val="nil"/>
              <w:left w:val="nil"/>
              <w:bottom w:val="single" w:sz="8" w:space="0" w:color="auto"/>
              <w:right w:val="single" w:sz="8" w:space="0" w:color="auto"/>
            </w:tcBorders>
            <w:shd w:val="clear" w:color="auto" w:fill="auto"/>
            <w:noWrap/>
            <w:vAlign w:val="center"/>
          </w:tcPr>
          <w:p w14:paraId="6E03FE2A"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1,215,326</w:t>
            </w:r>
          </w:p>
        </w:tc>
        <w:tc>
          <w:tcPr>
            <w:tcW w:w="1437" w:type="dxa"/>
            <w:tcBorders>
              <w:top w:val="nil"/>
              <w:left w:val="nil"/>
              <w:bottom w:val="single" w:sz="8" w:space="0" w:color="auto"/>
              <w:right w:val="single" w:sz="8" w:space="0" w:color="auto"/>
            </w:tcBorders>
            <w:shd w:val="clear" w:color="auto" w:fill="auto"/>
            <w:noWrap/>
            <w:vAlign w:val="center"/>
          </w:tcPr>
          <w:p w14:paraId="2A3A9283"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2,734,483</w:t>
            </w:r>
          </w:p>
        </w:tc>
        <w:tc>
          <w:tcPr>
            <w:tcW w:w="1318" w:type="dxa"/>
            <w:tcBorders>
              <w:top w:val="nil"/>
              <w:left w:val="nil"/>
              <w:bottom w:val="single" w:sz="8" w:space="0" w:color="auto"/>
              <w:right w:val="single" w:sz="8" w:space="0" w:color="auto"/>
            </w:tcBorders>
            <w:shd w:val="clear" w:color="auto" w:fill="auto"/>
            <w:noWrap/>
            <w:vAlign w:val="center"/>
          </w:tcPr>
          <w:p w14:paraId="24136BCE"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1,215,325</w:t>
            </w:r>
          </w:p>
        </w:tc>
        <w:tc>
          <w:tcPr>
            <w:tcW w:w="1318" w:type="dxa"/>
            <w:tcBorders>
              <w:top w:val="nil"/>
              <w:left w:val="nil"/>
              <w:bottom w:val="single" w:sz="8" w:space="0" w:color="auto"/>
              <w:right w:val="single" w:sz="8" w:space="0" w:color="auto"/>
            </w:tcBorders>
            <w:shd w:val="clear" w:color="auto" w:fill="auto"/>
            <w:noWrap/>
            <w:vAlign w:val="center"/>
          </w:tcPr>
          <w:p w14:paraId="181B8ADD"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911,494</w:t>
            </w:r>
          </w:p>
        </w:tc>
        <w:tc>
          <w:tcPr>
            <w:tcW w:w="1329" w:type="dxa"/>
            <w:tcBorders>
              <w:top w:val="nil"/>
              <w:left w:val="nil"/>
              <w:bottom w:val="single" w:sz="8" w:space="0" w:color="auto"/>
              <w:right w:val="single" w:sz="8" w:space="0" w:color="auto"/>
            </w:tcBorders>
            <w:shd w:val="clear" w:color="auto" w:fill="auto"/>
            <w:noWrap/>
            <w:vAlign w:val="center"/>
          </w:tcPr>
          <w:p w14:paraId="73AB0FA2"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6,076,628</w:t>
            </w:r>
          </w:p>
        </w:tc>
      </w:tr>
      <w:tr w:rsidR="00AA4F52" w:rsidRPr="001A7A4F" w14:paraId="14BFC142"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tcPr>
          <w:p w14:paraId="48D3C775"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Samui</w:t>
            </w:r>
          </w:p>
        </w:tc>
        <w:tc>
          <w:tcPr>
            <w:tcW w:w="1350" w:type="dxa"/>
            <w:tcBorders>
              <w:top w:val="nil"/>
              <w:left w:val="nil"/>
              <w:bottom w:val="single" w:sz="8" w:space="0" w:color="auto"/>
              <w:right w:val="single" w:sz="8" w:space="0" w:color="auto"/>
            </w:tcBorders>
            <w:shd w:val="clear" w:color="auto" w:fill="auto"/>
            <w:noWrap/>
            <w:vAlign w:val="center"/>
          </w:tcPr>
          <w:p w14:paraId="7F97A193"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2,803,586</w:t>
            </w:r>
          </w:p>
        </w:tc>
        <w:tc>
          <w:tcPr>
            <w:tcW w:w="1437" w:type="dxa"/>
            <w:tcBorders>
              <w:top w:val="nil"/>
              <w:left w:val="nil"/>
              <w:bottom w:val="single" w:sz="8" w:space="0" w:color="auto"/>
              <w:right w:val="single" w:sz="8" w:space="0" w:color="auto"/>
            </w:tcBorders>
            <w:shd w:val="clear" w:color="auto" w:fill="auto"/>
            <w:noWrap/>
            <w:vAlign w:val="center"/>
          </w:tcPr>
          <w:p w14:paraId="771E8EF1"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7,008,964</w:t>
            </w:r>
          </w:p>
        </w:tc>
        <w:tc>
          <w:tcPr>
            <w:tcW w:w="1318" w:type="dxa"/>
            <w:tcBorders>
              <w:top w:val="nil"/>
              <w:left w:val="nil"/>
              <w:bottom w:val="single" w:sz="8" w:space="0" w:color="auto"/>
              <w:right w:val="single" w:sz="8" w:space="0" w:color="auto"/>
            </w:tcBorders>
            <w:shd w:val="clear" w:color="auto" w:fill="auto"/>
            <w:noWrap/>
            <w:vAlign w:val="center"/>
          </w:tcPr>
          <w:p w14:paraId="6A5EAE35"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9,812,549</w:t>
            </w:r>
          </w:p>
        </w:tc>
        <w:tc>
          <w:tcPr>
            <w:tcW w:w="1318" w:type="dxa"/>
            <w:tcBorders>
              <w:top w:val="nil"/>
              <w:left w:val="nil"/>
              <w:bottom w:val="single" w:sz="8" w:space="0" w:color="auto"/>
              <w:right w:val="single" w:sz="8" w:space="0" w:color="auto"/>
            </w:tcBorders>
            <w:shd w:val="clear" w:color="auto" w:fill="auto"/>
            <w:noWrap/>
            <w:vAlign w:val="center"/>
          </w:tcPr>
          <w:p w14:paraId="4D4E0E6E"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8,410,757</w:t>
            </w:r>
          </w:p>
        </w:tc>
        <w:tc>
          <w:tcPr>
            <w:tcW w:w="1329" w:type="dxa"/>
            <w:tcBorders>
              <w:top w:val="nil"/>
              <w:left w:val="nil"/>
              <w:bottom w:val="single" w:sz="8" w:space="0" w:color="auto"/>
              <w:right w:val="single" w:sz="8" w:space="0" w:color="auto"/>
            </w:tcBorders>
            <w:shd w:val="clear" w:color="auto" w:fill="auto"/>
            <w:noWrap/>
            <w:vAlign w:val="center"/>
          </w:tcPr>
          <w:p w14:paraId="468C705F" w14:textId="77777777" w:rsidR="00AA4F52" w:rsidRPr="007F4E52" w:rsidRDefault="00AA4F52" w:rsidP="00117C6E">
            <w:pPr>
              <w:spacing w:after="0"/>
              <w:jc w:val="right"/>
              <w:rPr>
                <w:rFonts w:cs="Arial"/>
                <w:color w:val="000000"/>
                <w:sz w:val="20"/>
                <w:szCs w:val="20"/>
                <w:lang w:val="en-MY" w:eastAsia="en-MY"/>
              </w:rPr>
            </w:pPr>
            <w:r w:rsidRPr="007F4E52">
              <w:rPr>
                <w:rFonts w:cs="Arial"/>
                <w:color w:val="000000"/>
                <w:sz w:val="20"/>
                <w:szCs w:val="20"/>
              </w:rPr>
              <w:t>28,035,856</w:t>
            </w:r>
          </w:p>
        </w:tc>
      </w:tr>
      <w:tr w:rsidR="00AA4F52" w:rsidRPr="001A7A4F" w14:paraId="62B74A04"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hideMark/>
          </w:tcPr>
          <w:p w14:paraId="1B65C52A"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lang w:eastAsia="en-MY"/>
              </w:rPr>
              <w:t>Sub-total Co-finance</w:t>
            </w:r>
          </w:p>
        </w:tc>
        <w:tc>
          <w:tcPr>
            <w:tcW w:w="1350" w:type="dxa"/>
            <w:tcBorders>
              <w:top w:val="nil"/>
              <w:left w:val="nil"/>
              <w:bottom w:val="single" w:sz="8" w:space="0" w:color="auto"/>
              <w:right w:val="single" w:sz="8" w:space="0" w:color="auto"/>
            </w:tcBorders>
            <w:shd w:val="clear" w:color="auto" w:fill="auto"/>
            <w:noWrap/>
            <w:vAlign w:val="center"/>
          </w:tcPr>
          <w:p w14:paraId="2A499AF9"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38,525,701</w:t>
            </w:r>
          </w:p>
        </w:tc>
        <w:tc>
          <w:tcPr>
            <w:tcW w:w="1437" w:type="dxa"/>
            <w:tcBorders>
              <w:top w:val="nil"/>
              <w:left w:val="nil"/>
              <w:bottom w:val="single" w:sz="8" w:space="0" w:color="auto"/>
              <w:right w:val="single" w:sz="8" w:space="0" w:color="auto"/>
            </w:tcBorders>
            <w:shd w:val="clear" w:color="auto" w:fill="auto"/>
            <w:noWrap/>
            <w:vAlign w:val="center"/>
          </w:tcPr>
          <w:p w14:paraId="64CB1D91"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44,864,388</w:t>
            </w:r>
          </w:p>
        </w:tc>
        <w:tc>
          <w:tcPr>
            <w:tcW w:w="1318" w:type="dxa"/>
            <w:tcBorders>
              <w:top w:val="nil"/>
              <w:left w:val="nil"/>
              <w:bottom w:val="single" w:sz="8" w:space="0" w:color="auto"/>
              <w:right w:val="single" w:sz="8" w:space="0" w:color="auto"/>
            </w:tcBorders>
            <w:shd w:val="clear" w:color="auto" w:fill="auto"/>
            <w:noWrap/>
            <w:vAlign w:val="center"/>
          </w:tcPr>
          <w:p w14:paraId="5F3A3F15"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63,995,485</w:t>
            </w:r>
          </w:p>
        </w:tc>
        <w:tc>
          <w:tcPr>
            <w:tcW w:w="1318" w:type="dxa"/>
            <w:tcBorders>
              <w:top w:val="nil"/>
              <w:left w:val="nil"/>
              <w:bottom w:val="single" w:sz="8" w:space="0" w:color="auto"/>
              <w:right w:val="single" w:sz="8" w:space="0" w:color="auto"/>
            </w:tcBorders>
            <w:shd w:val="clear" w:color="auto" w:fill="auto"/>
            <w:noWrap/>
            <w:vAlign w:val="center"/>
          </w:tcPr>
          <w:p w14:paraId="5892E8B0"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34,915,436</w:t>
            </w:r>
          </w:p>
        </w:tc>
        <w:tc>
          <w:tcPr>
            <w:tcW w:w="1329" w:type="dxa"/>
            <w:tcBorders>
              <w:top w:val="nil"/>
              <w:left w:val="nil"/>
              <w:bottom w:val="single" w:sz="8" w:space="0" w:color="auto"/>
              <w:right w:val="single" w:sz="8" w:space="0" w:color="auto"/>
            </w:tcBorders>
            <w:shd w:val="clear" w:color="auto" w:fill="auto"/>
            <w:noWrap/>
            <w:vAlign w:val="center"/>
          </w:tcPr>
          <w:p w14:paraId="16F57C89"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182,301,010</w:t>
            </w:r>
          </w:p>
        </w:tc>
      </w:tr>
      <w:tr w:rsidR="00AA4F52" w:rsidRPr="001A7A4F" w14:paraId="1505C4EF" w14:textId="77777777" w:rsidTr="007A1FA3">
        <w:trPr>
          <w:trHeight w:val="300"/>
          <w:jc w:val="right"/>
        </w:trPr>
        <w:tc>
          <w:tcPr>
            <w:tcW w:w="1816" w:type="dxa"/>
            <w:tcBorders>
              <w:top w:val="nil"/>
              <w:left w:val="single" w:sz="8" w:space="0" w:color="auto"/>
              <w:bottom w:val="single" w:sz="8" w:space="0" w:color="auto"/>
              <w:right w:val="single" w:sz="8" w:space="0" w:color="auto"/>
            </w:tcBorders>
            <w:shd w:val="clear" w:color="auto" w:fill="auto"/>
            <w:vAlign w:val="center"/>
            <w:hideMark/>
          </w:tcPr>
          <w:p w14:paraId="2C9F68C6"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lang w:eastAsia="en-MY"/>
              </w:rPr>
              <w:t>TOTAL GEF+ Co-finance</w:t>
            </w:r>
          </w:p>
        </w:tc>
        <w:tc>
          <w:tcPr>
            <w:tcW w:w="1350" w:type="dxa"/>
            <w:tcBorders>
              <w:top w:val="nil"/>
              <w:left w:val="nil"/>
              <w:bottom w:val="single" w:sz="8" w:space="0" w:color="auto"/>
              <w:right w:val="single" w:sz="8" w:space="0" w:color="auto"/>
            </w:tcBorders>
            <w:shd w:val="clear" w:color="auto" w:fill="auto"/>
            <w:noWrap/>
            <w:vAlign w:val="center"/>
          </w:tcPr>
          <w:p w14:paraId="7A834E4A"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39,220,116</w:t>
            </w:r>
          </w:p>
        </w:tc>
        <w:tc>
          <w:tcPr>
            <w:tcW w:w="1437" w:type="dxa"/>
            <w:tcBorders>
              <w:top w:val="nil"/>
              <w:left w:val="nil"/>
              <w:bottom w:val="single" w:sz="8" w:space="0" w:color="auto"/>
              <w:right w:val="single" w:sz="8" w:space="0" w:color="auto"/>
            </w:tcBorders>
            <w:shd w:val="clear" w:color="auto" w:fill="auto"/>
            <w:noWrap/>
            <w:vAlign w:val="center"/>
          </w:tcPr>
          <w:p w14:paraId="1A5F6F56"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46,259,234</w:t>
            </w:r>
          </w:p>
        </w:tc>
        <w:tc>
          <w:tcPr>
            <w:tcW w:w="1318" w:type="dxa"/>
            <w:tcBorders>
              <w:top w:val="nil"/>
              <w:left w:val="nil"/>
              <w:bottom w:val="single" w:sz="8" w:space="0" w:color="auto"/>
              <w:right w:val="single" w:sz="8" w:space="0" w:color="auto"/>
            </w:tcBorders>
            <w:shd w:val="clear" w:color="auto" w:fill="auto"/>
            <w:noWrap/>
            <w:vAlign w:val="center"/>
          </w:tcPr>
          <w:p w14:paraId="5A3EF2DC"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64,788,081</w:t>
            </w:r>
          </w:p>
        </w:tc>
        <w:tc>
          <w:tcPr>
            <w:tcW w:w="1318" w:type="dxa"/>
            <w:tcBorders>
              <w:top w:val="nil"/>
              <w:left w:val="nil"/>
              <w:bottom w:val="single" w:sz="8" w:space="0" w:color="auto"/>
              <w:right w:val="single" w:sz="8" w:space="0" w:color="auto"/>
            </w:tcBorders>
            <w:shd w:val="clear" w:color="auto" w:fill="auto"/>
            <w:noWrap/>
            <w:vAlign w:val="center"/>
          </w:tcPr>
          <w:p w14:paraId="3BF7B9BD"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35,183,579</w:t>
            </w:r>
          </w:p>
        </w:tc>
        <w:tc>
          <w:tcPr>
            <w:tcW w:w="1329" w:type="dxa"/>
            <w:tcBorders>
              <w:top w:val="nil"/>
              <w:left w:val="nil"/>
              <w:bottom w:val="single" w:sz="8" w:space="0" w:color="auto"/>
              <w:right w:val="single" w:sz="8" w:space="0" w:color="auto"/>
            </w:tcBorders>
            <w:shd w:val="clear" w:color="auto" w:fill="auto"/>
            <w:noWrap/>
            <w:vAlign w:val="center"/>
          </w:tcPr>
          <w:p w14:paraId="299D5D01" w14:textId="77777777" w:rsidR="00AA4F52" w:rsidRPr="007F4E52" w:rsidRDefault="00AA4F52" w:rsidP="00117C6E">
            <w:pPr>
              <w:spacing w:after="0"/>
              <w:jc w:val="right"/>
              <w:rPr>
                <w:rFonts w:cs="Arial"/>
                <w:b/>
                <w:bCs/>
                <w:color w:val="000000"/>
                <w:sz w:val="20"/>
                <w:szCs w:val="20"/>
                <w:lang w:val="en-MY" w:eastAsia="en-MY"/>
              </w:rPr>
            </w:pPr>
            <w:r w:rsidRPr="007F4E52">
              <w:rPr>
                <w:rFonts w:cs="Arial"/>
                <w:b/>
                <w:bCs/>
                <w:color w:val="000000"/>
                <w:sz w:val="20"/>
                <w:szCs w:val="20"/>
              </w:rPr>
              <w:t>185,451,010</w:t>
            </w:r>
          </w:p>
        </w:tc>
      </w:tr>
    </w:tbl>
    <w:p w14:paraId="1960C8F0" w14:textId="77777777" w:rsidR="008B0D96" w:rsidRDefault="00AD410A" w:rsidP="007F4E52">
      <w:pPr>
        <w:pStyle w:val="Caption"/>
        <w:jc w:val="center"/>
        <w:rPr>
          <w:rFonts w:ascii="Calibri" w:eastAsia="Calibri" w:hAnsi="Calibri" w:cs="Cordia New"/>
          <w:szCs w:val="22"/>
        </w:rPr>
      </w:pPr>
      <w:bookmarkStart w:id="58" w:name="_Ref424038831"/>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13</w:t>
      </w:r>
      <w:r w:rsidRPr="007F4E52">
        <w:rPr>
          <w:rFonts w:ascii="Calibri" w:eastAsia="Calibri" w:hAnsi="Calibri" w:cs="Cordia New"/>
          <w:b w:val="0"/>
          <w:bCs w:val="0"/>
          <w:sz w:val="22"/>
          <w:szCs w:val="22"/>
          <w:lang w:val="en-GB"/>
        </w:rPr>
        <w:fldChar w:fldCharType="end"/>
      </w:r>
      <w:bookmarkEnd w:id="58"/>
      <w:r w:rsidRPr="007F4E52">
        <w:rPr>
          <w:rFonts w:ascii="Calibri" w:eastAsia="Calibri" w:hAnsi="Calibri" w:cs="Cordia New"/>
          <w:b w:val="0"/>
          <w:bCs w:val="0"/>
          <w:sz w:val="22"/>
          <w:szCs w:val="22"/>
          <w:lang w:val="en-GB"/>
        </w:rPr>
        <w:t>: Summary of co-financing</w:t>
      </w:r>
    </w:p>
    <w:p w14:paraId="310956EF" w14:textId="77777777" w:rsidR="008F6A24" w:rsidRPr="007F4E52" w:rsidRDefault="008F6A24" w:rsidP="007F4E52">
      <w:pPr>
        <w:rPr>
          <w:rFonts w:eastAsia="Calibri"/>
        </w:rPr>
      </w:pPr>
    </w:p>
    <w:p w14:paraId="4E58EE0F" w14:textId="77777777" w:rsidR="00E4416C" w:rsidRPr="00A01562" w:rsidRDefault="00035053" w:rsidP="00117C6E">
      <w:pPr>
        <w:pStyle w:val="Heading2"/>
        <w:spacing w:after="0"/>
      </w:pPr>
      <w:bookmarkStart w:id="59" w:name="_Toc432927873"/>
      <w:r w:rsidRPr="00A01562">
        <w:t>2</w:t>
      </w:r>
      <w:r w:rsidR="00123717" w:rsidRPr="00A01562">
        <w:t>.</w:t>
      </w:r>
      <w:r w:rsidR="008B0D96" w:rsidRPr="00A01562">
        <w:t xml:space="preserve">8 </w:t>
      </w:r>
      <w:r w:rsidR="00E4416C" w:rsidRPr="00A01562">
        <w:t>Cost Effectiveness</w:t>
      </w:r>
      <w:bookmarkEnd w:id="55"/>
      <w:bookmarkEnd w:id="59"/>
    </w:p>
    <w:p w14:paraId="44B18A1E" w14:textId="77777777" w:rsidR="0064216E" w:rsidRPr="007F4E52" w:rsidRDefault="0064216E" w:rsidP="00117C6E">
      <w:pPr>
        <w:spacing w:after="0"/>
        <w:rPr>
          <w:rFonts w:cs="Arial"/>
          <w:bCs/>
          <w:szCs w:val="22"/>
        </w:rPr>
      </w:pPr>
    </w:p>
    <w:p w14:paraId="6A0C847A" w14:textId="77777777" w:rsidR="0064216E" w:rsidRPr="007F4E52" w:rsidRDefault="00AF3409" w:rsidP="007F4E52">
      <w:pPr>
        <w:pStyle w:val="ListParagraph2"/>
        <w:numPr>
          <w:ilvl w:val="0"/>
          <w:numId w:val="13"/>
        </w:numPr>
        <w:tabs>
          <w:tab w:val="clear" w:pos="720"/>
          <w:tab w:val="num" w:pos="900"/>
        </w:tabs>
        <w:spacing w:after="0"/>
        <w:ind w:left="900" w:hanging="540"/>
        <w:rPr>
          <w:iCs/>
        </w:rPr>
      </w:pPr>
      <w:r w:rsidRPr="007F4E52">
        <w:rPr>
          <w:iCs/>
        </w:rPr>
        <w:lastRenderedPageBreak/>
        <w:t xml:space="preserve">This </w:t>
      </w:r>
      <w:r w:rsidRPr="0038482F">
        <w:rPr>
          <w:iCs/>
        </w:rPr>
        <w:t>Project</w:t>
      </w:r>
      <w:r w:rsidRPr="007F4E52">
        <w:rPr>
          <w:iCs/>
        </w:rPr>
        <w:t xml:space="preserve"> has been designed </w:t>
      </w:r>
      <w:r w:rsidRPr="0038482F">
        <w:rPr>
          <w:iCs/>
        </w:rPr>
        <w:t xml:space="preserve">as a </w:t>
      </w:r>
      <w:r w:rsidRPr="007F4E52">
        <w:rPr>
          <w:iCs/>
        </w:rPr>
        <w:t xml:space="preserve">series of </w:t>
      </w:r>
      <w:r w:rsidR="008F6A24" w:rsidRPr="0038482F">
        <w:rPr>
          <w:iCs/>
        </w:rPr>
        <w:t xml:space="preserve">interlinked </w:t>
      </w:r>
      <w:r w:rsidRPr="007F4E52">
        <w:rPr>
          <w:iCs/>
        </w:rPr>
        <w:t xml:space="preserve">components and activities to remove the barriers </w:t>
      </w:r>
      <w:r w:rsidRPr="00A01562">
        <w:rPr>
          <w:iCs/>
        </w:rPr>
        <w:t>for the adoption of low carbon development in cities</w:t>
      </w:r>
      <w:r w:rsidR="008F6A24" w:rsidRPr="0038482F">
        <w:rPr>
          <w:iCs/>
        </w:rPr>
        <w:t xml:space="preserve"> in</w:t>
      </w:r>
      <w:r w:rsidRPr="00A01562">
        <w:rPr>
          <w:iCs/>
        </w:rPr>
        <w:t xml:space="preserve"> Thailand through interventions that will improve the overall capacity of stakeholders.</w:t>
      </w:r>
      <w:r w:rsidRPr="0038482F">
        <w:rPr>
          <w:iCs/>
        </w:rPr>
        <w:t xml:space="preserve"> </w:t>
      </w:r>
      <w:r w:rsidRPr="007F4E52">
        <w:rPr>
          <w:iCs/>
        </w:rPr>
        <w:t>In the absence of the project’s interventions</w:t>
      </w:r>
      <w:r w:rsidRPr="0038482F">
        <w:rPr>
          <w:iCs/>
        </w:rPr>
        <w:t xml:space="preserve"> the adoption of low carbon developments in cities in Thailand will continue to be </w:t>
      </w:r>
      <w:r w:rsidRPr="007F4E52">
        <w:rPr>
          <w:iCs/>
        </w:rPr>
        <w:t>ad-hoc and hence inefficient</w:t>
      </w:r>
      <w:r w:rsidRPr="0038482F">
        <w:rPr>
          <w:iCs/>
        </w:rPr>
        <w:t>. Cooperation between different government agencies at local, regional and central level as well as between departments at the local level will remain poor</w:t>
      </w:r>
      <w:r w:rsidRPr="007F4E52">
        <w:rPr>
          <w:iCs/>
        </w:rPr>
        <w:t xml:space="preserve">. </w:t>
      </w:r>
      <w:r w:rsidRPr="0038482F">
        <w:rPr>
          <w:iCs/>
        </w:rPr>
        <w:t xml:space="preserve">Collection of data for </w:t>
      </w:r>
      <w:r w:rsidR="00A937F1" w:rsidRPr="0038482F">
        <w:rPr>
          <w:iCs/>
        </w:rPr>
        <w:t xml:space="preserve">planning, </w:t>
      </w:r>
      <w:r w:rsidR="00A01562" w:rsidRPr="0038482F">
        <w:rPr>
          <w:iCs/>
        </w:rPr>
        <w:t xml:space="preserve">for </w:t>
      </w:r>
      <w:r w:rsidRPr="0038482F">
        <w:rPr>
          <w:iCs/>
        </w:rPr>
        <w:t>accounting of GHG emissions</w:t>
      </w:r>
      <w:r w:rsidR="00A01562" w:rsidRPr="0038482F">
        <w:rPr>
          <w:iCs/>
        </w:rPr>
        <w:t>,</w:t>
      </w:r>
      <w:r w:rsidRPr="0038482F">
        <w:rPr>
          <w:iCs/>
        </w:rPr>
        <w:t xml:space="preserve"> </w:t>
      </w:r>
      <w:r w:rsidR="00A01562" w:rsidRPr="0038482F">
        <w:rPr>
          <w:iCs/>
        </w:rPr>
        <w:t xml:space="preserve">for </w:t>
      </w:r>
      <w:r w:rsidRPr="0038482F">
        <w:rPr>
          <w:iCs/>
        </w:rPr>
        <w:t xml:space="preserve">making a cost-benefit analysis for </w:t>
      </w:r>
      <w:r w:rsidR="008F6A24" w:rsidRPr="0038482F">
        <w:rPr>
          <w:iCs/>
        </w:rPr>
        <w:t xml:space="preserve">the </w:t>
      </w:r>
      <w:r w:rsidRPr="0038482F">
        <w:rPr>
          <w:iCs/>
        </w:rPr>
        <w:t>investments</w:t>
      </w:r>
      <w:r w:rsidR="00A937F1" w:rsidRPr="0038482F">
        <w:rPr>
          <w:iCs/>
        </w:rPr>
        <w:t xml:space="preserve"> and </w:t>
      </w:r>
      <w:r w:rsidR="00A01562" w:rsidRPr="0038482F">
        <w:rPr>
          <w:iCs/>
        </w:rPr>
        <w:t xml:space="preserve">for </w:t>
      </w:r>
      <w:r w:rsidR="00A937F1" w:rsidRPr="0038482F">
        <w:rPr>
          <w:iCs/>
        </w:rPr>
        <w:t>monitoring &amp; evaluation</w:t>
      </w:r>
      <w:r w:rsidRPr="0038482F">
        <w:rPr>
          <w:iCs/>
        </w:rPr>
        <w:t xml:space="preserve"> will remain limited and top-down planning without community involvement will undermine support for the low carbon developments in the cities.</w:t>
      </w:r>
      <w:r w:rsidR="00A937F1" w:rsidRPr="0038482F">
        <w:rPr>
          <w:iCs/>
        </w:rPr>
        <w:t xml:space="preserve"> Also the limited sharing of lessons-learned with other cities will hamper replication. Therefore t</w:t>
      </w:r>
      <w:r w:rsidR="0064216E" w:rsidRPr="007F4E52">
        <w:rPr>
          <w:iCs/>
        </w:rPr>
        <w:t>he baseline acti</w:t>
      </w:r>
      <w:r w:rsidR="00A937F1" w:rsidRPr="0038482F">
        <w:rPr>
          <w:iCs/>
        </w:rPr>
        <w:t>vities discussed in section 1.5</w:t>
      </w:r>
      <w:r w:rsidR="0064216E" w:rsidRPr="007F4E52">
        <w:rPr>
          <w:iCs/>
        </w:rPr>
        <w:t xml:space="preserve"> are expected to contribute marginally to </w:t>
      </w:r>
      <w:r w:rsidRPr="0038482F">
        <w:rPr>
          <w:iCs/>
        </w:rPr>
        <w:t>low carbon developments in cities</w:t>
      </w:r>
      <w:r w:rsidR="00A937F1" w:rsidRPr="0038482F">
        <w:rPr>
          <w:iCs/>
        </w:rPr>
        <w:t xml:space="preserve"> and it will take more years to achieve the benefits in terms of energy savings and GHG reductions. </w:t>
      </w:r>
      <w:r w:rsidR="0064216E" w:rsidRPr="007F4E52">
        <w:rPr>
          <w:iCs/>
        </w:rPr>
        <w:t xml:space="preserve">GEF incremental activities in this project are built on the baseline activities, and they will provide vital support to </w:t>
      </w:r>
      <w:r w:rsidR="00A937F1" w:rsidRPr="0038482F">
        <w:rPr>
          <w:iCs/>
        </w:rPr>
        <w:t>cities in realizing low carbon developments.</w:t>
      </w:r>
    </w:p>
    <w:p w14:paraId="7D432584" w14:textId="77777777" w:rsidR="0064216E" w:rsidRPr="0038482F" w:rsidRDefault="0064216E" w:rsidP="007F4E52">
      <w:pPr>
        <w:pStyle w:val="ListParagraph2"/>
        <w:spacing w:after="0"/>
        <w:ind w:left="900"/>
        <w:rPr>
          <w:iCs/>
        </w:rPr>
      </w:pPr>
    </w:p>
    <w:p w14:paraId="14033A0F" w14:textId="77777777" w:rsidR="0064216E" w:rsidRPr="007F4E52" w:rsidRDefault="00A937F1" w:rsidP="00A01562">
      <w:pPr>
        <w:pStyle w:val="ListParagraph2"/>
        <w:numPr>
          <w:ilvl w:val="0"/>
          <w:numId w:val="13"/>
        </w:numPr>
        <w:tabs>
          <w:tab w:val="clear" w:pos="720"/>
          <w:tab w:val="num" w:pos="900"/>
        </w:tabs>
        <w:spacing w:after="0"/>
        <w:ind w:left="900" w:hanging="540"/>
        <w:rPr>
          <w:iCs/>
        </w:rPr>
      </w:pPr>
      <w:r w:rsidRPr="00A01562">
        <w:rPr>
          <w:iCs/>
        </w:rPr>
        <w:t>The GEF contribution of USD 3,150,000 will result in cumulative direct GHG emission reductions (till end of lifetime of the investments) of 1,359,852 tonnes CO2e</w:t>
      </w:r>
      <w:r w:rsidR="00A01562" w:rsidRPr="00A01562">
        <w:rPr>
          <w:iCs/>
        </w:rPr>
        <w:t>q</w:t>
      </w:r>
      <w:r w:rsidRPr="007F4E52">
        <w:rPr>
          <w:iCs/>
        </w:rPr>
        <w:t xml:space="preserve">. This translates into a GEF unit abatement cost (UAC) of USD 2.32 per tonne CO2eq. </w:t>
      </w:r>
      <w:r w:rsidR="0064216E" w:rsidRPr="007F4E52">
        <w:rPr>
          <w:iCs/>
        </w:rPr>
        <w:t xml:space="preserve">When comparing the estimated UAC of this project against </w:t>
      </w:r>
      <w:r w:rsidR="00561671" w:rsidRPr="00A01562">
        <w:rPr>
          <w:iCs/>
        </w:rPr>
        <w:t>the UAC of the “Promotion of Low Carbon City across Municipalities in Celebration of His Majesty the King’s 84th birthday</w:t>
      </w:r>
      <w:r w:rsidR="008F6A24" w:rsidRPr="00A01562">
        <w:rPr>
          <w:iCs/>
        </w:rPr>
        <w:t>”</w:t>
      </w:r>
      <w:r w:rsidR="00561671" w:rsidRPr="00A01562">
        <w:rPr>
          <w:iCs/>
        </w:rPr>
        <w:t xml:space="preserve"> (</w:t>
      </w:r>
      <w:r w:rsidR="008F6A24" w:rsidRPr="00A01562">
        <w:rPr>
          <w:iCs/>
        </w:rPr>
        <w:t>PLCC project), it is found that the GEF</w:t>
      </w:r>
      <w:r w:rsidR="0064216E" w:rsidRPr="007F4E52">
        <w:rPr>
          <w:iCs/>
        </w:rPr>
        <w:t xml:space="preserve"> project is more cost effective</w:t>
      </w:r>
      <w:r w:rsidR="00561671" w:rsidRPr="00A01562">
        <w:rPr>
          <w:iCs/>
        </w:rPr>
        <w:t xml:space="preserve">. The PLCC project </w:t>
      </w:r>
      <w:r w:rsidR="0064216E" w:rsidRPr="007F4E52">
        <w:rPr>
          <w:iCs/>
        </w:rPr>
        <w:t>offers a UAC of US$</w:t>
      </w:r>
      <w:r w:rsidR="00561671" w:rsidRPr="00A01562">
        <w:rPr>
          <w:iCs/>
        </w:rPr>
        <w:t>305</w:t>
      </w:r>
      <w:r w:rsidR="0038482F">
        <w:rPr>
          <w:iCs/>
        </w:rPr>
        <w:t xml:space="preserve"> per tonne </w:t>
      </w:r>
      <w:r w:rsidR="0064216E" w:rsidRPr="007F4E52">
        <w:rPr>
          <w:iCs/>
        </w:rPr>
        <w:t>CO2eq</w:t>
      </w:r>
      <w:r w:rsidR="00561671" w:rsidRPr="007A1FA3">
        <w:rPr>
          <w:vertAlign w:val="superscript"/>
        </w:rPr>
        <w:footnoteReference w:id="49"/>
      </w:r>
      <w:r w:rsidR="008F6A24" w:rsidRPr="00A01562">
        <w:rPr>
          <w:iCs/>
        </w:rPr>
        <w:t>.</w:t>
      </w:r>
      <w:r w:rsidR="0064216E" w:rsidRPr="007F4E52">
        <w:rPr>
          <w:iCs/>
        </w:rPr>
        <w:t xml:space="preserve"> This </w:t>
      </w:r>
      <w:r w:rsidR="00A61FBE" w:rsidRPr="00A01562">
        <w:rPr>
          <w:iCs/>
        </w:rPr>
        <w:t>P</w:t>
      </w:r>
      <w:r w:rsidR="0064216E" w:rsidRPr="007F4E52">
        <w:rPr>
          <w:iCs/>
        </w:rPr>
        <w:t xml:space="preserve">roject is also more cost effective than </w:t>
      </w:r>
      <w:r w:rsidR="008F6A24" w:rsidRPr="00A01562">
        <w:rPr>
          <w:iCs/>
        </w:rPr>
        <w:t>the</w:t>
      </w:r>
      <w:r w:rsidR="00A61FBE" w:rsidRPr="00A01562">
        <w:rPr>
          <w:iCs/>
        </w:rPr>
        <w:t xml:space="preserve"> other GEF project implemented in Thailand </w:t>
      </w:r>
      <w:r w:rsidR="00A01562" w:rsidRPr="00A01562">
        <w:rPr>
          <w:iCs/>
        </w:rPr>
        <w:t>related to the</w:t>
      </w:r>
      <w:r w:rsidR="00A61FBE" w:rsidRPr="00A01562">
        <w:rPr>
          <w:iCs/>
        </w:rPr>
        <w:t xml:space="preserve"> urban sector, the</w:t>
      </w:r>
      <w:r w:rsidR="008F6A24" w:rsidRPr="00A01562">
        <w:rPr>
          <w:iCs/>
        </w:rPr>
        <w:t xml:space="preserve"> </w:t>
      </w:r>
      <w:r w:rsidR="00561671" w:rsidRPr="00A01562">
        <w:rPr>
          <w:iCs/>
        </w:rPr>
        <w:t>“Promoting Energy Efficiency in Commercial Buildings in Thailand (PEECB)” project.</w:t>
      </w:r>
      <w:r w:rsidR="008F6A24" w:rsidRPr="00A01562">
        <w:rPr>
          <w:iCs/>
        </w:rPr>
        <w:t xml:space="preserve"> The UAC of this project is estimated at US$37.3</w:t>
      </w:r>
      <w:r w:rsidR="0038482F">
        <w:rPr>
          <w:iCs/>
        </w:rPr>
        <w:t xml:space="preserve"> per </w:t>
      </w:r>
      <w:r w:rsidR="00A01562" w:rsidRPr="00A01562">
        <w:rPr>
          <w:iCs/>
        </w:rPr>
        <w:t>tonne CO2eq</w:t>
      </w:r>
      <w:r w:rsidR="008F6A24" w:rsidRPr="00A01562">
        <w:rPr>
          <w:iCs/>
        </w:rPr>
        <w:t xml:space="preserve">. </w:t>
      </w:r>
    </w:p>
    <w:p w14:paraId="5AD703BA" w14:textId="77777777" w:rsidR="00E4416C" w:rsidRPr="00A01562" w:rsidRDefault="00E4416C">
      <w:pPr>
        <w:pStyle w:val="ListParagraph2"/>
        <w:spacing w:after="0"/>
        <w:ind w:left="900"/>
        <w:rPr>
          <w:iCs/>
        </w:rPr>
      </w:pPr>
    </w:p>
    <w:p w14:paraId="05B6CBD8" w14:textId="77777777" w:rsidR="00A110D7" w:rsidRPr="00A01562" w:rsidRDefault="00123717" w:rsidP="00E278F2">
      <w:pPr>
        <w:pStyle w:val="ListParagraph2"/>
        <w:numPr>
          <w:ilvl w:val="0"/>
          <w:numId w:val="13"/>
        </w:numPr>
        <w:tabs>
          <w:tab w:val="clear" w:pos="720"/>
          <w:tab w:val="num" w:pos="900"/>
        </w:tabs>
        <w:spacing w:after="0"/>
        <w:ind w:left="900" w:hanging="540"/>
        <w:rPr>
          <w:iCs/>
        </w:rPr>
      </w:pPr>
      <w:r w:rsidRPr="00A01562">
        <w:rPr>
          <w:iCs/>
        </w:rPr>
        <w:t xml:space="preserve">The </w:t>
      </w:r>
      <w:r w:rsidR="00A61FBE" w:rsidRPr="00A01562">
        <w:rPr>
          <w:iCs/>
        </w:rPr>
        <w:t>P</w:t>
      </w:r>
      <w:r w:rsidRPr="00A01562">
        <w:rPr>
          <w:iCs/>
        </w:rPr>
        <w:t>roject</w:t>
      </w:r>
      <w:r w:rsidR="00E4416C" w:rsidRPr="00A01562">
        <w:rPr>
          <w:iCs/>
        </w:rPr>
        <w:t xml:space="preserve"> will also </w:t>
      </w:r>
      <w:r w:rsidRPr="00A01562">
        <w:rPr>
          <w:iCs/>
        </w:rPr>
        <w:t>strengthen planning processes at city level a</w:t>
      </w:r>
      <w:r w:rsidR="00E4416C" w:rsidRPr="00A01562">
        <w:rPr>
          <w:iCs/>
        </w:rPr>
        <w:t>nd generate lessons and knowledge on effective implementation</w:t>
      </w:r>
      <w:r w:rsidRPr="00A01562">
        <w:rPr>
          <w:iCs/>
        </w:rPr>
        <w:t xml:space="preserve"> and management</w:t>
      </w:r>
      <w:r w:rsidR="00E4416C" w:rsidRPr="00A01562">
        <w:rPr>
          <w:iCs/>
        </w:rPr>
        <w:t xml:space="preserve"> of </w:t>
      </w:r>
      <w:r w:rsidRPr="00A01562">
        <w:rPr>
          <w:iCs/>
        </w:rPr>
        <w:t>low carbon urban projects</w:t>
      </w:r>
      <w:r w:rsidR="00E4416C" w:rsidRPr="00A01562">
        <w:rPr>
          <w:iCs/>
        </w:rPr>
        <w:t xml:space="preserve">. </w:t>
      </w:r>
      <w:r w:rsidRPr="00A01562">
        <w:rPr>
          <w:iCs/>
        </w:rPr>
        <w:t xml:space="preserve">This will </w:t>
      </w:r>
      <w:r w:rsidR="002D4AF0" w:rsidRPr="00A01562">
        <w:rPr>
          <w:iCs/>
        </w:rPr>
        <w:t>catalyse</w:t>
      </w:r>
      <w:r w:rsidRPr="00A01562">
        <w:rPr>
          <w:iCs/>
        </w:rPr>
        <w:t xml:space="preserve"> more low carbon investments in these 4 cities and other cities in Thailand after the completion of the project</w:t>
      </w:r>
      <w:r w:rsidR="001E0360" w:rsidRPr="00A01562">
        <w:rPr>
          <w:iCs/>
        </w:rPr>
        <w:t>, e.g. through sharing of lessons-learning via the LCCN</w:t>
      </w:r>
      <w:r w:rsidRPr="00A01562">
        <w:rPr>
          <w:iCs/>
        </w:rPr>
        <w:t xml:space="preserve">. </w:t>
      </w:r>
      <w:r w:rsidR="00A110D7" w:rsidRPr="00A01562">
        <w:rPr>
          <w:iCs/>
        </w:rPr>
        <w:t xml:space="preserve">As such, the project will also generate indirect emission reductions. The total indirect emission </w:t>
      </w:r>
      <w:r w:rsidR="00591792" w:rsidRPr="00A01562">
        <w:rPr>
          <w:iCs/>
        </w:rPr>
        <w:t>reductions are</w:t>
      </w:r>
      <w:r w:rsidR="00A110D7" w:rsidRPr="00A01562">
        <w:rPr>
          <w:iCs/>
        </w:rPr>
        <w:t xml:space="preserve"> estimated at </w:t>
      </w:r>
      <w:r w:rsidR="00836071" w:rsidRPr="00A01562">
        <w:rPr>
          <w:iCs/>
        </w:rPr>
        <w:t xml:space="preserve">a range of </w:t>
      </w:r>
      <w:r w:rsidR="004360E1" w:rsidRPr="00A01562">
        <w:rPr>
          <w:iCs/>
        </w:rPr>
        <w:t>10,526,790</w:t>
      </w:r>
      <w:r w:rsidR="00836071" w:rsidRPr="00A01562">
        <w:rPr>
          <w:iCs/>
        </w:rPr>
        <w:t xml:space="preserve"> to </w:t>
      </w:r>
      <w:r w:rsidR="00A53C14" w:rsidRPr="00A01562">
        <w:rPr>
          <w:iCs/>
        </w:rPr>
        <w:t>22,820,230</w:t>
      </w:r>
      <w:r w:rsidR="00A110D7" w:rsidRPr="00A01562">
        <w:rPr>
          <w:iCs/>
        </w:rPr>
        <w:t xml:space="preserve"> tonnes CO2e.</w:t>
      </w:r>
    </w:p>
    <w:p w14:paraId="50B6C5B4" w14:textId="77777777" w:rsidR="00A110D7" w:rsidRPr="00A01562" w:rsidRDefault="00A110D7" w:rsidP="00E278F2">
      <w:pPr>
        <w:pStyle w:val="ListParagraph2"/>
        <w:spacing w:after="0"/>
        <w:ind w:left="900"/>
        <w:rPr>
          <w:iCs/>
        </w:rPr>
      </w:pPr>
    </w:p>
    <w:p w14:paraId="0ECB78FD" w14:textId="77777777" w:rsidR="007630C6" w:rsidRDefault="00123717" w:rsidP="00E278F2">
      <w:pPr>
        <w:pStyle w:val="ListParagraph2"/>
        <w:numPr>
          <w:ilvl w:val="0"/>
          <w:numId w:val="13"/>
        </w:numPr>
        <w:tabs>
          <w:tab w:val="clear" w:pos="720"/>
          <w:tab w:val="num" w:pos="900"/>
        </w:tabs>
        <w:spacing w:after="0"/>
        <w:ind w:left="900" w:hanging="540"/>
        <w:rPr>
          <w:iCs/>
        </w:rPr>
      </w:pPr>
      <w:r w:rsidRPr="00A01562">
        <w:rPr>
          <w:iCs/>
        </w:rPr>
        <w:t>In addition, the project will support the preparations of bus rapid transport systems</w:t>
      </w:r>
      <w:r w:rsidR="00A110D7" w:rsidRPr="00A01562">
        <w:rPr>
          <w:iCs/>
        </w:rPr>
        <w:t xml:space="preserve"> (BRT)</w:t>
      </w:r>
      <w:r w:rsidRPr="00A01562">
        <w:rPr>
          <w:iCs/>
        </w:rPr>
        <w:t xml:space="preserve"> in Khon Kaen and Nakorn Ratchasima.</w:t>
      </w:r>
      <w:r w:rsidR="00A110D7" w:rsidRPr="00A01562">
        <w:rPr>
          <w:iCs/>
        </w:rPr>
        <w:t xml:space="preserve"> It is not expected that the BRT systems will be commissioned during the project implementation period, therefore GHG emissions reductions from the BRT systems are not included. For 2015 and 2016 the detailed design of the BRT systems will be carried out. However, during the project implementation preparatory actions will be taken to prepare and sensitise citizens for the BRT systems.</w:t>
      </w:r>
      <w:r w:rsidRPr="00A01562">
        <w:rPr>
          <w:iCs/>
        </w:rPr>
        <w:t xml:space="preserve"> </w:t>
      </w:r>
      <w:r w:rsidR="00A110D7" w:rsidRPr="00A01562">
        <w:rPr>
          <w:iCs/>
        </w:rPr>
        <w:t xml:space="preserve">For </w:t>
      </w:r>
      <w:r w:rsidR="00170209" w:rsidRPr="00A01562">
        <w:rPr>
          <w:iCs/>
        </w:rPr>
        <w:t>example</w:t>
      </w:r>
      <w:r w:rsidR="00A110D7" w:rsidRPr="00A01562">
        <w:rPr>
          <w:iCs/>
        </w:rPr>
        <w:t xml:space="preserve"> a bus re-route will be implemented in NMR and a city shuttle bus system introduced in KK, along the roads where the BRT systems will be realized.</w:t>
      </w:r>
      <w:r w:rsidR="001E0360" w:rsidRPr="00A01562">
        <w:rPr>
          <w:iCs/>
        </w:rPr>
        <w:t xml:space="preserve"> So the project will contribute to GHG emission reductions from the BRT systems when they will be realized. At this stage they can however not be quantified.</w:t>
      </w:r>
    </w:p>
    <w:p w14:paraId="2EED3949" w14:textId="77777777" w:rsidR="00E4416C" w:rsidRPr="00A01562" w:rsidRDefault="00A110D7" w:rsidP="007F4E52">
      <w:pPr>
        <w:pStyle w:val="ListParagraph2"/>
        <w:spacing w:after="0"/>
        <w:ind w:left="0"/>
        <w:rPr>
          <w:iCs/>
        </w:rPr>
      </w:pPr>
      <w:r w:rsidRPr="00A01562">
        <w:rPr>
          <w:iCs/>
        </w:rPr>
        <w:t xml:space="preserve"> </w:t>
      </w:r>
    </w:p>
    <w:p w14:paraId="5DBB61E9" w14:textId="77777777" w:rsidR="00E4416C" w:rsidRPr="009850F2" w:rsidRDefault="00035053" w:rsidP="00117C6E">
      <w:pPr>
        <w:pStyle w:val="Heading2"/>
        <w:spacing w:after="0"/>
      </w:pPr>
      <w:bookmarkStart w:id="60" w:name="_Toc352660734"/>
      <w:bookmarkStart w:id="61" w:name="_Toc432927874"/>
      <w:r w:rsidRPr="009850F2">
        <w:lastRenderedPageBreak/>
        <w:t>2.</w:t>
      </w:r>
      <w:r w:rsidR="008B0D96">
        <w:t xml:space="preserve">9 </w:t>
      </w:r>
      <w:r w:rsidR="00E4416C" w:rsidRPr="009850F2">
        <w:t>Sustainability and Replicability</w:t>
      </w:r>
      <w:bookmarkEnd w:id="60"/>
      <w:r w:rsidRPr="009850F2">
        <w:t xml:space="preserve"> and I</w:t>
      </w:r>
      <w:r w:rsidR="00962853" w:rsidRPr="009850F2">
        <w:t>mpacts</w:t>
      </w:r>
      <w:bookmarkEnd w:id="61"/>
    </w:p>
    <w:p w14:paraId="78A810EA" w14:textId="77777777" w:rsidR="00E4416C" w:rsidRPr="009850F2" w:rsidRDefault="00E4416C" w:rsidP="00117C6E">
      <w:pPr>
        <w:spacing w:after="0"/>
        <w:rPr>
          <w:rFonts w:cs="Arial"/>
          <w:i/>
          <w:iCs/>
          <w:szCs w:val="22"/>
          <w:highlight w:val="yellow"/>
        </w:rPr>
      </w:pPr>
    </w:p>
    <w:p w14:paraId="629DE913" w14:textId="77777777" w:rsidR="00E4416C" w:rsidRDefault="00E4416C" w:rsidP="007F4E52">
      <w:pPr>
        <w:spacing w:after="0"/>
        <w:ind w:left="540" w:firstLine="360"/>
        <w:rPr>
          <w:rFonts w:cs="Arial"/>
          <w:szCs w:val="22"/>
          <w:u w:val="single"/>
        </w:rPr>
      </w:pPr>
      <w:r w:rsidRPr="009850F2">
        <w:rPr>
          <w:rFonts w:cs="Arial"/>
          <w:szCs w:val="22"/>
          <w:u w:val="single"/>
        </w:rPr>
        <w:t>Sustainability</w:t>
      </w:r>
    </w:p>
    <w:p w14:paraId="5F0378B5" w14:textId="77777777" w:rsidR="00E278F2" w:rsidRPr="009850F2" w:rsidRDefault="00E278F2" w:rsidP="00E278F2">
      <w:pPr>
        <w:spacing w:after="0"/>
        <w:ind w:left="360"/>
        <w:rPr>
          <w:rFonts w:cs="Arial"/>
          <w:szCs w:val="22"/>
          <w:u w:val="single"/>
        </w:rPr>
      </w:pPr>
    </w:p>
    <w:p w14:paraId="233AACCB" w14:textId="77777777" w:rsidR="00E4416C" w:rsidRPr="009850F2" w:rsidRDefault="00E4416C" w:rsidP="00E278F2">
      <w:pPr>
        <w:pStyle w:val="ListParagraph2"/>
        <w:numPr>
          <w:ilvl w:val="0"/>
          <w:numId w:val="13"/>
        </w:numPr>
        <w:tabs>
          <w:tab w:val="clear" w:pos="720"/>
          <w:tab w:val="num" w:pos="900"/>
        </w:tabs>
        <w:spacing w:after="0"/>
        <w:ind w:left="900" w:hanging="540"/>
      </w:pPr>
      <w:r w:rsidRPr="009850F2">
        <w:t>Sustainability of this project will be ensured through</w:t>
      </w:r>
      <w:r w:rsidR="001F7C90" w:rsidRPr="009850F2">
        <w:t>:</w:t>
      </w:r>
      <w:r w:rsidRPr="009850F2">
        <w:t xml:space="preserve"> </w:t>
      </w:r>
    </w:p>
    <w:p w14:paraId="1D03B6F3" w14:textId="77777777" w:rsidR="00E278F2" w:rsidRDefault="00E278F2" w:rsidP="00E278F2">
      <w:pPr>
        <w:spacing w:after="0"/>
        <w:ind w:left="720"/>
        <w:rPr>
          <w:rFonts w:cs="Arial"/>
          <w:szCs w:val="22"/>
        </w:rPr>
      </w:pPr>
    </w:p>
    <w:p w14:paraId="328E3B88" w14:textId="77777777" w:rsidR="001F7C90" w:rsidRPr="009850F2" w:rsidRDefault="001F7C90" w:rsidP="00E278F2">
      <w:pPr>
        <w:pStyle w:val="ListParagraph2"/>
        <w:numPr>
          <w:ilvl w:val="1"/>
          <w:numId w:val="106"/>
        </w:numPr>
        <w:tabs>
          <w:tab w:val="clear" w:pos="1080"/>
          <w:tab w:val="num" w:pos="1260"/>
        </w:tabs>
        <w:spacing w:after="0"/>
        <w:ind w:left="1260"/>
      </w:pPr>
      <w:r w:rsidRPr="009850F2">
        <w:t>An expanded and enha</w:t>
      </w:r>
      <w:r w:rsidR="00C178FE" w:rsidRPr="009850F2">
        <w:t xml:space="preserve">nced </w:t>
      </w:r>
      <w:r w:rsidR="001E0360">
        <w:t>LCCN</w:t>
      </w:r>
      <w:r w:rsidR="00C178FE" w:rsidRPr="009850F2">
        <w:t xml:space="preserve"> (more cities will join the network)</w:t>
      </w:r>
      <w:r w:rsidR="0048154B">
        <w:t>, so information is shared among more cities</w:t>
      </w:r>
      <w:r w:rsidR="00C178FE" w:rsidRPr="009850F2">
        <w:t>;</w:t>
      </w:r>
    </w:p>
    <w:p w14:paraId="158E8D2D" w14:textId="77777777" w:rsidR="001F7C90" w:rsidRPr="009850F2" w:rsidRDefault="000710CD" w:rsidP="00E278F2">
      <w:pPr>
        <w:pStyle w:val="ListParagraph2"/>
        <w:numPr>
          <w:ilvl w:val="1"/>
          <w:numId w:val="106"/>
        </w:numPr>
        <w:tabs>
          <w:tab w:val="clear" w:pos="1080"/>
          <w:tab w:val="num" w:pos="1260"/>
        </w:tabs>
        <w:spacing w:after="0"/>
        <w:ind w:left="1260"/>
      </w:pPr>
      <w:r>
        <w:t>Enhancing the capacity of</w:t>
      </w:r>
      <w:r w:rsidRPr="009850F2">
        <w:t xml:space="preserve"> </w:t>
      </w:r>
      <w:r w:rsidR="00C178FE" w:rsidRPr="009850F2">
        <w:t>stakeholders and government staff who will have the knowledge to plan, implement and manage low carbon projects;</w:t>
      </w:r>
    </w:p>
    <w:p w14:paraId="18CAB6BD" w14:textId="77777777" w:rsidR="00C178FE" w:rsidRPr="009850F2" w:rsidRDefault="00C178FE" w:rsidP="00E278F2">
      <w:pPr>
        <w:pStyle w:val="ListParagraph2"/>
        <w:numPr>
          <w:ilvl w:val="1"/>
          <w:numId w:val="106"/>
        </w:numPr>
        <w:tabs>
          <w:tab w:val="clear" w:pos="1080"/>
          <w:tab w:val="num" w:pos="1260"/>
        </w:tabs>
        <w:spacing w:after="0"/>
        <w:ind w:left="1260"/>
      </w:pPr>
      <w:r w:rsidRPr="009850F2">
        <w:t>Record</w:t>
      </w:r>
      <w:r w:rsidR="0048154B">
        <w:t>ing</w:t>
      </w:r>
      <w:r w:rsidRPr="009850F2">
        <w:t xml:space="preserve"> and disseminat</w:t>
      </w:r>
      <w:r w:rsidR="0048154B">
        <w:t>ing</w:t>
      </w:r>
      <w:r w:rsidRPr="009850F2">
        <w:t xml:space="preserve"> lessons learned and best practice examples, so that other cities can follow the examples</w:t>
      </w:r>
      <w:r w:rsidR="00BA55AD">
        <w:t>.</w:t>
      </w:r>
      <w:r w:rsidR="009C1B63">
        <w:t xml:space="preserve"> Demo</w:t>
      </w:r>
      <w:r w:rsidR="001E0360">
        <w:t>n</w:t>
      </w:r>
      <w:r w:rsidR="009C1B63">
        <w:t xml:space="preserve">stration projects will help decision makers understand the benefits of low carbon </w:t>
      </w:r>
      <w:r w:rsidR="0048154B">
        <w:t>development</w:t>
      </w:r>
      <w:r w:rsidR="009C1B63">
        <w:t xml:space="preserve">. </w:t>
      </w:r>
    </w:p>
    <w:p w14:paraId="33D13DC3" w14:textId="77777777" w:rsidR="00E42AC1" w:rsidRPr="009850F2" w:rsidRDefault="00E42AC1" w:rsidP="00E278F2">
      <w:pPr>
        <w:pStyle w:val="ListParagraph2"/>
        <w:numPr>
          <w:ilvl w:val="1"/>
          <w:numId w:val="106"/>
        </w:numPr>
        <w:tabs>
          <w:tab w:val="clear" w:pos="1080"/>
          <w:tab w:val="num" w:pos="1260"/>
        </w:tabs>
        <w:spacing w:after="0"/>
        <w:ind w:left="1260"/>
      </w:pPr>
      <w:r w:rsidRPr="009850F2">
        <w:t>Strengthen</w:t>
      </w:r>
      <w:r w:rsidR="0048154B">
        <w:t>ing</w:t>
      </w:r>
      <w:r w:rsidRPr="009850F2">
        <w:t xml:space="preserve"> </w:t>
      </w:r>
      <w:r w:rsidR="00F04681">
        <w:t xml:space="preserve">low carbon development </w:t>
      </w:r>
      <w:r w:rsidRPr="009850F2">
        <w:t>planning practices</w:t>
      </w:r>
      <w:r w:rsidR="001E0360">
        <w:t xml:space="preserve"> in cities</w:t>
      </w:r>
      <w:r w:rsidR="00F04681">
        <w:t xml:space="preserve"> and aligning them with national planning processes. This will be achieved by improving cooperation and coordination in cities between departments and different agencies, as well as with government agencies at regional and central level, e.g. via the working groups established in the project </w:t>
      </w:r>
      <w:r w:rsidRPr="009850F2">
        <w:t>;</w:t>
      </w:r>
    </w:p>
    <w:p w14:paraId="7D3B3827" w14:textId="77777777" w:rsidR="00E42AC1" w:rsidRPr="009850F2" w:rsidRDefault="00E42AC1" w:rsidP="00E278F2">
      <w:pPr>
        <w:pStyle w:val="ListParagraph2"/>
        <w:numPr>
          <w:ilvl w:val="1"/>
          <w:numId w:val="106"/>
        </w:numPr>
        <w:tabs>
          <w:tab w:val="clear" w:pos="1080"/>
          <w:tab w:val="num" w:pos="1260"/>
        </w:tabs>
        <w:spacing w:after="0"/>
        <w:ind w:left="1260"/>
      </w:pPr>
      <w:r w:rsidRPr="009850F2">
        <w:t>Strengthen</w:t>
      </w:r>
      <w:r w:rsidR="0048154B">
        <w:t>ing</w:t>
      </w:r>
      <w:r w:rsidRPr="009850F2">
        <w:t xml:space="preserve"> institutional capacities to collect data for planning and monitoring</w:t>
      </w:r>
      <w:r w:rsidR="0028078E" w:rsidRPr="009850F2">
        <w:t>, so that decision making is evidence-based</w:t>
      </w:r>
      <w:r w:rsidR="00FD2FE0">
        <w:t xml:space="preserve">. The </w:t>
      </w:r>
      <w:r w:rsidR="001E0360">
        <w:t>p</w:t>
      </w:r>
      <w:r w:rsidR="00FD2FE0">
        <w:t>roject provides tools for more effective planning</w:t>
      </w:r>
      <w:r w:rsidRPr="009850F2">
        <w:t>;</w:t>
      </w:r>
    </w:p>
    <w:p w14:paraId="63E639F6" w14:textId="77777777" w:rsidR="0028078E" w:rsidRPr="009850F2" w:rsidRDefault="0028078E" w:rsidP="00E278F2">
      <w:pPr>
        <w:pStyle w:val="ListParagraph2"/>
        <w:numPr>
          <w:ilvl w:val="1"/>
          <w:numId w:val="106"/>
        </w:numPr>
        <w:tabs>
          <w:tab w:val="clear" w:pos="1080"/>
          <w:tab w:val="num" w:pos="1260"/>
        </w:tabs>
        <w:spacing w:after="0"/>
        <w:ind w:left="1260"/>
      </w:pPr>
      <w:r w:rsidRPr="009850F2">
        <w:t>Implement</w:t>
      </w:r>
      <w:r w:rsidR="0048154B">
        <w:t>ing</w:t>
      </w:r>
      <w:r w:rsidRPr="009850F2">
        <w:t xml:space="preserve"> the projects in close collaboration with academic i</w:t>
      </w:r>
      <w:r w:rsidR="00477B78" w:rsidRPr="009850F2">
        <w:t>nstitutes and private sector en</w:t>
      </w:r>
      <w:r w:rsidRPr="009850F2">
        <w:t>tities</w:t>
      </w:r>
      <w:r w:rsidR="0048154B">
        <w:t xml:space="preserve">, so </w:t>
      </w:r>
      <w:r w:rsidR="00A15C3C">
        <w:t>there is an exchange of knowledge between practitioners and academic institutions</w:t>
      </w:r>
      <w:r w:rsidRPr="009850F2">
        <w:t>;</w:t>
      </w:r>
    </w:p>
    <w:p w14:paraId="124A6DB5" w14:textId="77777777" w:rsidR="0028078E" w:rsidRDefault="0028078E" w:rsidP="00E278F2">
      <w:pPr>
        <w:pStyle w:val="ListParagraph2"/>
        <w:numPr>
          <w:ilvl w:val="1"/>
          <w:numId w:val="106"/>
        </w:numPr>
        <w:tabs>
          <w:tab w:val="clear" w:pos="1080"/>
          <w:tab w:val="num" w:pos="1260"/>
        </w:tabs>
        <w:spacing w:after="0"/>
        <w:ind w:left="1260"/>
      </w:pPr>
      <w:r w:rsidRPr="009850F2">
        <w:t>Improv</w:t>
      </w:r>
      <w:r w:rsidR="0048154B">
        <w:t>ing</w:t>
      </w:r>
      <w:r w:rsidRPr="009850F2">
        <w:t xml:space="preserve"> access for cities to national and international sources of climate finance</w:t>
      </w:r>
      <w:r w:rsidR="0048154B">
        <w:t>, both market based mechanisms as well as national funds</w:t>
      </w:r>
      <w:r w:rsidRPr="009850F2">
        <w:t>;</w:t>
      </w:r>
    </w:p>
    <w:p w14:paraId="4C5F7C57" w14:textId="77777777" w:rsidR="00F04681" w:rsidRPr="009850F2" w:rsidRDefault="0048154B" w:rsidP="00E278F2">
      <w:pPr>
        <w:pStyle w:val="ListParagraph2"/>
        <w:numPr>
          <w:ilvl w:val="1"/>
          <w:numId w:val="106"/>
        </w:numPr>
        <w:tabs>
          <w:tab w:val="clear" w:pos="1080"/>
          <w:tab w:val="num" w:pos="1260"/>
        </w:tabs>
        <w:spacing w:after="0"/>
        <w:ind w:left="1260"/>
      </w:pPr>
      <w:r>
        <w:t xml:space="preserve">Leading cities through a process of integrated low carbon planning and showing real examples of integrated low carbon planning. Integration will be shown vertically (e.g. cooperation between local, regional and national government agencies), horizontally (e.g. cooperation between different stakeholders at city level), and between different sectors (e.g. integrating energy efficiency considerations in waste management projects or including climate resilience features in the design of urban systems).  </w:t>
      </w:r>
    </w:p>
    <w:p w14:paraId="0631E94E" w14:textId="77777777" w:rsidR="00E278F2" w:rsidRDefault="00E278F2" w:rsidP="00117C6E">
      <w:pPr>
        <w:spacing w:after="0"/>
        <w:ind w:left="360"/>
        <w:rPr>
          <w:rFonts w:cs="Arial"/>
          <w:szCs w:val="22"/>
        </w:rPr>
      </w:pPr>
    </w:p>
    <w:p w14:paraId="43D004B1" w14:textId="77777777" w:rsidR="00C178FE" w:rsidRPr="009850F2" w:rsidRDefault="0028078E" w:rsidP="00E278F2">
      <w:pPr>
        <w:spacing w:after="0"/>
        <w:ind w:left="900"/>
        <w:rPr>
          <w:rFonts w:cs="Arial"/>
          <w:szCs w:val="22"/>
        </w:rPr>
      </w:pPr>
      <w:r w:rsidRPr="009850F2">
        <w:rPr>
          <w:rFonts w:cs="Arial"/>
          <w:szCs w:val="22"/>
        </w:rPr>
        <w:t>Through these p</w:t>
      </w:r>
      <w:r w:rsidR="00C178FE" w:rsidRPr="009850F2">
        <w:rPr>
          <w:rFonts w:cs="Arial"/>
          <w:szCs w:val="22"/>
        </w:rPr>
        <w:t xml:space="preserve">roject actions, the likelihood of sustainability of </w:t>
      </w:r>
      <w:r w:rsidRPr="009850F2">
        <w:rPr>
          <w:rFonts w:cs="Arial"/>
          <w:szCs w:val="22"/>
        </w:rPr>
        <w:t>low carbon urban development practices</w:t>
      </w:r>
      <w:r w:rsidR="00C178FE" w:rsidRPr="009850F2">
        <w:rPr>
          <w:rFonts w:cs="Arial"/>
          <w:szCs w:val="22"/>
        </w:rPr>
        <w:t xml:space="preserve"> is increased.</w:t>
      </w:r>
    </w:p>
    <w:p w14:paraId="1E50CC5A" w14:textId="77777777" w:rsidR="00F04681" w:rsidRPr="009850F2" w:rsidRDefault="00F04681" w:rsidP="00117C6E">
      <w:pPr>
        <w:spacing w:after="0"/>
        <w:rPr>
          <w:rFonts w:cs="Arial"/>
          <w:szCs w:val="22"/>
          <w:highlight w:val="yellow"/>
        </w:rPr>
      </w:pPr>
    </w:p>
    <w:p w14:paraId="1CBC4834" w14:textId="77777777" w:rsidR="00E4416C" w:rsidRDefault="00E4416C" w:rsidP="007F4E52">
      <w:pPr>
        <w:spacing w:after="0"/>
        <w:ind w:left="540" w:firstLine="360"/>
        <w:rPr>
          <w:rFonts w:cs="Arial"/>
          <w:szCs w:val="22"/>
          <w:u w:val="single"/>
        </w:rPr>
      </w:pPr>
      <w:r w:rsidRPr="009850F2">
        <w:rPr>
          <w:rFonts w:cs="Arial"/>
          <w:szCs w:val="22"/>
          <w:u w:val="single"/>
        </w:rPr>
        <w:t>Replicability</w:t>
      </w:r>
    </w:p>
    <w:p w14:paraId="7E2AAC82" w14:textId="77777777" w:rsidR="00E278F2" w:rsidRPr="009850F2" w:rsidRDefault="00E278F2" w:rsidP="00E278F2">
      <w:pPr>
        <w:spacing w:after="0"/>
        <w:ind w:left="360"/>
        <w:rPr>
          <w:rFonts w:cs="Arial"/>
          <w:szCs w:val="22"/>
          <w:u w:val="single"/>
        </w:rPr>
      </w:pPr>
    </w:p>
    <w:p w14:paraId="4628EB37" w14:textId="77777777" w:rsidR="00DF07B3" w:rsidRPr="009850F2" w:rsidRDefault="00DF07B3" w:rsidP="00E278F2">
      <w:pPr>
        <w:pStyle w:val="ListParagraph2"/>
        <w:numPr>
          <w:ilvl w:val="0"/>
          <w:numId w:val="13"/>
        </w:numPr>
        <w:tabs>
          <w:tab w:val="clear" w:pos="720"/>
          <w:tab w:val="num" w:pos="900"/>
        </w:tabs>
        <w:spacing w:after="0"/>
        <w:ind w:left="900" w:hanging="540"/>
      </w:pPr>
      <w:r w:rsidRPr="009850F2">
        <w:t xml:space="preserve">The implementation of low carbon investments in the cities will provide valuable operational experience and data that will boost the confidence of other cities and investors that low carbon investments can successfully be developed in Thailand. The implementation will be accompanied with capacity building of the various stakeholders, so that implementation can also happen in other cities. To encourage replication of these investments, the lessons learned will be documented and shared within the Low Carbon Cities Network. During the 4 years of the project, the cities will also supported in resource mobilization from domestic or international sources of finance, so that </w:t>
      </w:r>
      <w:r w:rsidR="00D14A8B">
        <w:t>after the Project</w:t>
      </w:r>
      <w:r w:rsidRPr="009850F2">
        <w:t xml:space="preserve">, planning and implementation of low carbon urban development projects can </w:t>
      </w:r>
      <w:r w:rsidR="00D14A8B">
        <w:t xml:space="preserve">still </w:t>
      </w:r>
      <w:r w:rsidRPr="009850F2">
        <w:t>continue</w:t>
      </w:r>
      <w:r w:rsidR="00D14A8B">
        <w:t xml:space="preserve"> and multiply</w:t>
      </w:r>
      <w:r w:rsidRPr="009850F2">
        <w:t xml:space="preserve">.  </w:t>
      </w:r>
    </w:p>
    <w:p w14:paraId="2AD47DB7" w14:textId="77777777" w:rsidR="00DF07B3" w:rsidRPr="003033FD" w:rsidRDefault="00DF07B3" w:rsidP="00117C6E">
      <w:pPr>
        <w:widowControl w:val="0"/>
        <w:autoSpaceDE w:val="0"/>
        <w:autoSpaceDN w:val="0"/>
        <w:adjustRightInd w:val="0"/>
        <w:spacing w:after="0"/>
        <w:rPr>
          <w:szCs w:val="22"/>
        </w:rPr>
      </w:pPr>
    </w:p>
    <w:p w14:paraId="34E79C10" w14:textId="77777777" w:rsidR="00DB0C6F" w:rsidRDefault="00DB0C6F" w:rsidP="007F4E52">
      <w:pPr>
        <w:widowControl w:val="0"/>
        <w:autoSpaceDE w:val="0"/>
        <w:autoSpaceDN w:val="0"/>
        <w:adjustRightInd w:val="0"/>
        <w:spacing w:after="0"/>
        <w:ind w:left="540" w:firstLine="360"/>
        <w:rPr>
          <w:szCs w:val="22"/>
          <w:u w:val="single"/>
        </w:rPr>
      </w:pPr>
      <w:r w:rsidRPr="00C935E4">
        <w:rPr>
          <w:szCs w:val="22"/>
          <w:u w:val="single"/>
        </w:rPr>
        <w:t>Impacts</w:t>
      </w:r>
    </w:p>
    <w:p w14:paraId="345AEFB3" w14:textId="77777777" w:rsidR="00E278F2" w:rsidRPr="00C935E4" w:rsidRDefault="00E278F2" w:rsidP="00E278F2">
      <w:pPr>
        <w:widowControl w:val="0"/>
        <w:autoSpaceDE w:val="0"/>
        <w:autoSpaceDN w:val="0"/>
        <w:adjustRightInd w:val="0"/>
        <w:spacing w:after="0"/>
        <w:ind w:left="360"/>
        <w:rPr>
          <w:szCs w:val="22"/>
          <w:u w:val="single"/>
        </w:rPr>
      </w:pPr>
    </w:p>
    <w:p w14:paraId="1FAA705C" w14:textId="77777777" w:rsidR="00A15C3C" w:rsidRPr="000B7D67" w:rsidRDefault="00A15C3C" w:rsidP="00E278F2">
      <w:pPr>
        <w:pStyle w:val="ListParagraph2"/>
        <w:numPr>
          <w:ilvl w:val="0"/>
          <w:numId w:val="13"/>
        </w:numPr>
        <w:tabs>
          <w:tab w:val="clear" w:pos="720"/>
          <w:tab w:val="num" w:pos="900"/>
        </w:tabs>
        <w:spacing w:after="0"/>
        <w:ind w:left="900" w:hanging="540"/>
      </w:pPr>
      <w:r w:rsidRPr="000B7D67">
        <w:t>There are socio-economic benefits of the proposed shift to low carbon development approaches. These impacts include:</w:t>
      </w:r>
    </w:p>
    <w:p w14:paraId="68A53417" w14:textId="77777777" w:rsidR="00E278F2" w:rsidRPr="00E278F2" w:rsidRDefault="00E278F2" w:rsidP="00E278F2">
      <w:pPr>
        <w:spacing w:after="0"/>
        <w:ind w:left="1080"/>
        <w:rPr>
          <w:rFonts w:cs="Arial"/>
        </w:rPr>
      </w:pPr>
    </w:p>
    <w:p w14:paraId="24CC38D0" w14:textId="77777777" w:rsidR="00A15C3C" w:rsidRPr="000B7D67" w:rsidRDefault="00A15C3C" w:rsidP="00E278F2">
      <w:pPr>
        <w:pStyle w:val="ListParagraph2"/>
        <w:numPr>
          <w:ilvl w:val="1"/>
          <w:numId w:val="106"/>
        </w:numPr>
        <w:tabs>
          <w:tab w:val="clear" w:pos="1080"/>
          <w:tab w:val="num" w:pos="1260"/>
        </w:tabs>
        <w:spacing w:after="0"/>
        <w:ind w:left="1260"/>
      </w:pPr>
      <w:r w:rsidRPr="00497E72">
        <w:t xml:space="preserve">Increased liveability of cities, improved air quality and waste management: By improving the effectiveness of urban systems, especially transport and waste, and moving to low carbon options the GHG </w:t>
      </w:r>
      <w:r w:rsidR="00C85DA7" w:rsidRPr="00497E72">
        <w:t>emissions</w:t>
      </w:r>
      <w:r w:rsidRPr="00497E72">
        <w:t xml:space="preserve"> will be reduced. By reducing GHG emissions also a reduction in emissions of other harmful substances can be expected, including a reduction in emissions of volatile organic compounds, fine part</w:t>
      </w:r>
      <w:r w:rsidRPr="0085030B">
        <w:t xml:space="preserve">icles (PM10/PM2.5) and </w:t>
      </w:r>
      <w:r w:rsidR="00C85DA7" w:rsidRPr="0085030B">
        <w:t>odour</w:t>
      </w:r>
      <w:r w:rsidRPr="0085030B">
        <w:t xml:space="preserve">. By the sustainable transport projects, the speed of traffic and quality of bus services in cities will be improved, resulting in improved passenger comfort, better fuel efficiency, and lower emissions. By the same token, the waste management projects will ameliorate local air quality and </w:t>
      </w:r>
      <w:r w:rsidR="00C85DA7" w:rsidRPr="0085030B">
        <w:t>odour</w:t>
      </w:r>
      <w:r w:rsidRPr="0085030B">
        <w:t xml:space="preserve"> and reduce contamination of surface and groundwater. </w:t>
      </w:r>
    </w:p>
    <w:p w14:paraId="49AC50F7" w14:textId="77777777" w:rsidR="00A15C3C" w:rsidRPr="000B7D67" w:rsidRDefault="00A15C3C" w:rsidP="00E278F2">
      <w:pPr>
        <w:pStyle w:val="ListParagraph2"/>
        <w:numPr>
          <w:ilvl w:val="1"/>
          <w:numId w:val="106"/>
        </w:numPr>
        <w:tabs>
          <w:tab w:val="clear" w:pos="1080"/>
          <w:tab w:val="num" w:pos="1260"/>
        </w:tabs>
        <w:spacing w:after="0"/>
        <w:ind w:left="1260"/>
      </w:pPr>
      <w:r w:rsidRPr="000B7D67">
        <w:t>Reduced dependence on fossil fuels: Thailand is heavily dependent on imported fossil fuels and electricity for its energy supply. Currently around 56% of the total energy demand is met from imported resources</w:t>
      </w:r>
      <w:r w:rsidRPr="00E278F2">
        <w:footnoteReference w:id="50"/>
      </w:r>
      <w:r w:rsidRPr="000B7D67">
        <w:t xml:space="preserve">. Of the total oil consumption, 85% is imported. As a consequence, the economy is sensitive to global energy prices. This affects the overall and </w:t>
      </w:r>
      <w:r w:rsidR="00C85DA7" w:rsidRPr="00DC10BC">
        <w:t>perceived</w:t>
      </w:r>
      <w:r w:rsidRPr="000B7D67">
        <w:t xml:space="preserve"> risks in the economy and the financial risk of investments.</w:t>
      </w:r>
    </w:p>
    <w:p w14:paraId="72AADF8E" w14:textId="77777777" w:rsidR="00A15C3C" w:rsidRPr="0085030B" w:rsidRDefault="00A15C3C" w:rsidP="00E278F2">
      <w:pPr>
        <w:pStyle w:val="ListParagraph2"/>
        <w:numPr>
          <w:ilvl w:val="1"/>
          <w:numId w:val="106"/>
        </w:numPr>
        <w:tabs>
          <w:tab w:val="clear" w:pos="1080"/>
          <w:tab w:val="num" w:pos="1260"/>
        </w:tabs>
        <w:spacing w:after="0"/>
        <w:ind w:left="1260"/>
      </w:pPr>
      <w:r w:rsidRPr="000B7D67">
        <w:t xml:space="preserve">Green jobs and market diversification: In particular Samui has prioritised tourism as a key motivating factor leading them to a low carbon approach. They aim to become a ‘green’ island. By attaining a green status Samui aims to differentiate </w:t>
      </w:r>
      <w:r>
        <w:t>i</w:t>
      </w:r>
      <w:r w:rsidR="002B19D4">
        <w:t>t</w:t>
      </w:r>
      <w:r w:rsidR="002B19D4" w:rsidRPr="00497E72">
        <w:t>sel</w:t>
      </w:r>
      <w:r w:rsidR="002B19D4">
        <w:t>f</w:t>
      </w:r>
      <w:r w:rsidRPr="00497E72">
        <w:t xml:space="preserve"> and use the objective as a motivator to tackle the current issues on waste management and transport on the island. </w:t>
      </w:r>
      <w:r w:rsidR="007361D0">
        <w:t xml:space="preserve">Via its green status Samui aims to also attract more tourists, creating more jobs on the island, some of which will relate to ‘green’ transport and ‘green’ waste management. </w:t>
      </w:r>
      <w:r w:rsidRPr="00497E72">
        <w:t>The four cities are also promoting recycling and composting at community scale. It is therefore expected that the project will lead to more green jobs. Recycling offers local communities the potential to generate income, while diverting materials away from landfills. Each of the waste management projects will improve the living conditions of poorer communities an</w:t>
      </w:r>
      <w:r w:rsidRPr="0085030B">
        <w:t>d the working conditions of waste management workers.</w:t>
      </w:r>
    </w:p>
    <w:p w14:paraId="204F43E6" w14:textId="77777777" w:rsidR="00A15C3C" w:rsidRPr="000B7D67" w:rsidRDefault="00A15C3C" w:rsidP="00E278F2">
      <w:pPr>
        <w:pStyle w:val="ListParagraph2"/>
        <w:numPr>
          <w:ilvl w:val="1"/>
          <w:numId w:val="106"/>
        </w:numPr>
        <w:tabs>
          <w:tab w:val="clear" w:pos="1080"/>
          <w:tab w:val="num" w:pos="1260"/>
        </w:tabs>
        <w:spacing w:after="0"/>
        <w:ind w:left="1260"/>
      </w:pPr>
      <w:r w:rsidRPr="000B7D67">
        <w:t>Good governance: the project will enhance good governance at the municipal level through the strengthening of planning processes that address climate change and urban systems management iss</w:t>
      </w:r>
      <w:r w:rsidRPr="00982DC2">
        <w:t>ues with stronger participation</w:t>
      </w:r>
      <w:r w:rsidRPr="000B7D67">
        <w:t xml:space="preserve"> of </w:t>
      </w:r>
      <w:r w:rsidR="00591792" w:rsidRPr="000B7D67">
        <w:t>key stakeholder</w:t>
      </w:r>
      <w:r w:rsidR="00591792" w:rsidRPr="00982DC2">
        <w:t xml:space="preserve"> groups</w:t>
      </w:r>
      <w:r w:rsidRPr="00982DC2">
        <w:t>.  Planning</w:t>
      </w:r>
      <w:r>
        <w:t xml:space="preserve"> </w:t>
      </w:r>
      <w:r w:rsidRPr="008F42F1">
        <w:t>effective and sustainable urban</w:t>
      </w:r>
      <w:r w:rsidRPr="000B7D67">
        <w:t xml:space="preserve"> infrastructure investments requires an understanding of the needs and preferences of a wide range of stakeholders regarding service delivery, costs, and corresponding social impacts. Therefore, public participation will be an integral part of the project. Public consultations will be held for all investment projects. It is expected that civil society organizations will play an important role in ensuring public participation and involvement in the low carbon urban developments.</w:t>
      </w:r>
    </w:p>
    <w:p w14:paraId="1BEC8508" w14:textId="77777777" w:rsidR="007361D0" w:rsidRPr="007361D0" w:rsidRDefault="00A15C3C" w:rsidP="007F4E52">
      <w:pPr>
        <w:pStyle w:val="ListParagraph2"/>
        <w:numPr>
          <w:ilvl w:val="1"/>
          <w:numId w:val="106"/>
        </w:numPr>
        <w:tabs>
          <w:tab w:val="clear" w:pos="1080"/>
          <w:tab w:val="num" w:pos="1260"/>
        </w:tabs>
        <w:spacing w:after="0"/>
        <w:ind w:left="1260"/>
      </w:pPr>
      <w:r w:rsidRPr="000B7D67">
        <w:t>Gender benefits are expected primarily through an increased awareness of the need for, and participation of community and marginal groups in local level planning and implementation of projects.</w:t>
      </w:r>
      <w:r w:rsidR="007361D0" w:rsidRPr="007361D0">
        <w:t xml:space="preserve"> E.g. also for trainings, careful consideration will be given to the gender balance of the participants. Also in case green jobs are created, gender considerations will be seriously taken into account and it will be ensured that a gender balance is maintained.</w:t>
      </w:r>
    </w:p>
    <w:p w14:paraId="5BB83967" w14:textId="77777777" w:rsidR="000946EC" w:rsidRDefault="000946EC" w:rsidP="007F4E52">
      <w:pPr>
        <w:pStyle w:val="ListParagraph2"/>
        <w:spacing w:after="0"/>
        <w:rPr>
          <w:b/>
          <w:bCs/>
        </w:rPr>
      </w:pPr>
    </w:p>
    <w:p w14:paraId="457F18C8" w14:textId="77777777" w:rsidR="00486977" w:rsidRDefault="00486977" w:rsidP="007F4E52">
      <w:pPr>
        <w:pStyle w:val="ListParagraph2"/>
        <w:spacing w:after="0"/>
        <w:rPr>
          <w:b/>
          <w:bCs/>
        </w:rPr>
      </w:pPr>
    </w:p>
    <w:p w14:paraId="37E68DDE" w14:textId="77777777" w:rsidR="00486977" w:rsidRDefault="00486977" w:rsidP="007F4E52">
      <w:pPr>
        <w:pStyle w:val="ListParagraph2"/>
        <w:spacing w:after="0"/>
        <w:rPr>
          <w:b/>
          <w:bCs/>
        </w:rPr>
      </w:pPr>
    </w:p>
    <w:p w14:paraId="22DD55FE" w14:textId="77777777" w:rsidR="00181153" w:rsidRPr="007F4E52" w:rsidRDefault="00181153" w:rsidP="007F4E52">
      <w:pPr>
        <w:pStyle w:val="ListParagraph2"/>
        <w:spacing w:after="0"/>
        <w:rPr>
          <w:b/>
          <w:bCs/>
        </w:rPr>
        <w:sectPr w:rsidR="00181153" w:rsidRPr="007F4E52" w:rsidSect="00DC5398">
          <w:headerReference w:type="even" r:id="rId21"/>
          <w:headerReference w:type="default" r:id="rId22"/>
          <w:headerReference w:type="first" r:id="rId23"/>
          <w:type w:val="continuous"/>
          <w:pgSz w:w="12240" w:h="15840" w:code="1"/>
          <w:pgMar w:top="1440" w:right="1440" w:bottom="1440" w:left="1440" w:header="720" w:footer="432" w:gutter="0"/>
          <w:cols w:space="708"/>
          <w:titlePg/>
          <w:docGrid w:linePitch="360"/>
        </w:sectPr>
      </w:pPr>
    </w:p>
    <w:p w14:paraId="2038AAAC" w14:textId="77777777" w:rsidR="001E0360" w:rsidRDefault="001E0360" w:rsidP="00117C6E">
      <w:pPr>
        <w:widowControl w:val="0"/>
        <w:autoSpaceDE w:val="0"/>
        <w:autoSpaceDN w:val="0"/>
        <w:adjustRightInd w:val="0"/>
        <w:spacing w:after="0"/>
        <w:rPr>
          <w:b/>
          <w:bCs/>
          <w:szCs w:val="22"/>
        </w:rPr>
      </w:pPr>
    </w:p>
    <w:p w14:paraId="38F84135" w14:textId="77777777" w:rsidR="009C32D8" w:rsidRPr="007A1FA3" w:rsidRDefault="00E1433A" w:rsidP="004D3B5F">
      <w:pPr>
        <w:pStyle w:val="Heading1"/>
        <w:spacing w:before="0" w:after="0"/>
        <w:rPr>
          <w:szCs w:val="22"/>
          <w:lang w:val="en-GB"/>
        </w:rPr>
      </w:pPr>
      <w:bookmarkStart w:id="62" w:name="_Toc432927875"/>
      <w:bookmarkStart w:id="63" w:name="_Toc207800912"/>
      <w:r w:rsidRPr="007A1FA3">
        <w:rPr>
          <w:szCs w:val="22"/>
          <w:lang w:val="en-GB"/>
        </w:rPr>
        <w:t>Project Results Framework:</w:t>
      </w:r>
      <w:bookmarkEnd w:id="62"/>
      <w:r w:rsidRPr="007A1FA3">
        <w:rPr>
          <w:szCs w:val="22"/>
          <w:lang w:val="en-GB"/>
        </w:rPr>
        <w:t xml:space="preserve">  </w:t>
      </w:r>
      <w:bookmarkStart w:id="64" w:name="_Toc207800913"/>
      <w:bookmarkEnd w:id="63"/>
    </w:p>
    <w:p w14:paraId="26EA54FD" w14:textId="77777777" w:rsidR="00B640AC" w:rsidRDefault="00B640AC" w:rsidP="007A1FA3"/>
    <w:tbl>
      <w:tblPr>
        <w:tblW w:w="14040" w:type="dxa"/>
        <w:tblInd w:w="18" w:type="dxa"/>
        <w:tblLook w:val="04A0" w:firstRow="1" w:lastRow="0" w:firstColumn="1" w:lastColumn="0" w:noHBand="0" w:noVBand="1"/>
      </w:tblPr>
      <w:tblGrid>
        <w:gridCol w:w="4320"/>
        <w:gridCol w:w="9720"/>
      </w:tblGrid>
      <w:tr w:rsidR="00B640AC" w:rsidRPr="002D4AF0" w14:paraId="5CD8205D" w14:textId="77777777" w:rsidTr="007F4E52">
        <w:trPr>
          <w:trHeight w:val="682"/>
        </w:trPr>
        <w:tc>
          <w:tcPr>
            <w:tcW w:w="4320"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06CB335F" w14:textId="77777777" w:rsidR="00B640AC" w:rsidRPr="003033FD" w:rsidRDefault="00B640AC" w:rsidP="00742224">
            <w:pPr>
              <w:spacing w:after="0"/>
              <w:jc w:val="left"/>
              <w:rPr>
                <w:rFonts w:ascii="Calibri" w:hAnsi="Calibri"/>
                <w:b/>
                <w:bCs/>
                <w:color w:val="000000"/>
                <w:sz w:val="20"/>
                <w:szCs w:val="20"/>
                <w:lang w:eastAsia="en-GB" w:bidi="th-TH"/>
              </w:rPr>
            </w:pPr>
            <w:r w:rsidRPr="003033FD">
              <w:rPr>
                <w:rFonts w:ascii="Calibri" w:hAnsi="Calibri"/>
                <w:b/>
                <w:bCs/>
                <w:color w:val="000000"/>
                <w:sz w:val="20"/>
                <w:szCs w:val="20"/>
                <w:lang w:eastAsia="en-GB" w:bidi="th-TH"/>
              </w:rPr>
              <w:t>This project will contribute to achieving the following Country Programme Outcome as defined in UNPAF 2012-2016/CP 2012-2016:</w:t>
            </w:r>
          </w:p>
        </w:tc>
        <w:tc>
          <w:tcPr>
            <w:tcW w:w="9720" w:type="dxa"/>
            <w:tcBorders>
              <w:top w:val="single" w:sz="8" w:space="0" w:color="auto"/>
              <w:left w:val="nil"/>
              <w:bottom w:val="single" w:sz="4" w:space="0" w:color="auto"/>
              <w:right w:val="single" w:sz="8" w:space="0" w:color="auto"/>
            </w:tcBorders>
            <w:shd w:val="clear" w:color="auto" w:fill="auto"/>
            <w:vAlign w:val="center"/>
            <w:hideMark/>
          </w:tcPr>
          <w:p w14:paraId="3C7E8599" w14:textId="77777777" w:rsidR="00B640AC" w:rsidRPr="009B5345" w:rsidRDefault="00B640AC" w:rsidP="0036284A">
            <w:pPr>
              <w:spacing w:after="0"/>
              <w:jc w:val="left"/>
              <w:rPr>
                <w:rFonts w:cs="Arial"/>
                <w:color w:val="000000"/>
                <w:sz w:val="20"/>
                <w:szCs w:val="20"/>
                <w:lang w:eastAsia="en-GB" w:bidi="th-TH"/>
              </w:rPr>
            </w:pPr>
            <w:r w:rsidRPr="00C935E4">
              <w:rPr>
                <w:rFonts w:cs="Arial"/>
                <w:color w:val="000000"/>
                <w:sz w:val="20"/>
                <w:szCs w:val="20"/>
                <w:lang w:eastAsia="en-GB" w:bidi="th-TH"/>
              </w:rPr>
              <w:t>Thailand is better prepared to c</w:t>
            </w:r>
            <w:r w:rsidRPr="00AE43A9">
              <w:rPr>
                <w:rFonts w:cs="Arial"/>
                <w:color w:val="000000"/>
                <w:sz w:val="20"/>
                <w:szCs w:val="20"/>
                <w:lang w:eastAsia="en-GB" w:bidi="th-TH"/>
              </w:rPr>
              <w:t>oherently address cli</w:t>
            </w:r>
            <w:r w:rsidRPr="009B5345">
              <w:rPr>
                <w:rFonts w:cs="Arial"/>
                <w:color w:val="000000"/>
                <w:sz w:val="20"/>
                <w:szCs w:val="20"/>
                <w:lang w:eastAsia="en-GB" w:bidi="th-TH"/>
              </w:rPr>
              <w:t>mate change and environmental security issues through the enhancement of national capacity and policy readiness.</w:t>
            </w:r>
          </w:p>
        </w:tc>
      </w:tr>
      <w:tr w:rsidR="00B640AC" w:rsidRPr="002D4AF0" w14:paraId="08174B35" w14:textId="77777777" w:rsidTr="007F4E52">
        <w:trPr>
          <w:trHeight w:val="467"/>
        </w:trPr>
        <w:tc>
          <w:tcPr>
            <w:tcW w:w="4320" w:type="dxa"/>
            <w:tcBorders>
              <w:top w:val="nil"/>
              <w:left w:val="single" w:sz="8" w:space="0" w:color="auto"/>
              <w:bottom w:val="single" w:sz="4" w:space="0" w:color="auto"/>
              <w:right w:val="single" w:sz="4" w:space="0" w:color="auto"/>
            </w:tcBorders>
            <w:shd w:val="clear" w:color="auto" w:fill="auto"/>
            <w:vAlign w:val="bottom"/>
            <w:hideMark/>
          </w:tcPr>
          <w:p w14:paraId="6A5E6B32" w14:textId="77777777" w:rsidR="00B640AC" w:rsidRPr="002D4AF0" w:rsidRDefault="00B640AC" w:rsidP="00742224">
            <w:pPr>
              <w:spacing w:after="0"/>
              <w:jc w:val="left"/>
              <w:rPr>
                <w:rFonts w:ascii="Calibri" w:hAnsi="Calibri"/>
                <w:b/>
                <w:bCs/>
                <w:color w:val="000000"/>
                <w:sz w:val="20"/>
                <w:szCs w:val="20"/>
                <w:lang w:eastAsia="en-GB" w:bidi="th-TH"/>
              </w:rPr>
            </w:pPr>
            <w:r w:rsidRPr="002D4AF0">
              <w:rPr>
                <w:rFonts w:ascii="Calibri" w:hAnsi="Calibri"/>
                <w:b/>
                <w:bCs/>
                <w:color w:val="000000"/>
                <w:sz w:val="20"/>
                <w:szCs w:val="20"/>
                <w:lang w:eastAsia="en-GB" w:bidi="th-TH"/>
              </w:rPr>
              <w:t>Country Programme Outcome Indicators:</w:t>
            </w:r>
          </w:p>
        </w:tc>
        <w:tc>
          <w:tcPr>
            <w:tcW w:w="9720" w:type="dxa"/>
            <w:tcBorders>
              <w:top w:val="nil"/>
              <w:left w:val="nil"/>
              <w:bottom w:val="single" w:sz="4" w:space="0" w:color="auto"/>
              <w:right w:val="single" w:sz="8" w:space="0" w:color="auto"/>
            </w:tcBorders>
            <w:shd w:val="clear" w:color="auto" w:fill="auto"/>
            <w:vAlign w:val="center"/>
            <w:hideMark/>
          </w:tcPr>
          <w:p w14:paraId="43434E15" w14:textId="77777777" w:rsidR="00B640AC" w:rsidRPr="002D4AF0" w:rsidRDefault="00B640AC" w:rsidP="007F4E52">
            <w:pPr>
              <w:spacing w:after="0"/>
              <w:jc w:val="left"/>
              <w:rPr>
                <w:rFonts w:cs="Arial"/>
                <w:color w:val="000000"/>
                <w:sz w:val="20"/>
                <w:szCs w:val="20"/>
                <w:lang w:eastAsia="en-GB" w:bidi="th-TH"/>
              </w:rPr>
            </w:pPr>
            <w:r w:rsidRPr="002D4AF0">
              <w:rPr>
                <w:rFonts w:cs="Arial"/>
                <w:color w:val="000000"/>
                <w:sz w:val="20"/>
                <w:szCs w:val="20"/>
                <w:lang w:eastAsia="en-GB" w:bidi="th-TH"/>
              </w:rPr>
              <w:t>Indicator 1.1: Number of policies and plans relating to renewable energy and energy efficiency technology issues approved, integrated and implemented by relevant government agencies at various levels.</w:t>
            </w:r>
          </w:p>
        </w:tc>
      </w:tr>
      <w:tr w:rsidR="00B640AC" w:rsidRPr="002D4AF0" w14:paraId="0778BB2B" w14:textId="77777777" w:rsidTr="007F4E52">
        <w:trPr>
          <w:trHeight w:val="368"/>
        </w:trPr>
        <w:tc>
          <w:tcPr>
            <w:tcW w:w="4320" w:type="dxa"/>
            <w:tcBorders>
              <w:top w:val="nil"/>
              <w:left w:val="single" w:sz="8" w:space="0" w:color="auto"/>
              <w:bottom w:val="single" w:sz="4" w:space="0" w:color="auto"/>
              <w:right w:val="single" w:sz="4" w:space="0" w:color="auto"/>
            </w:tcBorders>
            <w:shd w:val="clear" w:color="auto" w:fill="auto"/>
            <w:vAlign w:val="bottom"/>
            <w:hideMark/>
          </w:tcPr>
          <w:p w14:paraId="00ACDFFD" w14:textId="77777777" w:rsidR="00B640AC" w:rsidRPr="002D4AF0" w:rsidRDefault="00B640AC" w:rsidP="00742224">
            <w:pPr>
              <w:spacing w:after="0"/>
              <w:jc w:val="left"/>
              <w:rPr>
                <w:rFonts w:ascii="Calibri" w:hAnsi="Calibri"/>
                <w:b/>
                <w:bCs/>
                <w:color w:val="000000"/>
                <w:sz w:val="20"/>
                <w:szCs w:val="20"/>
                <w:lang w:eastAsia="en-GB" w:bidi="th-TH"/>
              </w:rPr>
            </w:pPr>
            <w:r w:rsidRPr="002D4AF0">
              <w:rPr>
                <w:rFonts w:ascii="Calibri" w:hAnsi="Calibri"/>
                <w:b/>
                <w:bCs/>
                <w:color w:val="000000"/>
                <w:sz w:val="20"/>
                <w:szCs w:val="20"/>
                <w:lang w:eastAsia="en-GB" w:bidi="th-TH"/>
              </w:rPr>
              <w:t>Primary applicable Key Environment and Sustainable Development Key Result Area:</w:t>
            </w:r>
          </w:p>
        </w:tc>
        <w:tc>
          <w:tcPr>
            <w:tcW w:w="9720" w:type="dxa"/>
            <w:tcBorders>
              <w:top w:val="nil"/>
              <w:left w:val="nil"/>
              <w:bottom w:val="single" w:sz="4" w:space="0" w:color="auto"/>
              <w:right w:val="single" w:sz="8" w:space="0" w:color="auto"/>
            </w:tcBorders>
            <w:shd w:val="clear" w:color="auto" w:fill="auto"/>
            <w:vAlign w:val="center"/>
            <w:hideMark/>
          </w:tcPr>
          <w:p w14:paraId="03199513" w14:textId="77777777" w:rsidR="00B640AC" w:rsidRPr="002D4AF0" w:rsidRDefault="00B640AC" w:rsidP="007F4E52">
            <w:pPr>
              <w:spacing w:after="0"/>
              <w:jc w:val="left"/>
              <w:rPr>
                <w:rFonts w:cs="Arial"/>
                <w:color w:val="000000"/>
                <w:sz w:val="20"/>
                <w:szCs w:val="20"/>
                <w:lang w:eastAsia="en-GB" w:bidi="th-TH"/>
              </w:rPr>
            </w:pPr>
            <w:r w:rsidRPr="002D4AF0">
              <w:rPr>
                <w:rFonts w:cs="Arial"/>
                <w:color w:val="000000"/>
                <w:sz w:val="20"/>
                <w:szCs w:val="20"/>
                <w:lang w:eastAsia="en-GB" w:bidi="th-TH"/>
              </w:rPr>
              <w:t>1.  Mainstreaming environment and energy and 2.  Catalysing environmental finance</w:t>
            </w:r>
          </w:p>
        </w:tc>
      </w:tr>
      <w:tr w:rsidR="00B640AC" w:rsidRPr="002D4AF0" w14:paraId="308F6DB3" w14:textId="77777777" w:rsidTr="007F4E52">
        <w:trPr>
          <w:trHeight w:val="395"/>
        </w:trPr>
        <w:tc>
          <w:tcPr>
            <w:tcW w:w="4320" w:type="dxa"/>
            <w:tcBorders>
              <w:top w:val="nil"/>
              <w:left w:val="single" w:sz="8" w:space="0" w:color="auto"/>
              <w:bottom w:val="single" w:sz="4" w:space="0" w:color="auto"/>
              <w:right w:val="single" w:sz="4" w:space="0" w:color="auto"/>
            </w:tcBorders>
            <w:shd w:val="clear" w:color="auto" w:fill="auto"/>
            <w:vAlign w:val="bottom"/>
            <w:hideMark/>
          </w:tcPr>
          <w:p w14:paraId="3DB1279D" w14:textId="77777777" w:rsidR="00B640AC" w:rsidRPr="002D4AF0" w:rsidRDefault="00B640AC" w:rsidP="00742224">
            <w:pPr>
              <w:spacing w:after="0"/>
              <w:jc w:val="left"/>
              <w:rPr>
                <w:rFonts w:ascii="Calibri" w:hAnsi="Calibri"/>
                <w:b/>
                <w:bCs/>
                <w:color w:val="000000"/>
                <w:sz w:val="20"/>
                <w:szCs w:val="20"/>
                <w:lang w:eastAsia="en-GB" w:bidi="th-TH"/>
              </w:rPr>
            </w:pPr>
            <w:r w:rsidRPr="002D4AF0">
              <w:rPr>
                <w:rFonts w:ascii="Calibri" w:hAnsi="Calibri"/>
                <w:b/>
                <w:bCs/>
                <w:color w:val="000000"/>
                <w:sz w:val="20"/>
                <w:szCs w:val="20"/>
                <w:lang w:eastAsia="en-GB" w:bidi="th-TH"/>
              </w:rPr>
              <w:t xml:space="preserve">Applicable GEF Strategic Objective and Program: </w:t>
            </w:r>
          </w:p>
        </w:tc>
        <w:tc>
          <w:tcPr>
            <w:tcW w:w="9720" w:type="dxa"/>
            <w:tcBorders>
              <w:top w:val="nil"/>
              <w:left w:val="nil"/>
              <w:bottom w:val="single" w:sz="4" w:space="0" w:color="auto"/>
              <w:right w:val="single" w:sz="8" w:space="0" w:color="auto"/>
            </w:tcBorders>
            <w:shd w:val="clear" w:color="auto" w:fill="auto"/>
            <w:vAlign w:val="center"/>
            <w:hideMark/>
          </w:tcPr>
          <w:p w14:paraId="50498C12" w14:textId="77777777" w:rsidR="00B640AC" w:rsidRPr="002D4AF0" w:rsidRDefault="00B640AC" w:rsidP="007F4E52">
            <w:pPr>
              <w:spacing w:after="0"/>
              <w:jc w:val="left"/>
              <w:rPr>
                <w:rFonts w:cs="Arial"/>
                <w:color w:val="000000"/>
                <w:sz w:val="20"/>
                <w:szCs w:val="20"/>
                <w:lang w:eastAsia="en-GB" w:bidi="th-TH"/>
              </w:rPr>
            </w:pPr>
            <w:r w:rsidRPr="002D4AF0">
              <w:rPr>
                <w:rFonts w:cs="Arial"/>
                <w:color w:val="000000"/>
                <w:sz w:val="20"/>
                <w:szCs w:val="20"/>
                <w:lang w:eastAsia="en-GB" w:bidi="th-TH"/>
              </w:rPr>
              <w:t>Promote Energy Efficient, Low-Carbon Transport and Urban Systems</w:t>
            </w:r>
          </w:p>
        </w:tc>
      </w:tr>
      <w:tr w:rsidR="00B640AC" w:rsidRPr="002D4AF0" w14:paraId="50A34BE4" w14:textId="77777777" w:rsidTr="007F4E52">
        <w:trPr>
          <w:trHeight w:val="440"/>
        </w:trPr>
        <w:tc>
          <w:tcPr>
            <w:tcW w:w="4320" w:type="dxa"/>
            <w:tcBorders>
              <w:top w:val="nil"/>
              <w:left w:val="single" w:sz="8" w:space="0" w:color="auto"/>
              <w:bottom w:val="single" w:sz="4" w:space="0" w:color="auto"/>
              <w:right w:val="single" w:sz="4" w:space="0" w:color="auto"/>
            </w:tcBorders>
            <w:shd w:val="clear" w:color="auto" w:fill="auto"/>
            <w:vAlign w:val="bottom"/>
            <w:hideMark/>
          </w:tcPr>
          <w:p w14:paraId="097039BB" w14:textId="77777777" w:rsidR="00B640AC" w:rsidRPr="002D4AF0" w:rsidRDefault="00B640AC" w:rsidP="00742224">
            <w:pPr>
              <w:spacing w:after="0"/>
              <w:jc w:val="left"/>
              <w:rPr>
                <w:rFonts w:ascii="Calibri" w:hAnsi="Calibri"/>
                <w:b/>
                <w:bCs/>
                <w:color w:val="000000"/>
                <w:sz w:val="20"/>
                <w:szCs w:val="20"/>
                <w:lang w:eastAsia="en-GB" w:bidi="th-TH"/>
              </w:rPr>
            </w:pPr>
            <w:r w:rsidRPr="002D4AF0">
              <w:rPr>
                <w:rFonts w:ascii="Calibri" w:hAnsi="Calibri"/>
                <w:b/>
                <w:bCs/>
                <w:color w:val="000000"/>
                <w:sz w:val="20"/>
                <w:szCs w:val="20"/>
                <w:lang w:eastAsia="en-GB" w:bidi="th-TH"/>
              </w:rPr>
              <w:t>Applicable GEF Expected Outcomes:</w:t>
            </w:r>
          </w:p>
        </w:tc>
        <w:tc>
          <w:tcPr>
            <w:tcW w:w="9720" w:type="dxa"/>
            <w:tcBorders>
              <w:top w:val="nil"/>
              <w:left w:val="nil"/>
              <w:bottom w:val="single" w:sz="4" w:space="0" w:color="auto"/>
              <w:right w:val="single" w:sz="8" w:space="0" w:color="auto"/>
            </w:tcBorders>
            <w:shd w:val="clear" w:color="auto" w:fill="auto"/>
            <w:vAlign w:val="center"/>
            <w:hideMark/>
          </w:tcPr>
          <w:p w14:paraId="31637C46" w14:textId="77777777" w:rsidR="00B640AC" w:rsidRPr="002D4AF0" w:rsidRDefault="00B640AC" w:rsidP="0036284A">
            <w:pPr>
              <w:spacing w:after="0"/>
              <w:jc w:val="left"/>
              <w:rPr>
                <w:rFonts w:cs="Arial"/>
                <w:color w:val="000000"/>
                <w:sz w:val="20"/>
                <w:szCs w:val="20"/>
                <w:lang w:eastAsia="en-GB" w:bidi="th-TH"/>
              </w:rPr>
            </w:pPr>
            <w:r w:rsidRPr="002D4AF0">
              <w:rPr>
                <w:rFonts w:cs="Arial"/>
                <w:color w:val="000000"/>
                <w:sz w:val="20"/>
                <w:szCs w:val="20"/>
                <w:lang w:eastAsia="en-GB" w:bidi="th-TH"/>
              </w:rPr>
              <w:t>Sustainable transport and urban policy and regulatory frameworks adopted and implemented; Increased investment in less-GHG intensive transport and urban systems; GHG emissions avoided</w:t>
            </w:r>
          </w:p>
        </w:tc>
      </w:tr>
      <w:tr w:rsidR="00B640AC" w:rsidRPr="002D4AF0" w14:paraId="17C954B0" w14:textId="77777777" w:rsidTr="007F4E52">
        <w:trPr>
          <w:trHeight w:val="440"/>
        </w:trPr>
        <w:tc>
          <w:tcPr>
            <w:tcW w:w="4320" w:type="dxa"/>
            <w:tcBorders>
              <w:top w:val="nil"/>
              <w:left w:val="single" w:sz="8" w:space="0" w:color="auto"/>
              <w:bottom w:val="single" w:sz="8" w:space="0" w:color="auto"/>
              <w:right w:val="single" w:sz="4" w:space="0" w:color="auto"/>
            </w:tcBorders>
            <w:shd w:val="clear" w:color="auto" w:fill="auto"/>
            <w:vAlign w:val="bottom"/>
            <w:hideMark/>
          </w:tcPr>
          <w:p w14:paraId="23A34817" w14:textId="77777777" w:rsidR="00B640AC" w:rsidRPr="002D4AF0" w:rsidRDefault="00B640AC" w:rsidP="00742224">
            <w:pPr>
              <w:spacing w:after="0"/>
              <w:jc w:val="left"/>
              <w:rPr>
                <w:rFonts w:ascii="Calibri" w:hAnsi="Calibri"/>
                <w:b/>
                <w:bCs/>
                <w:color w:val="000000"/>
                <w:sz w:val="20"/>
                <w:szCs w:val="20"/>
                <w:lang w:eastAsia="en-GB" w:bidi="th-TH"/>
              </w:rPr>
            </w:pPr>
            <w:r w:rsidRPr="002D4AF0">
              <w:rPr>
                <w:rFonts w:ascii="Calibri" w:hAnsi="Calibri"/>
                <w:b/>
                <w:bCs/>
                <w:color w:val="000000"/>
                <w:sz w:val="20"/>
                <w:szCs w:val="20"/>
                <w:lang w:eastAsia="en-GB" w:bidi="th-TH"/>
              </w:rPr>
              <w:t>Applicable GEF Outcome Indicators:</w:t>
            </w:r>
          </w:p>
        </w:tc>
        <w:tc>
          <w:tcPr>
            <w:tcW w:w="9720" w:type="dxa"/>
            <w:tcBorders>
              <w:top w:val="nil"/>
              <w:left w:val="nil"/>
              <w:bottom w:val="single" w:sz="8" w:space="0" w:color="auto"/>
              <w:right w:val="single" w:sz="8" w:space="0" w:color="auto"/>
            </w:tcBorders>
            <w:shd w:val="clear" w:color="auto" w:fill="auto"/>
            <w:vAlign w:val="center"/>
            <w:hideMark/>
          </w:tcPr>
          <w:p w14:paraId="4A11612A" w14:textId="77777777" w:rsidR="00B640AC" w:rsidRPr="002D4AF0" w:rsidRDefault="00B640AC" w:rsidP="0036284A">
            <w:pPr>
              <w:spacing w:after="0"/>
              <w:jc w:val="left"/>
              <w:rPr>
                <w:rFonts w:cs="Arial"/>
                <w:color w:val="000000"/>
                <w:sz w:val="20"/>
                <w:szCs w:val="20"/>
                <w:lang w:eastAsia="en-GB" w:bidi="th-TH"/>
              </w:rPr>
            </w:pPr>
            <w:r w:rsidRPr="002D4AF0">
              <w:rPr>
                <w:rFonts w:cs="Arial"/>
                <w:color w:val="000000"/>
                <w:sz w:val="20"/>
                <w:szCs w:val="20"/>
                <w:lang w:eastAsia="en-GB" w:bidi="th-TH"/>
              </w:rPr>
              <w:t>Number of cities adopting sustainable transport and urban policies and regulations; Volume of investment mobilized; Tonnes of CO</w:t>
            </w:r>
            <w:r w:rsidRPr="002D4AF0">
              <w:rPr>
                <w:rFonts w:cs="Arial"/>
                <w:color w:val="000000"/>
                <w:sz w:val="20"/>
                <w:szCs w:val="20"/>
                <w:vertAlign w:val="subscript"/>
                <w:lang w:eastAsia="en-GB" w:bidi="th-TH"/>
              </w:rPr>
              <w:t>2</w:t>
            </w:r>
            <w:r w:rsidRPr="002D4AF0">
              <w:rPr>
                <w:rFonts w:cs="Arial"/>
                <w:color w:val="000000"/>
                <w:sz w:val="20"/>
                <w:szCs w:val="20"/>
                <w:lang w:eastAsia="en-GB" w:bidi="th-TH"/>
              </w:rPr>
              <w:t>equivalent avoided.</w:t>
            </w:r>
          </w:p>
        </w:tc>
      </w:tr>
    </w:tbl>
    <w:p w14:paraId="21C2A1E8" w14:textId="77777777" w:rsidR="00B640AC" w:rsidRDefault="00B640AC" w:rsidP="00117C6E">
      <w:pPr>
        <w:spacing w:after="0"/>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7"/>
        <w:gridCol w:w="3492"/>
        <w:gridCol w:w="1525"/>
        <w:gridCol w:w="1587"/>
        <w:gridCol w:w="2601"/>
        <w:gridCol w:w="2776"/>
      </w:tblGrid>
      <w:tr w:rsidR="00B640AC" w:rsidRPr="007630C6" w14:paraId="25D7F9A8" w14:textId="77777777" w:rsidTr="007F4E52">
        <w:trPr>
          <w:trHeight w:val="422"/>
          <w:tblHeader/>
        </w:trPr>
        <w:tc>
          <w:tcPr>
            <w:tcW w:w="2085" w:type="dxa"/>
            <w:shd w:val="pct12" w:color="auto" w:fill="auto"/>
          </w:tcPr>
          <w:p w14:paraId="42C9FD13" w14:textId="77777777" w:rsidR="00B640AC" w:rsidRPr="007F4E52" w:rsidRDefault="00B640AC" w:rsidP="00742224">
            <w:pPr>
              <w:spacing w:after="0"/>
              <w:jc w:val="center"/>
              <w:rPr>
                <w:rFonts w:cs="Arial"/>
                <w:b/>
                <w:bCs/>
                <w:sz w:val="18"/>
                <w:szCs w:val="18"/>
                <w:highlight w:val="yellow"/>
              </w:rPr>
            </w:pPr>
          </w:p>
        </w:tc>
        <w:tc>
          <w:tcPr>
            <w:tcW w:w="3513" w:type="dxa"/>
            <w:shd w:val="pct12" w:color="auto" w:fill="auto"/>
          </w:tcPr>
          <w:p w14:paraId="59FE99CB" w14:textId="77777777" w:rsidR="00B640AC" w:rsidRPr="007F4E52" w:rsidRDefault="00B640AC" w:rsidP="00742224">
            <w:pPr>
              <w:keepNext/>
              <w:widowControl w:val="0"/>
              <w:spacing w:after="0"/>
              <w:ind w:left="116"/>
              <w:jc w:val="center"/>
              <w:outlineLvl w:val="3"/>
              <w:rPr>
                <w:rFonts w:cs="Arial"/>
                <w:b/>
                <w:bCs/>
                <w:sz w:val="18"/>
                <w:szCs w:val="18"/>
              </w:rPr>
            </w:pPr>
            <w:r w:rsidRPr="007F4E52">
              <w:rPr>
                <w:rFonts w:cs="Arial"/>
                <w:b/>
                <w:bCs/>
                <w:sz w:val="18"/>
                <w:szCs w:val="18"/>
              </w:rPr>
              <w:t>Indicator</w:t>
            </w:r>
            <w:r w:rsidRPr="007F4E52">
              <w:rPr>
                <w:rStyle w:val="FootnoteReference"/>
                <w:rFonts w:cs="Arial"/>
                <w:b/>
                <w:bCs/>
                <w:szCs w:val="18"/>
              </w:rPr>
              <w:footnoteReference w:id="51"/>
            </w:r>
          </w:p>
        </w:tc>
        <w:tc>
          <w:tcPr>
            <w:tcW w:w="1530" w:type="dxa"/>
            <w:shd w:val="pct12" w:color="auto" w:fill="auto"/>
          </w:tcPr>
          <w:p w14:paraId="175EDD10" w14:textId="77777777" w:rsidR="00B640AC" w:rsidRPr="007F4E52" w:rsidRDefault="00B640AC" w:rsidP="00742224">
            <w:pPr>
              <w:keepNext/>
              <w:widowControl w:val="0"/>
              <w:spacing w:after="0"/>
              <w:ind w:left="116"/>
              <w:jc w:val="center"/>
              <w:outlineLvl w:val="3"/>
              <w:rPr>
                <w:rFonts w:cs="Arial"/>
                <w:b/>
                <w:bCs/>
                <w:sz w:val="18"/>
                <w:szCs w:val="18"/>
              </w:rPr>
            </w:pPr>
            <w:r w:rsidRPr="007F4E52">
              <w:rPr>
                <w:rFonts w:cs="Arial"/>
                <w:b/>
                <w:bCs/>
                <w:sz w:val="18"/>
                <w:szCs w:val="18"/>
              </w:rPr>
              <w:t xml:space="preserve">Baseline </w:t>
            </w:r>
          </w:p>
        </w:tc>
        <w:tc>
          <w:tcPr>
            <w:tcW w:w="1530" w:type="dxa"/>
            <w:shd w:val="pct12" w:color="auto" w:fill="auto"/>
          </w:tcPr>
          <w:p w14:paraId="2D5359E6" w14:textId="77777777" w:rsidR="00B640AC" w:rsidRPr="007F4E52" w:rsidRDefault="00B640AC" w:rsidP="00742224">
            <w:pPr>
              <w:keepNext/>
              <w:widowControl w:val="0"/>
              <w:spacing w:after="0"/>
              <w:ind w:left="116"/>
              <w:jc w:val="center"/>
              <w:outlineLvl w:val="3"/>
              <w:rPr>
                <w:rFonts w:cs="Arial"/>
                <w:b/>
                <w:bCs/>
                <w:sz w:val="18"/>
                <w:szCs w:val="18"/>
              </w:rPr>
            </w:pPr>
            <w:r w:rsidRPr="007F4E52">
              <w:rPr>
                <w:rFonts w:cs="Arial"/>
                <w:b/>
                <w:bCs/>
                <w:sz w:val="18"/>
                <w:szCs w:val="18"/>
              </w:rPr>
              <w:t xml:space="preserve">Targets </w:t>
            </w:r>
          </w:p>
          <w:p w14:paraId="71AC9109" w14:textId="77777777" w:rsidR="00B640AC" w:rsidRPr="007F4E52" w:rsidRDefault="00B640AC" w:rsidP="00742224">
            <w:pPr>
              <w:keepNext/>
              <w:widowControl w:val="0"/>
              <w:spacing w:after="0"/>
              <w:ind w:left="116"/>
              <w:jc w:val="center"/>
              <w:outlineLvl w:val="3"/>
              <w:rPr>
                <w:rFonts w:cs="Arial"/>
                <w:b/>
                <w:bCs/>
                <w:sz w:val="18"/>
                <w:szCs w:val="18"/>
              </w:rPr>
            </w:pPr>
            <w:r w:rsidRPr="007F4E52">
              <w:rPr>
                <w:rFonts w:cs="Arial"/>
                <w:b/>
                <w:bCs/>
                <w:sz w:val="18"/>
                <w:szCs w:val="18"/>
              </w:rPr>
              <w:t xml:space="preserve">End of Project </w:t>
            </w:r>
          </w:p>
        </w:tc>
        <w:tc>
          <w:tcPr>
            <w:tcW w:w="2610" w:type="dxa"/>
            <w:shd w:val="pct12" w:color="auto" w:fill="auto"/>
          </w:tcPr>
          <w:p w14:paraId="0445073A" w14:textId="77777777" w:rsidR="00B640AC" w:rsidRPr="007F4E52" w:rsidRDefault="00B640AC" w:rsidP="00742224">
            <w:pPr>
              <w:keepNext/>
              <w:widowControl w:val="0"/>
              <w:spacing w:after="0"/>
              <w:ind w:left="116"/>
              <w:jc w:val="center"/>
              <w:outlineLvl w:val="3"/>
              <w:rPr>
                <w:rFonts w:cs="Arial"/>
                <w:b/>
                <w:bCs/>
                <w:sz w:val="18"/>
                <w:szCs w:val="18"/>
              </w:rPr>
            </w:pPr>
            <w:r w:rsidRPr="007F4E52">
              <w:rPr>
                <w:rFonts w:cs="Arial"/>
                <w:b/>
                <w:bCs/>
                <w:sz w:val="18"/>
                <w:szCs w:val="18"/>
              </w:rPr>
              <w:t>Source of verification</w:t>
            </w:r>
          </w:p>
        </w:tc>
        <w:tc>
          <w:tcPr>
            <w:tcW w:w="2790" w:type="dxa"/>
            <w:shd w:val="pct12" w:color="auto" w:fill="auto"/>
          </w:tcPr>
          <w:p w14:paraId="6732E069" w14:textId="77777777" w:rsidR="00B640AC" w:rsidRPr="007F4E52" w:rsidRDefault="00B640AC" w:rsidP="00742224">
            <w:pPr>
              <w:keepNext/>
              <w:widowControl w:val="0"/>
              <w:spacing w:after="0"/>
              <w:ind w:left="116"/>
              <w:jc w:val="center"/>
              <w:outlineLvl w:val="3"/>
              <w:rPr>
                <w:rFonts w:cs="Arial"/>
                <w:b/>
                <w:bCs/>
                <w:sz w:val="18"/>
                <w:szCs w:val="18"/>
              </w:rPr>
            </w:pPr>
            <w:r w:rsidRPr="007F4E52">
              <w:rPr>
                <w:rFonts w:cs="Arial"/>
                <w:b/>
                <w:bCs/>
                <w:sz w:val="18"/>
                <w:szCs w:val="18"/>
              </w:rPr>
              <w:t>Risks and Assumptions</w:t>
            </w:r>
          </w:p>
        </w:tc>
      </w:tr>
      <w:tr w:rsidR="00B640AC" w:rsidRPr="007630C6" w14:paraId="14E138B7" w14:textId="77777777" w:rsidTr="007F4E52">
        <w:trPr>
          <w:trHeight w:val="980"/>
        </w:trPr>
        <w:tc>
          <w:tcPr>
            <w:tcW w:w="2085" w:type="dxa"/>
            <w:shd w:val="pct12" w:color="auto" w:fill="auto"/>
          </w:tcPr>
          <w:p w14:paraId="69916FE1"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b/>
                <w:bCs/>
                <w:color w:val="000000"/>
                <w:sz w:val="18"/>
                <w:szCs w:val="18"/>
                <w:lang w:eastAsia="en-GB"/>
              </w:rPr>
              <w:t>Project Goal</w:t>
            </w:r>
            <w:r w:rsidR="00B86A05">
              <w:rPr>
                <w:rFonts w:cs="Arial"/>
                <w:color w:val="000000"/>
                <w:sz w:val="18"/>
                <w:szCs w:val="18"/>
                <w:lang w:eastAsia="en-GB"/>
              </w:rPr>
              <w:t>: R</w:t>
            </w:r>
            <w:r w:rsidRPr="007F4E52">
              <w:rPr>
                <w:rFonts w:cs="Arial"/>
                <w:color w:val="000000"/>
                <w:sz w:val="18"/>
                <w:szCs w:val="18"/>
                <w:lang w:eastAsia="en-GB"/>
              </w:rPr>
              <w:t>eduction of future GHG emissions from cities in Thailand</w:t>
            </w:r>
          </w:p>
        </w:tc>
        <w:tc>
          <w:tcPr>
            <w:tcW w:w="3513" w:type="dxa"/>
          </w:tcPr>
          <w:p w14:paraId="0B7E0061"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rPr>
              <w:t>Cumulative direct GHG emission reductions resulting from the technical assistance and investments by end-of-project (tCO2 eq.)</w:t>
            </w:r>
          </w:p>
        </w:tc>
        <w:tc>
          <w:tcPr>
            <w:tcW w:w="1530" w:type="dxa"/>
          </w:tcPr>
          <w:p w14:paraId="7BE14374" w14:textId="77777777" w:rsidR="00B640AC" w:rsidRPr="007F4E52" w:rsidRDefault="00B640AC" w:rsidP="00742224">
            <w:pPr>
              <w:keepNext/>
              <w:widowControl w:val="0"/>
              <w:spacing w:after="0"/>
              <w:ind w:left="116"/>
              <w:jc w:val="right"/>
              <w:outlineLvl w:val="3"/>
              <w:rPr>
                <w:rFonts w:cs="Arial"/>
                <w:color w:val="000000"/>
                <w:sz w:val="18"/>
                <w:szCs w:val="18"/>
                <w:lang w:eastAsia="en-GB"/>
              </w:rPr>
            </w:pPr>
            <w:r w:rsidRPr="007F4E52">
              <w:rPr>
                <w:rFonts w:cs="Arial"/>
                <w:color w:val="000000"/>
                <w:sz w:val="18"/>
                <w:szCs w:val="18"/>
                <w:lang w:eastAsia="en-GB"/>
              </w:rPr>
              <w:t>0</w:t>
            </w:r>
          </w:p>
          <w:p w14:paraId="0BE5BE84" w14:textId="77777777" w:rsidR="00B640AC" w:rsidRPr="007F4E52" w:rsidRDefault="00B640AC" w:rsidP="00742224">
            <w:pPr>
              <w:spacing w:after="0"/>
              <w:jc w:val="right"/>
              <w:rPr>
                <w:rFonts w:cs="Arial"/>
                <w:color w:val="000000"/>
                <w:sz w:val="18"/>
                <w:szCs w:val="18"/>
                <w:lang w:eastAsia="en-GB"/>
              </w:rPr>
            </w:pPr>
          </w:p>
        </w:tc>
        <w:tc>
          <w:tcPr>
            <w:tcW w:w="1530" w:type="dxa"/>
          </w:tcPr>
          <w:p w14:paraId="07CA8DB9" w14:textId="77777777" w:rsidR="00B640AC" w:rsidRPr="007F4E52" w:rsidRDefault="00B640AC" w:rsidP="00742224">
            <w:pPr>
              <w:keepNext/>
              <w:widowControl w:val="0"/>
              <w:spacing w:after="0"/>
              <w:ind w:left="116"/>
              <w:jc w:val="center"/>
              <w:outlineLvl w:val="3"/>
              <w:rPr>
                <w:rFonts w:cs="Arial"/>
                <w:color w:val="000000"/>
                <w:sz w:val="18"/>
                <w:szCs w:val="18"/>
                <w:lang w:eastAsia="en-GB"/>
              </w:rPr>
            </w:pPr>
            <w:r w:rsidRPr="007F4E52">
              <w:rPr>
                <w:rFonts w:cs="Arial"/>
                <w:color w:val="000000"/>
                <w:sz w:val="18"/>
                <w:szCs w:val="18"/>
                <w:lang w:eastAsia="en-GB"/>
              </w:rPr>
              <w:tab/>
              <w:t>177,</w:t>
            </w:r>
            <w:r w:rsidR="00A044B0">
              <w:rPr>
                <w:rFonts w:cs="Arial"/>
                <w:color w:val="000000"/>
                <w:sz w:val="18"/>
                <w:szCs w:val="18"/>
                <w:lang w:eastAsia="en-GB"/>
              </w:rPr>
              <w:t>70</w:t>
            </w:r>
            <w:r w:rsidRPr="007F4E52">
              <w:rPr>
                <w:rFonts w:cs="Arial"/>
                <w:color w:val="000000"/>
                <w:sz w:val="18"/>
                <w:szCs w:val="18"/>
                <w:lang w:eastAsia="en-GB"/>
              </w:rPr>
              <w:t>8</w:t>
            </w:r>
          </w:p>
          <w:p w14:paraId="00AB956D" w14:textId="77777777" w:rsidR="00B640AC" w:rsidRPr="007F4E52" w:rsidRDefault="00B640AC" w:rsidP="00742224">
            <w:pPr>
              <w:spacing w:after="0"/>
              <w:jc w:val="right"/>
              <w:rPr>
                <w:rFonts w:cs="Arial"/>
                <w:color w:val="000000"/>
                <w:sz w:val="18"/>
                <w:szCs w:val="18"/>
                <w:lang w:eastAsia="en-GB"/>
              </w:rPr>
            </w:pPr>
          </w:p>
        </w:tc>
        <w:tc>
          <w:tcPr>
            <w:tcW w:w="2610" w:type="dxa"/>
          </w:tcPr>
          <w:p w14:paraId="5190384F"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lang w:eastAsia="en-GB"/>
              </w:rPr>
              <w:t xml:space="preserve">Project final report </w:t>
            </w:r>
            <w:r w:rsidRPr="007F4E52">
              <w:rPr>
                <w:rFonts w:cs="Arial"/>
                <w:color w:val="000000"/>
                <w:sz w:val="18"/>
                <w:szCs w:val="18"/>
                <w:lang w:eastAsia="en-GB"/>
              </w:rPr>
              <w:br/>
              <w:t>Annual monitoring reports from the PMU and participating cities</w:t>
            </w:r>
          </w:p>
        </w:tc>
        <w:tc>
          <w:tcPr>
            <w:tcW w:w="2790" w:type="dxa"/>
          </w:tcPr>
          <w:p w14:paraId="24CD1401"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lang w:eastAsia="en-GB"/>
              </w:rPr>
              <w:t>Economic growth in the country will continue.</w:t>
            </w:r>
          </w:p>
          <w:p w14:paraId="6A853F7B"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lang w:eastAsia="en-GB"/>
              </w:rPr>
              <w:t>Central and local government support for low carbon development will continue</w:t>
            </w:r>
          </w:p>
        </w:tc>
      </w:tr>
      <w:tr w:rsidR="00B640AC" w:rsidRPr="007630C6" w14:paraId="008D22AC" w14:textId="77777777" w:rsidTr="007F4E52">
        <w:tc>
          <w:tcPr>
            <w:tcW w:w="2085" w:type="dxa"/>
            <w:vMerge w:val="restart"/>
            <w:shd w:val="pct12" w:color="auto" w:fill="auto"/>
          </w:tcPr>
          <w:p w14:paraId="1F496E98" w14:textId="77777777" w:rsidR="00B640AC" w:rsidRPr="007F4E52" w:rsidRDefault="00B640AC" w:rsidP="00742224">
            <w:pPr>
              <w:keepNext/>
              <w:widowControl w:val="0"/>
              <w:spacing w:after="0"/>
              <w:ind w:left="116"/>
              <w:jc w:val="left"/>
              <w:outlineLvl w:val="3"/>
              <w:rPr>
                <w:rFonts w:cs="Arial"/>
                <w:b/>
                <w:bCs/>
                <w:color w:val="000000"/>
                <w:sz w:val="18"/>
                <w:szCs w:val="18"/>
                <w:highlight w:val="yellow"/>
                <w:lang w:eastAsia="en-GB"/>
              </w:rPr>
            </w:pPr>
            <w:r w:rsidRPr="007F4E52">
              <w:rPr>
                <w:rFonts w:cs="Arial"/>
                <w:b/>
                <w:bCs/>
                <w:color w:val="000000"/>
                <w:sz w:val="18"/>
                <w:szCs w:val="18"/>
                <w:lang w:eastAsia="en-GB"/>
              </w:rPr>
              <w:t>Project objective:</w:t>
            </w:r>
            <w:r w:rsidRPr="007F4E52">
              <w:rPr>
                <w:rFonts w:cs="Arial"/>
                <w:color w:val="000000"/>
                <w:sz w:val="18"/>
                <w:szCs w:val="18"/>
                <w:lang w:eastAsia="en-GB"/>
              </w:rPr>
              <w:t xml:space="preserve"> Promotion of sustainable urban systems management in Khon Kaen, Nakorn Ratchasima, Samui and Klaeng to achieve low carbon growth</w:t>
            </w:r>
          </w:p>
        </w:tc>
        <w:tc>
          <w:tcPr>
            <w:tcW w:w="3513" w:type="dxa"/>
          </w:tcPr>
          <w:p w14:paraId="5F2473D7" w14:textId="77777777" w:rsidR="00B640AC" w:rsidRPr="007F4E52" w:rsidRDefault="00B640AC" w:rsidP="00742224">
            <w:pPr>
              <w:keepNext/>
              <w:widowControl w:val="0"/>
              <w:spacing w:after="0"/>
              <w:ind w:left="116"/>
              <w:jc w:val="left"/>
              <w:outlineLvl w:val="3"/>
              <w:rPr>
                <w:rFonts w:cs="Arial"/>
                <w:color w:val="000000"/>
                <w:sz w:val="18"/>
                <w:szCs w:val="18"/>
                <w:highlight w:val="yellow"/>
              </w:rPr>
            </w:pPr>
            <w:r w:rsidRPr="007F4E52">
              <w:rPr>
                <w:rFonts w:cs="Arial"/>
                <w:color w:val="000000"/>
                <w:sz w:val="18"/>
                <w:szCs w:val="18"/>
              </w:rPr>
              <w:t>Cumulative direct fuel savings resulting from the technical assistance and investments in the  transport sector in the 4 participating cities by EOP (GJ)</w:t>
            </w:r>
          </w:p>
        </w:tc>
        <w:tc>
          <w:tcPr>
            <w:tcW w:w="1530" w:type="dxa"/>
          </w:tcPr>
          <w:p w14:paraId="147CE8E8" w14:textId="77777777" w:rsidR="00B640AC" w:rsidRPr="007F4E52" w:rsidRDefault="00B640AC" w:rsidP="00742224">
            <w:pPr>
              <w:keepNext/>
              <w:widowControl w:val="0"/>
              <w:spacing w:after="0"/>
              <w:ind w:left="116"/>
              <w:jc w:val="right"/>
              <w:outlineLvl w:val="3"/>
              <w:rPr>
                <w:rFonts w:cs="Arial"/>
                <w:color w:val="000000" w:themeColor="text1"/>
                <w:sz w:val="18"/>
                <w:szCs w:val="18"/>
                <w:lang w:eastAsia="en-GB"/>
              </w:rPr>
            </w:pPr>
            <w:r w:rsidRPr="007F4E52">
              <w:rPr>
                <w:rFonts w:cs="Arial"/>
                <w:color w:val="000000" w:themeColor="text1"/>
                <w:sz w:val="18"/>
                <w:szCs w:val="18"/>
                <w:lang w:eastAsia="en-GB"/>
              </w:rPr>
              <w:t>0</w:t>
            </w:r>
          </w:p>
          <w:p w14:paraId="16FFD20B" w14:textId="77777777" w:rsidR="00B640AC" w:rsidRPr="007F4E52" w:rsidRDefault="00B640AC" w:rsidP="00742224">
            <w:pPr>
              <w:spacing w:after="0"/>
              <w:jc w:val="right"/>
              <w:rPr>
                <w:rFonts w:cs="Arial"/>
                <w:color w:val="000000"/>
                <w:sz w:val="18"/>
                <w:szCs w:val="18"/>
                <w:highlight w:val="yellow"/>
                <w:lang w:eastAsia="en-GB"/>
              </w:rPr>
            </w:pPr>
          </w:p>
        </w:tc>
        <w:tc>
          <w:tcPr>
            <w:tcW w:w="1530" w:type="dxa"/>
          </w:tcPr>
          <w:p w14:paraId="6F29A797" w14:textId="77777777" w:rsidR="00B640AC" w:rsidRPr="007F4E52" w:rsidRDefault="0036284A" w:rsidP="00742224">
            <w:pPr>
              <w:keepNext/>
              <w:widowControl w:val="0"/>
              <w:spacing w:after="0"/>
              <w:ind w:left="116"/>
              <w:jc w:val="right"/>
              <w:outlineLvl w:val="3"/>
              <w:rPr>
                <w:rFonts w:cs="Arial"/>
                <w:color w:val="000000"/>
                <w:sz w:val="18"/>
                <w:szCs w:val="18"/>
                <w:lang w:eastAsia="en-GB"/>
              </w:rPr>
            </w:pPr>
            <w:r w:rsidRPr="007F4E52">
              <w:rPr>
                <w:rFonts w:cs="Arial"/>
                <w:color w:val="000000"/>
                <w:sz w:val="18"/>
                <w:szCs w:val="18"/>
                <w:lang w:eastAsia="en-GB"/>
              </w:rPr>
              <w:t>788,093</w:t>
            </w:r>
            <w:r w:rsidR="00B640AC" w:rsidRPr="007F4E52">
              <w:rPr>
                <w:rStyle w:val="FootnoteReference"/>
                <w:rFonts w:cs="Arial"/>
                <w:color w:val="000000"/>
                <w:szCs w:val="18"/>
                <w:lang w:eastAsia="en-GB"/>
              </w:rPr>
              <w:footnoteReference w:id="52"/>
            </w:r>
          </w:p>
          <w:p w14:paraId="2C0F4384" w14:textId="77777777" w:rsidR="00B640AC" w:rsidRPr="007F4E52" w:rsidRDefault="00B640AC" w:rsidP="00742224">
            <w:pPr>
              <w:spacing w:after="0"/>
              <w:jc w:val="right"/>
              <w:rPr>
                <w:rFonts w:cs="Arial"/>
                <w:color w:val="000000"/>
                <w:sz w:val="18"/>
                <w:szCs w:val="18"/>
                <w:lang w:eastAsia="en-GB"/>
              </w:rPr>
            </w:pPr>
          </w:p>
        </w:tc>
        <w:tc>
          <w:tcPr>
            <w:tcW w:w="2610" w:type="dxa"/>
          </w:tcPr>
          <w:p w14:paraId="609DFBF0"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xml:space="preserve">Project final report </w:t>
            </w:r>
            <w:r w:rsidRPr="007F4E52">
              <w:rPr>
                <w:rFonts w:cs="Arial"/>
                <w:color w:val="000000"/>
                <w:sz w:val="18"/>
                <w:szCs w:val="18"/>
              </w:rPr>
              <w:br/>
              <w:t>Annual monitoring reports from the PMU and participating cities</w:t>
            </w:r>
          </w:p>
        </w:tc>
        <w:tc>
          <w:tcPr>
            <w:tcW w:w="2790" w:type="dxa"/>
          </w:tcPr>
          <w:p w14:paraId="27D70FFD"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Economic growth in the country will continue,  Central and local Government support for low carbon development will continue</w:t>
            </w:r>
          </w:p>
        </w:tc>
      </w:tr>
      <w:tr w:rsidR="00B640AC" w:rsidRPr="007630C6" w14:paraId="7B229B38" w14:textId="77777777" w:rsidTr="007F4E52">
        <w:tc>
          <w:tcPr>
            <w:tcW w:w="2085" w:type="dxa"/>
            <w:vMerge/>
            <w:shd w:val="pct12" w:color="auto" w:fill="auto"/>
          </w:tcPr>
          <w:p w14:paraId="4177D815" w14:textId="77777777" w:rsidR="00B640AC" w:rsidRPr="007F4E52" w:rsidRDefault="00B640AC" w:rsidP="00742224">
            <w:pPr>
              <w:spacing w:after="0"/>
              <w:jc w:val="left"/>
              <w:rPr>
                <w:rFonts w:cs="Arial"/>
                <w:b/>
                <w:bCs/>
                <w:color w:val="000000"/>
                <w:sz w:val="18"/>
                <w:szCs w:val="18"/>
                <w:highlight w:val="yellow"/>
                <w:lang w:eastAsia="en-GB"/>
              </w:rPr>
            </w:pPr>
          </w:p>
        </w:tc>
        <w:tc>
          <w:tcPr>
            <w:tcW w:w="3513" w:type="dxa"/>
          </w:tcPr>
          <w:p w14:paraId="2DA96EEE" w14:textId="77777777" w:rsidR="00B640AC" w:rsidRPr="007F4E52" w:rsidRDefault="00B640AC">
            <w:pPr>
              <w:keepNext/>
              <w:widowControl w:val="0"/>
              <w:spacing w:after="0"/>
              <w:ind w:left="116"/>
              <w:jc w:val="left"/>
              <w:outlineLvl w:val="3"/>
              <w:rPr>
                <w:rFonts w:cs="Arial"/>
                <w:color w:val="000000"/>
                <w:sz w:val="18"/>
                <w:szCs w:val="18"/>
                <w:highlight w:val="yellow"/>
              </w:rPr>
            </w:pPr>
            <w:r w:rsidRPr="007F4E52">
              <w:rPr>
                <w:rFonts w:cs="Arial"/>
                <w:color w:val="000000"/>
                <w:sz w:val="18"/>
                <w:szCs w:val="18"/>
              </w:rPr>
              <w:t>Annual  amount of waste gainfully used (recycled, composted, anaerobically digested or for waste-to-energy) in the 4 participating cities by EOP (tonnes/year)</w:t>
            </w:r>
            <w:r w:rsidRPr="007F4E52">
              <w:rPr>
                <w:rFonts w:cs="Arial"/>
                <w:color w:val="000000" w:themeColor="text1"/>
                <w:sz w:val="18"/>
                <w:szCs w:val="18"/>
                <w:lang w:eastAsia="en-GB"/>
              </w:rPr>
              <w:t xml:space="preserve"> </w:t>
            </w:r>
          </w:p>
        </w:tc>
        <w:tc>
          <w:tcPr>
            <w:tcW w:w="1530" w:type="dxa"/>
          </w:tcPr>
          <w:p w14:paraId="58116279" w14:textId="77777777" w:rsidR="00B640AC" w:rsidRPr="007F4E52" w:rsidRDefault="00B640AC" w:rsidP="00742224">
            <w:pPr>
              <w:keepNext/>
              <w:widowControl w:val="0"/>
              <w:spacing w:after="0"/>
              <w:ind w:left="116"/>
              <w:jc w:val="right"/>
              <w:outlineLvl w:val="3"/>
              <w:rPr>
                <w:rFonts w:cs="Arial"/>
                <w:color w:val="000000"/>
                <w:sz w:val="18"/>
                <w:szCs w:val="18"/>
                <w:highlight w:val="yellow"/>
                <w:lang w:eastAsia="en-GB"/>
              </w:rPr>
            </w:pPr>
            <w:r w:rsidRPr="007F4E52">
              <w:rPr>
                <w:rFonts w:cs="Arial"/>
                <w:color w:val="000000" w:themeColor="text1"/>
                <w:sz w:val="18"/>
                <w:szCs w:val="18"/>
                <w:lang w:eastAsia="en-GB"/>
              </w:rPr>
              <w:t>46,272</w:t>
            </w:r>
          </w:p>
        </w:tc>
        <w:tc>
          <w:tcPr>
            <w:tcW w:w="1530" w:type="dxa"/>
          </w:tcPr>
          <w:p w14:paraId="2DFB96C6" w14:textId="77777777" w:rsidR="00B640AC" w:rsidRPr="007F4E52" w:rsidRDefault="00B640AC" w:rsidP="00742224">
            <w:pPr>
              <w:keepNext/>
              <w:widowControl w:val="0"/>
              <w:spacing w:after="0"/>
              <w:ind w:left="116"/>
              <w:jc w:val="right"/>
              <w:outlineLvl w:val="3"/>
              <w:rPr>
                <w:rFonts w:cs="Arial"/>
                <w:color w:val="000000"/>
                <w:sz w:val="18"/>
                <w:szCs w:val="18"/>
                <w:highlight w:val="yellow"/>
                <w:lang w:eastAsia="en-GB"/>
              </w:rPr>
            </w:pPr>
            <w:r w:rsidRPr="007F4E52">
              <w:rPr>
                <w:rFonts w:cs="Arial"/>
                <w:color w:val="000000"/>
                <w:sz w:val="18"/>
                <w:szCs w:val="18"/>
                <w:lang w:eastAsia="en-GB"/>
              </w:rPr>
              <w:t>389,352</w:t>
            </w:r>
            <w:r w:rsidRPr="007F4E52">
              <w:rPr>
                <w:rStyle w:val="FootnoteReference"/>
                <w:rFonts w:cs="Arial"/>
                <w:color w:val="000000"/>
                <w:szCs w:val="18"/>
                <w:lang w:eastAsia="en-GB"/>
              </w:rPr>
              <w:footnoteReference w:id="53"/>
            </w:r>
          </w:p>
        </w:tc>
        <w:tc>
          <w:tcPr>
            <w:tcW w:w="2610" w:type="dxa"/>
          </w:tcPr>
          <w:p w14:paraId="27D3E31A" w14:textId="77777777" w:rsidR="00B640AC" w:rsidRPr="007F4E52" w:rsidRDefault="00B640AC" w:rsidP="0036284A">
            <w:pPr>
              <w:keepNext/>
              <w:widowControl w:val="0"/>
              <w:spacing w:after="0"/>
              <w:ind w:left="116"/>
              <w:jc w:val="left"/>
              <w:outlineLvl w:val="3"/>
              <w:rPr>
                <w:rFonts w:cs="Arial"/>
                <w:color w:val="000000"/>
                <w:sz w:val="18"/>
                <w:szCs w:val="18"/>
              </w:rPr>
            </w:pPr>
            <w:r w:rsidRPr="007F4E52">
              <w:rPr>
                <w:rFonts w:cs="Arial"/>
                <w:color w:val="000000"/>
                <w:sz w:val="18"/>
                <w:szCs w:val="18"/>
              </w:rPr>
              <w:t xml:space="preserve">Project final report </w:t>
            </w:r>
            <w:r w:rsidRPr="007F4E52">
              <w:rPr>
                <w:rFonts w:cs="Arial"/>
                <w:color w:val="000000"/>
                <w:sz w:val="18"/>
                <w:szCs w:val="18"/>
              </w:rPr>
              <w:br/>
              <w:t>Annual monitoring reports from the PMU and participating cities</w:t>
            </w:r>
          </w:p>
        </w:tc>
        <w:tc>
          <w:tcPr>
            <w:tcW w:w="2790" w:type="dxa"/>
            <w:vAlign w:val="bottom"/>
          </w:tcPr>
          <w:p w14:paraId="06BC26A1"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Economic growth in the country will continue, Central and local Government support for low carbon development will continue</w:t>
            </w:r>
          </w:p>
        </w:tc>
      </w:tr>
      <w:tr w:rsidR="00B640AC" w:rsidRPr="007630C6" w14:paraId="78A79D4A" w14:textId="77777777" w:rsidTr="007F4E52">
        <w:tc>
          <w:tcPr>
            <w:tcW w:w="2085" w:type="dxa"/>
            <w:vMerge/>
            <w:shd w:val="pct12" w:color="auto" w:fill="auto"/>
          </w:tcPr>
          <w:p w14:paraId="79A99E0A" w14:textId="77777777" w:rsidR="00B640AC" w:rsidRPr="007F4E52" w:rsidRDefault="00B640AC" w:rsidP="00742224">
            <w:pPr>
              <w:spacing w:after="0"/>
              <w:jc w:val="left"/>
              <w:rPr>
                <w:rFonts w:cs="Arial"/>
                <w:b/>
                <w:bCs/>
                <w:color w:val="000000"/>
                <w:sz w:val="18"/>
                <w:szCs w:val="18"/>
                <w:lang w:eastAsia="en-GB"/>
              </w:rPr>
            </w:pPr>
          </w:p>
        </w:tc>
        <w:tc>
          <w:tcPr>
            <w:tcW w:w="3513" w:type="dxa"/>
          </w:tcPr>
          <w:p w14:paraId="7B20D8A5"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Total number of new green jobs created in the waste management sector and sustainable transport sector in the cities by EOP</w:t>
            </w:r>
          </w:p>
        </w:tc>
        <w:tc>
          <w:tcPr>
            <w:tcW w:w="1530" w:type="dxa"/>
          </w:tcPr>
          <w:p w14:paraId="36242B40" w14:textId="77777777" w:rsidR="00B640AC" w:rsidRPr="007F4E52" w:rsidRDefault="00B640AC" w:rsidP="00742224">
            <w:pPr>
              <w:keepNext/>
              <w:widowControl w:val="0"/>
              <w:spacing w:after="0"/>
              <w:ind w:left="116"/>
              <w:jc w:val="right"/>
              <w:outlineLvl w:val="3"/>
              <w:rPr>
                <w:rFonts w:cs="Arial"/>
                <w:color w:val="000000"/>
                <w:sz w:val="18"/>
                <w:szCs w:val="18"/>
                <w:lang w:eastAsia="en-GB"/>
              </w:rPr>
            </w:pPr>
            <w:r w:rsidRPr="007F4E52">
              <w:rPr>
                <w:rFonts w:cs="Arial"/>
                <w:color w:val="000000"/>
                <w:sz w:val="18"/>
                <w:szCs w:val="18"/>
                <w:lang w:eastAsia="en-GB"/>
              </w:rPr>
              <w:t>0</w:t>
            </w:r>
          </w:p>
          <w:p w14:paraId="249C1317" w14:textId="77777777" w:rsidR="00B640AC" w:rsidRPr="007F4E52" w:rsidRDefault="00B640AC" w:rsidP="00742224">
            <w:pPr>
              <w:spacing w:after="0"/>
              <w:jc w:val="right"/>
              <w:rPr>
                <w:rFonts w:cs="Arial"/>
                <w:color w:val="000000"/>
                <w:sz w:val="18"/>
                <w:szCs w:val="18"/>
                <w:lang w:eastAsia="en-GB"/>
              </w:rPr>
            </w:pPr>
          </w:p>
        </w:tc>
        <w:tc>
          <w:tcPr>
            <w:tcW w:w="1530" w:type="dxa"/>
          </w:tcPr>
          <w:p w14:paraId="12950EDB" w14:textId="77777777" w:rsidR="00B640AC" w:rsidRPr="007F4E52" w:rsidRDefault="00B640AC" w:rsidP="00742224">
            <w:pPr>
              <w:keepNext/>
              <w:widowControl w:val="0"/>
              <w:spacing w:after="0"/>
              <w:ind w:left="116"/>
              <w:jc w:val="right"/>
              <w:outlineLvl w:val="3"/>
              <w:rPr>
                <w:rFonts w:cs="Arial"/>
                <w:color w:val="000000"/>
                <w:sz w:val="18"/>
                <w:szCs w:val="18"/>
                <w:lang w:eastAsia="en-GB"/>
              </w:rPr>
            </w:pPr>
            <w:r w:rsidRPr="007F4E52">
              <w:rPr>
                <w:rFonts w:cs="Arial"/>
                <w:color w:val="000000"/>
                <w:sz w:val="18"/>
                <w:szCs w:val="18"/>
                <w:lang w:eastAsia="en-GB"/>
              </w:rPr>
              <w:t>40</w:t>
            </w:r>
            <w:r w:rsidRPr="007F4E52">
              <w:rPr>
                <w:rStyle w:val="FootnoteReference"/>
                <w:rFonts w:cs="Arial"/>
                <w:color w:val="000000"/>
                <w:szCs w:val="18"/>
                <w:lang w:eastAsia="en-GB"/>
              </w:rPr>
              <w:footnoteReference w:id="54"/>
            </w:r>
          </w:p>
        </w:tc>
        <w:tc>
          <w:tcPr>
            <w:tcW w:w="2610" w:type="dxa"/>
          </w:tcPr>
          <w:p w14:paraId="7B67B58E"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lang w:eastAsia="en-GB"/>
              </w:rPr>
              <w:t xml:space="preserve">Project final report </w:t>
            </w:r>
          </w:p>
          <w:p w14:paraId="54AD0C29"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lang w:eastAsia="en-GB"/>
              </w:rPr>
              <w:t>Annual monitoring reports from the PMU and participating cities</w:t>
            </w:r>
          </w:p>
          <w:p w14:paraId="0DB8593D"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lang w:eastAsia="en-GB"/>
              </w:rPr>
              <w:tab/>
            </w:r>
          </w:p>
        </w:tc>
        <w:tc>
          <w:tcPr>
            <w:tcW w:w="2790" w:type="dxa"/>
          </w:tcPr>
          <w:p w14:paraId="7444328D"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lang w:eastAsia="en-GB"/>
              </w:rPr>
              <w:t>Economic growth in the country will continue.</w:t>
            </w:r>
          </w:p>
          <w:p w14:paraId="775450AB" w14:textId="77777777" w:rsidR="00B640AC" w:rsidRPr="007F4E52" w:rsidRDefault="00B640AC" w:rsidP="00742224">
            <w:pPr>
              <w:keepNext/>
              <w:widowControl w:val="0"/>
              <w:spacing w:after="0"/>
              <w:ind w:left="116"/>
              <w:jc w:val="left"/>
              <w:outlineLvl w:val="3"/>
              <w:rPr>
                <w:rFonts w:cs="Arial"/>
                <w:color w:val="000000"/>
                <w:sz w:val="18"/>
                <w:szCs w:val="18"/>
                <w:lang w:eastAsia="en-GB"/>
              </w:rPr>
            </w:pPr>
            <w:r w:rsidRPr="007F4E52">
              <w:rPr>
                <w:rFonts w:cs="Arial"/>
                <w:color w:val="000000"/>
                <w:sz w:val="18"/>
                <w:szCs w:val="18"/>
                <w:lang w:eastAsia="en-GB"/>
              </w:rPr>
              <w:t>Central and local government support for low carbon development will continue</w:t>
            </w:r>
          </w:p>
        </w:tc>
      </w:tr>
      <w:tr w:rsidR="00B640AC" w:rsidRPr="007630C6" w14:paraId="4B720793" w14:textId="77777777" w:rsidTr="007F4E52">
        <w:tc>
          <w:tcPr>
            <w:tcW w:w="2085" w:type="dxa"/>
            <w:vMerge w:val="restart"/>
            <w:shd w:val="pct12" w:color="auto" w:fill="auto"/>
          </w:tcPr>
          <w:p w14:paraId="514A12BF"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b/>
                <w:bCs/>
                <w:color w:val="000000"/>
                <w:sz w:val="18"/>
                <w:szCs w:val="18"/>
              </w:rPr>
              <w:t>Outcome 1.1:</w:t>
            </w:r>
            <w:r w:rsidRPr="007F4E52">
              <w:rPr>
                <w:rFonts w:cs="Arial"/>
                <w:color w:val="000000"/>
                <w:sz w:val="18"/>
                <w:szCs w:val="18"/>
              </w:rPr>
              <w:t xml:space="preserve"> Increased number of Thai cities that have formulated and implemented low carbon sustainable urban development plans</w:t>
            </w:r>
          </w:p>
          <w:p w14:paraId="21BE14C3"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w:t>
            </w:r>
          </w:p>
          <w:p w14:paraId="142F3B7C"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w:t>
            </w:r>
          </w:p>
        </w:tc>
        <w:tc>
          <w:tcPr>
            <w:tcW w:w="3513" w:type="dxa"/>
          </w:tcPr>
          <w:p w14:paraId="7309B1D3"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No. of cities that have approved and adopted low carbon development plans by 2017</w:t>
            </w:r>
          </w:p>
        </w:tc>
        <w:tc>
          <w:tcPr>
            <w:tcW w:w="1530" w:type="dxa"/>
          </w:tcPr>
          <w:p w14:paraId="55F7EB2E"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0</w:t>
            </w:r>
            <w:r w:rsidRPr="007F4E52">
              <w:rPr>
                <w:rStyle w:val="FootnoteReference"/>
                <w:rFonts w:cs="Arial"/>
                <w:color w:val="000000"/>
                <w:szCs w:val="18"/>
              </w:rPr>
              <w:footnoteReference w:id="55"/>
            </w:r>
          </w:p>
        </w:tc>
        <w:tc>
          <w:tcPr>
            <w:tcW w:w="1530" w:type="dxa"/>
          </w:tcPr>
          <w:p w14:paraId="2306238C"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4</w:t>
            </w:r>
          </w:p>
        </w:tc>
        <w:tc>
          <w:tcPr>
            <w:tcW w:w="2610" w:type="dxa"/>
          </w:tcPr>
          <w:p w14:paraId="3D8E718D"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Project reports</w:t>
            </w:r>
          </w:p>
        </w:tc>
        <w:tc>
          <w:tcPr>
            <w:tcW w:w="2790" w:type="dxa"/>
          </w:tcPr>
          <w:p w14:paraId="1CA6F0D6"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Continued cities and government support for low carbon development</w:t>
            </w:r>
          </w:p>
        </w:tc>
      </w:tr>
      <w:tr w:rsidR="00B640AC" w:rsidRPr="007630C6" w14:paraId="2C3A9FD8" w14:textId="77777777" w:rsidTr="007F4E52">
        <w:tc>
          <w:tcPr>
            <w:tcW w:w="2085" w:type="dxa"/>
            <w:vMerge/>
            <w:shd w:val="pct12" w:color="auto" w:fill="auto"/>
            <w:vAlign w:val="center"/>
          </w:tcPr>
          <w:p w14:paraId="70997754" w14:textId="77777777" w:rsidR="00B640AC" w:rsidRPr="007F4E52" w:rsidRDefault="00B640AC" w:rsidP="00742224">
            <w:pPr>
              <w:spacing w:after="0"/>
              <w:rPr>
                <w:rFonts w:cs="Arial"/>
                <w:color w:val="000000"/>
                <w:sz w:val="18"/>
                <w:szCs w:val="18"/>
              </w:rPr>
            </w:pPr>
          </w:p>
        </w:tc>
        <w:tc>
          <w:tcPr>
            <w:tcW w:w="3513" w:type="dxa"/>
          </w:tcPr>
          <w:p w14:paraId="4A83C50E"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Percentage of participating cities where evidence-based low carbon planning is integrated with normal urban development planning processes by EOP</w:t>
            </w:r>
          </w:p>
        </w:tc>
        <w:tc>
          <w:tcPr>
            <w:tcW w:w="1530" w:type="dxa"/>
          </w:tcPr>
          <w:p w14:paraId="3C2B8786"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0%</w:t>
            </w:r>
          </w:p>
        </w:tc>
        <w:tc>
          <w:tcPr>
            <w:tcW w:w="1530" w:type="dxa"/>
          </w:tcPr>
          <w:p w14:paraId="6CFAE68F"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100%</w:t>
            </w:r>
          </w:p>
        </w:tc>
        <w:tc>
          <w:tcPr>
            <w:tcW w:w="2610" w:type="dxa"/>
          </w:tcPr>
          <w:p w14:paraId="706BF5B4"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Local development plans of the cities and Strategic Action Plans</w:t>
            </w:r>
          </w:p>
        </w:tc>
        <w:tc>
          <w:tcPr>
            <w:tcW w:w="2790" w:type="dxa"/>
          </w:tcPr>
          <w:p w14:paraId="78BE0109"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Cities will complete a planning cycle during the project (planning cycle is usually 3 years)</w:t>
            </w:r>
          </w:p>
        </w:tc>
      </w:tr>
      <w:tr w:rsidR="00B640AC" w:rsidRPr="007630C6" w14:paraId="252A1D95" w14:textId="77777777" w:rsidTr="007F4E52">
        <w:tc>
          <w:tcPr>
            <w:tcW w:w="2085" w:type="dxa"/>
            <w:vMerge/>
            <w:shd w:val="pct12" w:color="auto" w:fill="auto"/>
            <w:vAlign w:val="center"/>
          </w:tcPr>
          <w:p w14:paraId="6012F8C2" w14:textId="77777777" w:rsidR="00B640AC" w:rsidRPr="007F4E52" w:rsidRDefault="00B640AC" w:rsidP="00742224">
            <w:pPr>
              <w:spacing w:after="0"/>
              <w:rPr>
                <w:rFonts w:cs="Arial"/>
                <w:color w:val="000000"/>
                <w:sz w:val="18"/>
                <w:szCs w:val="18"/>
              </w:rPr>
            </w:pPr>
          </w:p>
        </w:tc>
        <w:tc>
          <w:tcPr>
            <w:tcW w:w="3513" w:type="dxa"/>
          </w:tcPr>
          <w:p w14:paraId="52DE1BC4"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No.  of cities which have completed carbon footprints in selected sectors and have institutionalized the process by 2018</w:t>
            </w:r>
          </w:p>
        </w:tc>
        <w:tc>
          <w:tcPr>
            <w:tcW w:w="1530" w:type="dxa"/>
          </w:tcPr>
          <w:p w14:paraId="2DDC209F"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0</w:t>
            </w:r>
            <w:r w:rsidRPr="007F4E52">
              <w:rPr>
                <w:rStyle w:val="FootnoteReference"/>
                <w:rFonts w:cs="Arial"/>
                <w:color w:val="000000"/>
                <w:szCs w:val="18"/>
              </w:rPr>
              <w:footnoteReference w:id="56"/>
            </w:r>
          </w:p>
        </w:tc>
        <w:tc>
          <w:tcPr>
            <w:tcW w:w="1530" w:type="dxa"/>
          </w:tcPr>
          <w:p w14:paraId="70DC353F"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4</w:t>
            </w:r>
          </w:p>
        </w:tc>
        <w:tc>
          <w:tcPr>
            <w:tcW w:w="2610" w:type="dxa"/>
          </w:tcPr>
          <w:p w14:paraId="4AF3A8A6"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Project reports, Inventory reports</w:t>
            </w:r>
          </w:p>
        </w:tc>
        <w:tc>
          <w:tcPr>
            <w:tcW w:w="2790" w:type="dxa"/>
          </w:tcPr>
          <w:p w14:paraId="0099BE67"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w:t>
            </w:r>
          </w:p>
        </w:tc>
      </w:tr>
      <w:tr w:rsidR="00B640AC" w:rsidRPr="007630C6" w14:paraId="4EEB55E6" w14:textId="77777777" w:rsidTr="007F4E52">
        <w:tc>
          <w:tcPr>
            <w:tcW w:w="2085" w:type="dxa"/>
            <w:vMerge w:val="restart"/>
            <w:shd w:val="pct12" w:color="auto" w:fill="auto"/>
          </w:tcPr>
          <w:p w14:paraId="5BBD9E64"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b/>
                <w:bCs/>
                <w:color w:val="000000"/>
                <w:sz w:val="18"/>
                <w:szCs w:val="18"/>
              </w:rPr>
              <w:t>Outcome 1.2</w:t>
            </w:r>
            <w:r w:rsidRPr="007F4E52">
              <w:rPr>
                <w:rFonts w:cs="Arial"/>
                <w:color w:val="000000"/>
                <w:sz w:val="18"/>
                <w:szCs w:val="18"/>
              </w:rPr>
              <w:t>: Increased number of Thai cities with energy efficient urban systems</w:t>
            </w:r>
          </w:p>
          <w:p w14:paraId="14724FB0"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w:t>
            </w:r>
          </w:p>
        </w:tc>
        <w:tc>
          <w:tcPr>
            <w:tcW w:w="3513" w:type="dxa"/>
          </w:tcPr>
          <w:p w14:paraId="0067DD92"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No. of low carbon demonstration projects implemented as a result of technical and investment assistance in participating cities by EOP</w:t>
            </w:r>
          </w:p>
        </w:tc>
        <w:tc>
          <w:tcPr>
            <w:tcW w:w="1530" w:type="dxa"/>
          </w:tcPr>
          <w:p w14:paraId="2BABDA38"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0</w:t>
            </w:r>
          </w:p>
        </w:tc>
        <w:tc>
          <w:tcPr>
            <w:tcW w:w="1530" w:type="dxa"/>
          </w:tcPr>
          <w:p w14:paraId="7ADF6850"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19</w:t>
            </w:r>
            <w:r w:rsidRPr="007F4E52">
              <w:rPr>
                <w:rStyle w:val="FootnoteReference"/>
                <w:rFonts w:cs="Arial"/>
                <w:color w:val="000000"/>
                <w:szCs w:val="18"/>
              </w:rPr>
              <w:footnoteReference w:id="57"/>
            </w:r>
          </w:p>
        </w:tc>
        <w:tc>
          <w:tcPr>
            <w:tcW w:w="2610" w:type="dxa"/>
          </w:tcPr>
          <w:p w14:paraId="67B1C8B6"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Project reports, commissioning reports</w:t>
            </w:r>
          </w:p>
        </w:tc>
        <w:tc>
          <w:tcPr>
            <w:tcW w:w="2790" w:type="dxa"/>
            <w:vMerge w:val="restart"/>
          </w:tcPr>
          <w:p w14:paraId="2A6DCD81"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xml:space="preserve">-There is adequate administrative and logistical support from the government in the timely implementation of low carbon urban projects. </w:t>
            </w:r>
          </w:p>
          <w:p w14:paraId="51718A1B"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xml:space="preserve">-Negative experiences with low carbon investments in other places will not negatively influence the feasibility of the demonstration projects </w:t>
            </w:r>
          </w:p>
          <w:p w14:paraId="0BCC0926"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-Citizens support low carbon development in their cities as a priority compared to other development needs and will use the services</w:t>
            </w:r>
          </w:p>
          <w:p w14:paraId="2D87BA64"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xml:space="preserve"> -Cities and private sector partners deliver projects </w:t>
            </w:r>
            <w:r w:rsidRPr="007F4E52">
              <w:rPr>
                <w:rFonts w:cs="Arial"/>
                <w:color w:val="000000"/>
                <w:sz w:val="18"/>
                <w:szCs w:val="18"/>
              </w:rPr>
              <w:lastRenderedPageBreak/>
              <w:t xml:space="preserve">according to schedule. </w:t>
            </w:r>
          </w:p>
          <w:p w14:paraId="4B066206"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-Cities &amp; Government budgets for low carbon investments are replenished</w:t>
            </w:r>
          </w:p>
        </w:tc>
      </w:tr>
      <w:tr w:rsidR="00B640AC" w:rsidRPr="007630C6" w14:paraId="2327F40C" w14:textId="77777777" w:rsidTr="007F4E52">
        <w:tc>
          <w:tcPr>
            <w:tcW w:w="2085" w:type="dxa"/>
            <w:vMerge/>
            <w:shd w:val="pct12" w:color="auto" w:fill="auto"/>
            <w:vAlign w:val="center"/>
          </w:tcPr>
          <w:p w14:paraId="354B2A9A" w14:textId="77777777" w:rsidR="00B640AC" w:rsidRPr="007F4E52" w:rsidRDefault="00B640AC" w:rsidP="00742224">
            <w:pPr>
              <w:spacing w:after="0"/>
              <w:rPr>
                <w:rFonts w:cs="Arial"/>
                <w:color w:val="000000"/>
                <w:sz w:val="18"/>
                <w:szCs w:val="18"/>
              </w:rPr>
            </w:pPr>
          </w:p>
        </w:tc>
        <w:tc>
          <w:tcPr>
            <w:tcW w:w="3513" w:type="dxa"/>
          </w:tcPr>
          <w:p w14:paraId="1FAE2BD1"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No. of low carbon projects designed based on or influenced by the results of the demonstration projects and the low carbon city plans by EOP</w:t>
            </w:r>
          </w:p>
        </w:tc>
        <w:tc>
          <w:tcPr>
            <w:tcW w:w="1530" w:type="dxa"/>
          </w:tcPr>
          <w:p w14:paraId="77D3AA8B"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0</w:t>
            </w:r>
          </w:p>
        </w:tc>
        <w:tc>
          <w:tcPr>
            <w:tcW w:w="1530" w:type="dxa"/>
          </w:tcPr>
          <w:p w14:paraId="0E428A7D"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8</w:t>
            </w:r>
            <w:r w:rsidRPr="007F4E52">
              <w:rPr>
                <w:rStyle w:val="FootnoteReference"/>
                <w:rFonts w:cs="Arial"/>
                <w:color w:val="000000"/>
                <w:szCs w:val="18"/>
              </w:rPr>
              <w:footnoteReference w:id="58"/>
            </w:r>
          </w:p>
        </w:tc>
        <w:tc>
          <w:tcPr>
            <w:tcW w:w="2610" w:type="dxa"/>
          </w:tcPr>
          <w:p w14:paraId="29C797C8"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Project reports</w:t>
            </w:r>
          </w:p>
        </w:tc>
        <w:tc>
          <w:tcPr>
            <w:tcW w:w="2790" w:type="dxa"/>
            <w:vMerge/>
          </w:tcPr>
          <w:p w14:paraId="69169A3D" w14:textId="77777777" w:rsidR="00B640AC" w:rsidRPr="007F4E52" w:rsidRDefault="00B640AC" w:rsidP="00742224">
            <w:pPr>
              <w:spacing w:after="0"/>
              <w:jc w:val="left"/>
              <w:rPr>
                <w:rFonts w:cs="Arial"/>
                <w:color w:val="000000"/>
                <w:sz w:val="18"/>
                <w:szCs w:val="18"/>
              </w:rPr>
            </w:pPr>
          </w:p>
        </w:tc>
      </w:tr>
      <w:tr w:rsidR="00B640AC" w:rsidRPr="007630C6" w14:paraId="6F7BA658" w14:textId="77777777" w:rsidTr="007F4E52">
        <w:tc>
          <w:tcPr>
            <w:tcW w:w="2085" w:type="dxa"/>
            <w:vMerge w:val="restart"/>
            <w:shd w:val="pct12" w:color="auto" w:fill="auto"/>
            <w:vAlign w:val="center"/>
          </w:tcPr>
          <w:p w14:paraId="4ECA3AB0" w14:textId="77777777" w:rsidR="00B86A05" w:rsidRDefault="00B640AC" w:rsidP="00742224">
            <w:pPr>
              <w:spacing w:after="0"/>
              <w:rPr>
                <w:rFonts w:cs="Arial"/>
                <w:color w:val="000000"/>
                <w:sz w:val="18"/>
                <w:szCs w:val="18"/>
              </w:rPr>
            </w:pPr>
            <w:r w:rsidRPr="007F4E52">
              <w:rPr>
                <w:rFonts w:cs="Arial"/>
                <w:b/>
                <w:bCs/>
                <w:color w:val="000000"/>
                <w:sz w:val="18"/>
                <w:szCs w:val="18"/>
              </w:rPr>
              <w:t>Outcome 2</w:t>
            </w:r>
            <w:r w:rsidR="00B86A05">
              <w:rPr>
                <w:rFonts w:cs="Arial"/>
                <w:b/>
                <w:bCs/>
                <w:color w:val="000000"/>
                <w:sz w:val="18"/>
                <w:szCs w:val="18"/>
              </w:rPr>
              <w:t>.1</w:t>
            </w:r>
            <w:r w:rsidRPr="007F4E52">
              <w:rPr>
                <w:rFonts w:cs="Arial"/>
                <w:color w:val="000000"/>
                <w:sz w:val="18"/>
                <w:szCs w:val="18"/>
              </w:rPr>
              <w:t>:</w:t>
            </w:r>
          </w:p>
          <w:p w14:paraId="3F3A52F8" w14:textId="77777777" w:rsidR="00B640AC" w:rsidRPr="007F4E52" w:rsidRDefault="00B640AC" w:rsidP="00742224">
            <w:pPr>
              <w:keepNext/>
              <w:widowControl w:val="0"/>
              <w:spacing w:after="0"/>
              <w:ind w:left="116"/>
              <w:outlineLvl w:val="3"/>
              <w:rPr>
                <w:rFonts w:cs="Arial"/>
                <w:color w:val="000000"/>
                <w:sz w:val="18"/>
                <w:szCs w:val="18"/>
              </w:rPr>
            </w:pPr>
            <w:r w:rsidRPr="007F4E52">
              <w:rPr>
                <w:rFonts w:cs="Arial"/>
                <w:color w:val="000000"/>
                <w:sz w:val="18"/>
                <w:szCs w:val="18"/>
              </w:rPr>
              <w:t>Increased volume of investments in energy efficient urban systems by government and private sector</w:t>
            </w:r>
          </w:p>
          <w:p w14:paraId="3B8DD68D" w14:textId="77777777" w:rsidR="00B640AC" w:rsidRPr="007F4E52" w:rsidRDefault="00B640AC" w:rsidP="00742224">
            <w:pPr>
              <w:keepNext/>
              <w:widowControl w:val="0"/>
              <w:spacing w:after="0"/>
              <w:ind w:left="116"/>
              <w:outlineLvl w:val="3"/>
              <w:rPr>
                <w:rFonts w:cs="Arial"/>
                <w:color w:val="000000"/>
                <w:sz w:val="18"/>
                <w:szCs w:val="18"/>
              </w:rPr>
            </w:pPr>
            <w:r w:rsidRPr="007F4E52">
              <w:rPr>
                <w:rFonts w:cs="Arial"/>
                <w:color w:val="000000"/>
                <w:sz w:val="18"/>
                <w:szCs w:val="18"/>
              </w:rPr>
              <w:t> </w:t>
            </w:r>
          </w:p>
        </w:tc>
        <w:tc>
          <w:tcPr>
            <w:tcW w:w="3513" w:type="dxa"/>
          </w:tcPr>
          <w:p w14:paraId="4B6CACA0"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Total amount of new investment leveraged through local plans of participating cities for low carbon projects by EOP</w:t>
            </w:r>
          </w:p>
        </w:tc>
        <w:tc>
          <w:tcPr>
            <w:tcW w:w="1530" w:type="dxa"/>
          </w:tcPr>
          <w:p w14:paraId="232741F4" w14:textId="77777777" w:rsidR="00B640AC" w:rsidRPr="007F4E52" w:rsidRDefault="00B640AC" w:rsidP="00742224">
            <w:pPr>
              <w:keepNext/>
              <w:widowControl w:val="0"/>
              <w:spacing w:after="0"/>
              <w:ind w:left="116"/>
              <w:jc w:val="right"/>
              <w:outlineLvl w:val="3"/>
              <w:rPr>
                <w:rFonts w:cs="Arial"/>
                <w:color w:val="000000"/>
                <w:sz w:val="18"/>
                <w:szCs w:val="18"/>
              </w:rPr>
            </w:pPr>
            <w:r w:rsidRPr="007630C6">
              <w:rPr>
                <w:rFonts w:cs="Arial"/>
                <w:sz w:val="18"/>
                <w:szCs w:val="18"/>
              </w:rPr>
              <w:t>0</w:t>
            </w:r>
          </w:p>
        </w:tc>
        <w:tc>
          <w:tcPr>
            <w:tcW w:w="1530" w:type="dxa"/>
          </w:tcPr>
          <w:p w14:paraId="341A0096" w14:textId="77777777" w:rsidR="00B640AC" w:rsidRPr="007F4E52" w:rsidRDefault="00B640AC" w:rsidP="00742224">
            <w:pPr>
              <w:keepNext/>
              <w:widowControl w:val="0"/>
              <w:spacing w:after="0"/>
              <w:ind w:left="116"/>
              <w:jc w:val="right"/>
              <w:outlineLvl w:val="3"/>
              <w:rPr>
                <w:rFonts w:cs="Arial"/>
                <w:color w:val="000000"/>
                <w:sz w:val="18"/>
                <w:szCs w:val="18"/>
              </w:rPr>
            </w:pPr>
            <w:r w:rsidRPr="007630C6">
              <w:rPr>
                <w:rFonts w:cs="Arial"/>
                <w:sz w:val="18"/>
                <w:szCs w:val="18"/>
              </w:rPr>
              <w:t>USD 16 million</w:t>
            </w:r>
            <w:r w:rsidRPr="007F4E52">
              <w:rPr>
                <w:rStyle w:val="FootnoteReference"/>
                <w:rFonts w:cs="Arial"/>
                <w:szCs w:val="18"/>
              </w:rPr>
              <w:footnoteReference w:id="59"/>
            </w:r>
          </w:p>
        </w:tc>
        <w:tc>
          <w:tcPr>
            <w:tcW w:w="2610" w:type="dxa"/>
          </w:tcPr>
          <w:p w14:paraId="64955740"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Project reports</w:t>
            </w:r>
          </w:p>
        </w:tc>
        <w:tc>
          <w:tcPr>
            <w:tcW w:w="2790" w:type="dxa"/>
          </w:tcPr>
          <w:p w14:paraId="50412D82"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-Cities &amp; Government budgets for low carbon investments are replenished</w:t>
            </w:r>
          </w:p>
        </w:tc>
      </w:tr>
      <w:tr w:rsidR="00B640AC" w:rsidRPr="007630C6" w14:paraId="4576376E" w14:textId="77777777" w:rsidTr="007F4E52">
        <w:tc>
          <w:tcPr>
            <w:tcW w:w="2085" w:type="dxa"/>
            <w:vMerge/>
            <w:shd w:val="pct12" w:color="auto" w:fill="auto"/>
            <w:vAlign w:val="center"/>
          </w:tcPr>
          <w:p w14:paraId="75A9812A" w14:textId="77777777" w:rsidR="00B640AC" w:rsidRPr="007F4E52" w:rsidRDefault="00B640AC" w:rsidP="00742224">
            <w:pPr>
              <w:spacing w:after="0"/>
              <w:rPr>
                <w:rFonts w:cs="Arial"/>
                <w:color w:val="000000"/>
                <w:sz w:val="18"/>
                <w:szCs w:val="18"/>
              </w:rPr>
            </w:pPr>
          </w:p>
        </w:tc>
        <w:tc>
          <w:tcPr>
            <w:tcW w:w="3513" w:type="dxa"/>
          </w:tcPr>
          <w:p w14:paraId="02CD2A90"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No. of new policies facilitating low carbon investments in cities  endorsed and approved by line agencies by EOP</w:t>
            </w:r>
          </w:p>
        </w:tc>
        <w:tc>
          <w:tcPr>
            <w:tcW w:w="1530" w:type="dxa"/>
          </w:tcPr>
          <w:p w14:paraId="13E684FF"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0</w:t>
            </w:r>
          </w:p>
        </w:tc>
        <w:tc>
          <w:tcPr>
            <w:tcW w:w="1530" w:type="dxa"/>
          </w:tcPr>
          <w:p w14:paraId="0D88E456" w14:textId="77777777" w:rsidR="00B640AC" w:rsidRPr="007F4E52" w:rsidRDefault="00B640AC" w:rsidP="00742224">
            <w:pPr>
              <w:keepNext/>
              <w:widowControl w:val="0"/>
              <w:spacing w:after="0"/>
              <w:ind w:left="116"/>
              <w:jc w:val="right"/>
              <w:outlineLvl w:val="3"/>
              <w:rPr>
                <w:rFonts w:cs="Arial"/>
                <w:color w:val="000000"/>
                <w:sz w:val="18"/>
                <w:szCs w:val="18"/>
              </w:rPr>
            </w:pPr>
            <w:r w:rsidRPr="007F4E52">
              <w:rPr>
                <w:rFonts w:cs="Arial"/>
                <w:color w:val="000000"/>
                <w:sz w:val="18"/>
                <w:szCs w:val="18"/>
              </w:rPr>
              <w:t>2</w:t>
            </w:r>
            <w:r w:rsidRPr="007F4E52">
              <w:rPr>
                <w:rStyle w:val="FootnoteReference"/>
                <w:rFonts w:cs="Arial"/>
                <w:color w:val="000000"/>
                <w:szCs w:val="18"/>
              </w:rPr>
              <w:footnoteReference w:id="60"/>
            </w:r>
          </w:p>
        </w:tc>
        <w:tc>
          <w:tcPr>
            <w:tcW w:w="2610" w:type="dxa"/>
          </w:tcPr>
          <w:p w14:paraId="57AC7C7A"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Project reports, policy recommendations</w:t>
            </w:r>
          </w:p>
        </w:tc>
        <w:tc>
          <w:tcPr>
            <w:tcW w:w="2790" w:type="dxa"/>
          </w:tcPr>
          <w:p w14:paraId="0F3027DE" w14:textId="77777777" w:rsidR="00B640AC" w:rsidRPr="007F4E52" w:rsidRDefault="00B640AC" w:rsidP="00742224">
            <w:pPr>
              <w:keepNext/>
              <w:widowControl w:val="0"/>
              <w:spacing w:after="0"/>
              <w:ind w:left="116"/>
              <w:jc w:val="left"/>
              <w:outlineLvl w:val="3"/>
              <w:rPr>
                <w:rFonts w:cs="Arial"/>
                <w:color w:val="000000"/>
                <w:sz w:val="18"/>
                <w:szCs w:val="18"/>
              </w:rPr>
            </w:pPr>
            <w:r w:rsidRPr="007F4E52">
              <w:rPr>
                <w:rFonts w:cs="Arial"/>
                <w:color w:val="000000"/>
                <w:sz w:val="18"/>
                <w:szCs w:val="18"/>
              </w:rPr>
              <w:t> </w:t>
            </w:r>
          </w:p>
        </w:tc>
      </w:tr>
    </w:tbl>
    <w:p w14:paraId="6339513F" w14:textId="77777777" w:rsidR="00B640AC" w:rsidRDefault="00B640AC" w:rsidP="007A1FA3"/>
    <w:p w14:paraId="28EED95F" w14:textId="77777777" w:rsidR="00B640AC" w:rsidRDefault="00B640AC" w:rsidP="007A1FA3"/>
    <w:p w14:paraId="6E15D22C" w14:textId="77777777" w:rsidR="00B640AC" w:rsidRDefault="00B640AC" w:rsidP="007A1FA3"/>
    <w:p w14:paraId="562CD8D2" w14:textId="77777777" w:rsidR="00B640AC" w:rsidRDefault="00B640AC" w:rsidP="007A1FA3"/>
    <w:p w14:paraId="1186CD6E" w14:textId="77777777" w:rsidR="00B640AC" w:rsidRDefault="00B640AC" w:rsidP="007A1FA3"/>
    <w:p w14:paraId="7B839FF7" w14:textId="77777777" w:rsidR="00B640AC" w:rsidRPr="002D4AF0" w:rsidRDefault="00B640AC" w:rsidP="007A1FA3"/>
    <w:p w14:paraId="039CD0FA" w14:textId="77777777" w:rsidR="009C5B43" w:rsidRDefault="009C5B43" w:rsidP="007A1FA3"/>
    <w:p w14:paraId="3209BF3E" w14:textId="77777777" w:rsidR="00C066FB" w:rsidRDefault="00C066FB" w:rsidP="007A1FA3">
      <w:r>
        <w:br w:type="page"/>
      </w:r>
    </w:p>
    <w:p w14:paraId="3AFA7EBF" w14:textId="77777777" w:rsidR="00B86A05" w:rsidRDefault="00B86A05" w:rsidP="00117C6E">
      <w:pPr>
        <w:spacing w:after="0"/>
        <w:rPr>
          <w:rFonts w:ascii="Century Gothic" w:hAnsi="Century Gothic"/>
          <w:b/>
          <w:smallCaps/>
          <w:spacing w:val="-2"/>
          <w:sz w:val="28"/>
          <w:szCs w:val="20"/>
        </w:rPr>
      </w:pPr>
    </w:p>
    <w:p w14:paraId="36DD3B55" w14:textId="77777777" w:rsidR="002B19D4" w:rsidRPr="007A1FA3" w:rsidRDefault="00E1433A" w:rsidP="007A1FA3">
      <w:pPr>
        <w:rPr>
          <w:b/>
          <w:bCs/>
        </w:rPr>
      </w:pPr>
      <w:r w:rsidRPr="007A1FA3">
        <w:rPr>
          <w:b/>
          <w:bCs/>
        </w:rPr>
        <w:t>Total budget and work</w:t>
      </w:r>
      <w:r w:rsidR="007D1EBD" w:rsidRPr="007A1FA3">
        <w:rPr>
          <w:b/>
          <w:bCs/>
        </w:rPr>
        <w:t xml:space="preserve"> </w:t>
      </w:r>
      <w:r w:rsidRPr="007A1FA3">
        <w:rPr>
          <w:b/>
          <w:bCs/>
        </w:rPr>
        <w:t>plan</w:t>
      </w:r>
    </w:p>
    <w:p w14:paraId="6039EC77" w14:textId="77777777" w:rsidR="007F21B3" w:rsidRDefault="007F21B3" w:rsidP="007A1FA3"/>
    <w:tbl>
      <w:tblPr>
        <w:tblW w:w="6485"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
        <w:gridCol w:w="241"/>
        <w:gridCol w:w="1203"/>
        <w:gridCol w:w="1282"/>
        <w:gridCol w:w="122"/>
        <w:gridCol w:w="556"/>
        <w:gridCol w:w="155"/>
        <w:gridCol w:w="280"/>
        <w:gridCol w:w="272"/>
        <w:gridCol w:w="248"/>
        <w:gridCol w:w="466"/>
        <w:gridCol w:w="270"/>
        <w:gridCol w:w="411"/>
        <w:gridCol w:w="883"/>
        <w:gridCol w:w="88"/>
        <w:gridCol w:w="1052"/>
        <w:gridCol w:w="1146"/>
        <w:gridCol w:w="1146"/>
        <w:gridCol w:w="971"/>
        <w:gridCol w:w="1146"/>
        <w:gridCol w:w="1146"/>
        <w:gridCol w:w="883"/>
        <w:gridCol w:w="939"/>
        <w:gridCol w:w="1782"/>
      </w:tblGrid>
      <w:tr w:rsidR="0036284A" w:rsidRPr="00742224" w14:paraId="5BBB2CBF" w14:textId="77777777" w:rsidTr="00742224">
        <w:trPr>
          <w:gridAfter w:val="2"/>
          <w:wAfter w:w="2779" w:type="dxa"/>
          <w:cantSplit/>
        </w:trPr>
        <w:tc>
          <w:tcPr>
            <w:tcW w:w="2846" w:type="dxa"/>
            <w:gridSpan w:val="4"/>
            <w:tcBorders>
              <w:top w:val="double" w:sz="6" w:space="0" w:color="auto"/>
              <w:left w:val="double" w:sz="6" w:space="0" w:color="auto"/>
              <w:bottom w:val="single" w:sz="6" w:space="0" w:color="auto"/>
              <w:right w:val="single" w:sz="6" w:space="0" w:color="auto"/>
            </w:tcBorders>
            <w:noWrap/>
            <w:vAlign w:val="bottom"/>
          </w:tcPr>
          <w:p w14:paraId="2931811A" w14:textId="77777777" w:rsidR="0036284A" w:rsidRPr="00742224" w:rsidRDefault="0036284A" w:rsidP="00742224">
            <w:pPr>
              <w:spacing w:after="0"/>
              <w:rPr>
                <w:rFonts w:eastAsia="SimSun" w:cs="Arial"/>
                <w:i/>
                <w:iCs/>
                <w:color w:val="404040"/>
                <w:sz w:val="18"/>
                <w:szCs w:val="18"/>
              </w:rPr>
            </w:pPr>
            <w:r w:rsidRPr="00742224">
              <w:rPr>
                <w:rFonts w:eastAsia="SimSun" w:cs="Arial"/>
                <w:b/>
                <w:bCs/>
                <w:sz w:val="18"/>
                <w:szCs w:val="18"/>
              </w:rPr>
              <w:t xml:space="preserve">Award ID:  </w:t>
            </w:r>
          </w:p>
        </w:tc>
        <w:tc>
          <w:tcPr>
            <w:tcW w:w="2130" w:type="dxa"/>
            <w:gridSpan w:val="7"/>
            <w:tcBorders>
              <w:top w:val="double" w:sz="6" w:space="0" w:color="auto"/>
              <w:left w:val="single" w:sz="6" w:space="0" w:color="auto"/>
              <w:bottom w:val="single" w:sz="6" w:space="0" w:color="auto"/>
              <w:right w:val="single" w:sz="6" w:space="0" w:color="auto"/>
            </w:tcBorders>
            <w:vAlign w:val="bottom"/>
          </w:tcPr>
          <w:p w14:paraId="6B327D30" w14:textId="77777777" w:rsidR="0036284A" w:rsidRPr="00742224" w:rsidRDefault="0036284A" w:rsidP="00742224">
            <w:pPr>
              <w:spacing w:after="0"/>
              <w:rPr>
                <w:rFonts w:eastAsia="SimSun" w:cs="Arial"/>
                <w:bCs/>
                <w:i/>
                <w:sz w:val="18"/>
                <w:szCs w:val="18"/>
              </w:rPr>
            </w:pPr>
            <w:r w:rsidRPr="007F4E52">
              <w:rPr>
                <w:rFonts w:cs="Arial"/>
                <w:sz w:val="18"/>
                <w:szCs w:val="18"/>
                <w:lang w:val="en-US"/>
              </w:rPr>
              <w:t>86188</w:t>
            </w:r>
          </w:p>
        </w:tc>
        <w:tc>
          <w:tcPr>
            <w:tcW w:w="1685" w:type="dxa"/>
            <w:gridSpan w:val="4"/>
            <w:tcBorders>
              <w:top w:val="double" w:sz="6" w:space="0" w:color="auto"/>
              <w:left w:val="single" w:sz="6" w:space="0" w:color="auto"/>
              <w:bottom w:val="single" w:sz="6" w:space="0" w:color="auto"/>
              <w:right w:val="single" w:sz="6" w:space="0" w:color="auto"/>
            </w:tcBorders>
            <w:vAlign w:val="bottom"/>
          </w:tcPr>
          <w:p w14:paraId="0AF983DD" w14:textId="77777777" w:rsidR="0036284A" w:rsidRPr="00742224" w:rsidRDefault="0036284A" w:rsidP="00742224">
            <w:pPr>
              <w:spacing w:after="0"/>
              <w:rPr>
                <w:rFonts w:eastAsia="SimSun" w:cs="Arial"/>
                <w:bCs/>
                <w:i/>
                <w:iCs/>
                <w:color w:val="404040"/>
                <w:sz w:val="18"/>
                <w:szCs w:val="18"/>
              </w:rPr>
            </w:pPr>
            <w:r w:rsidRPr="007F4E52">
              <w:rPr>
                <w:rFonts w:eastAsia="SimSun" w:cs="Arial"/>
                <w:sz w:val="18"/>
                <w:szCs w:val="18"/>
                <w:lang w:val="en-US"/>
              </w:rPr>
              <w:t>Project ID(s):</w:t>
            </w:r>
          </w:p>
        </w:tc>
        <w:tc>
          <w:tcPr>
            <w:tcW w:w="7649" w:type="dxa"/>
            <w:gridSpan w:val="7"/>
            <w:tcBorders>
              <w:top w:val="double" w:sz="6" w:space="0" w:color="auto"/>
              <w:left w:val="single" w:sz="6" w:space="0" w:color="auto"/>
              <w:bottom w:val="single" w:sz="6" w:space="0" w:color="auto"/>
              <w:right w:val="double" w:sz="6" w:space="0" w:color="auto"/>
            </w:tcBorders>
            <w:vAlign w:val="bottom"/>
          </w:tcPr>
          <w:p w14:paraId="21447EA4" w14:textId="77777777" w:rsidR="0036284A" w:rsidRPr="00742224" w:rsidRDefault="0036284A" w:rsidP="00742224">
            <w:pPr>
              <w:spacing w:after="0"/>
              <w:rPr>
                <w:rFonts w:eastAsia="SimSun" w:cs="Arial"/>
                <w:bCs/>
                <w:i/>
                <w:sz w:val="18"/>
                <w:szCs w:val="18"/>
              </w:rPr>
            </w:pPr>
            <w:r w:rsidRPr="007F4E52">
              <w:rPr>
                <w:rFonts w:cs="Arial"/>
                <w:sz w:val="18"/>
                <w:szCs w:val="18"/>
                <w:lang w:val="en-US"/>
              </w:rPr>
              <w:t>93514</w:t>
            </w:r>
          </w:p>
        </w:tc>
      </w:tr>
      <w:tr w:rsidR="0036284A" w:rsidRPr="00742224" w14:paraId="20A9F2A5" w14:textId="77777777" w:rsidTr="00742224">
        <w:trPr>
          <w:gridAfter w:val="2"/>
          <w:wAfter w:w="2779" w:type="dxa"/>
          <w:cantSplit/>
        </w:trPr>
        <w:tc>
          <w:tcPr>
            <w:tcW w:w="2846" w:type="dxa"/>
            <w:gridSpan w:val="4"/>
            <w:tcBorders>
              <w:top w:val="single" w:sz="6" w:space="0" w:color="auto"/>
              <w:left w:val="double" w:sz="6" w:space="0" w:color="auto"/>
              <w:bottom w:val="single" w:sz="6" w:space="0" w:color="auto"/>
              <w:right w:val="single" w:sz="6" w:space="0" w:color="auto"/>
            </w:tcBorders>
            <w:noWrap/>
            <w:vAlign w:val="bottom"/>
          </w:tcPr>
          <w:p w14:paraId="36B08D0E" w14:textId="77777777" w:rsidR="0036284A" w:rsidRPr="00742224" w:rsidRDefault="0036284A" w:rsidP="00742224">
            <w:pPr>
              <w:spacing w:after="0"/>
              <w:rPr>
                <w:rFonts w:eastAsia="SimSun" w:cs="Arial"/>
                <w:sz w:val="18"/>
                <w:szCs w:val="18"/>
              </w:rPr>
            </w:pPr>
            <w:r w:rsidRPr="00742224">
              <w:rPr>
                <w:rFonts w:eastAsia="SimSun" w:cs="Arial"/>
                <w:b/>
                <w:sz w:val="18"/>
                <w:szCs w:val="18"/>
              </w:rPr>
              <w:t>Award Title:</w:t>
            </w:r>
          </w:p>
        </w:tc>
        <w:tc>
          <w:tcPr>
            <w:tcW w:w="11464" w:type="dxa"/>
            <w:gridSpan w:val="18"/>
            <w:tcBorders>
              <w:top w:val="single" w:sz="6" w:space="0" w:color="auto"/>
              <w:left w:val="single" w:sz="6" w:space="0" w:color="auto"/>
              <w:bottom w:val="single" w:sz="6" w:space="0" w:color="auto"/>
              <w:right w:val="double" w:sz="6" w:space="0" w:color="auto"/>
            </w:tcBorders>
            <w:noWrap/>
            <w:vAlign w:val="bottom"/>
          </w:tcPr>
          <w:p w14:paraId="2E201A9E" w14:textId="77777777" w:rsidR="0036284A" w:rsidRPr="00742224" w:rsidRDefault="0036284A" w:rsidP="00742224">
            <w:pPr>
              <w:spacing w:after="0"/>
              <w:outlineLvl w:val="7"/>
              <w:rPr>
                <w:rFonts w:eastAsia="SimSun" w:cs="Arial"/>
                <w:bCs/>
                <w:sz w:val="18"/>
                <w:szCs w:val="18"/>
              </w:rPr>
            </w:pPr>
            <w:r w:rsidRPr="00742224">
              <w:rPr>
                <w:rFonts w:eastAsia="SimSun" w:cs="Arial"/>
                <w:bCs/>
                <w:sz w:val="18"/>
                <w:szCs w:val="18"/>
              </w:rPr>
              <w:t>Achieving Low Carbon Growth in Cities through Sustainable Urban Systems Management in Thailand</w:t>
            </w:r>
          </w:p>
        </w:tc>
      </w:tr>
      <w:tr w:rsidR="0036284A" w:rsidRPr="00742224" w14:paraId="6B422FF2" w14:textId="77777777" w:rsidTr="00742224">
        <w:trPr>
          <w:gridAfter w:val="2"/>
          <w:wAfter w:w="2779" w:type="dxa"/>
          <w:cantSplit/>
        </w:trPr>
        <w:tc>
          <w:tcPr>
            <w:tcW w:w="2846" w:type="dxa"/>
            <w:gridSpan w:val="4"/>
            <w:tcBorders>
              <w:top w:val="single" w:sz="6" w:space="0" w:color="auto"/>
              <w:left w:val="double" w:sz="6" w:space="0" w:color="auto"/>
              <w:bottom w:val="single" w:sz="6" w:space="0" w:color="auto"/>
              <w:right w:val="single" w:sz="6" w:space="0" w:color="auto"/>
            </w:tcBorders>
            <w:noWrap/>
            <w:vAlign w:val="bottom"/>
          </w:tcPr>
          <w:p w14:paraId="32CE7637" w14:textId="77777777" w:rsidR="0036284A" w:rsidRPr="00742224" w:rsidRDefault="0036284A" w:rsidP="00742224">
            <w:pPr>
              <w:spacing w:after="0"/>
              <w:rPr>
                <w:rFonts w:eastAsia="SimSun" w:cs="Arial"/>
                <w:b/>
                <w:bCs/>
                <w:sz w:val="18"/>
                <w:szCs w:val="18"/>
              </w:rPr>
            </w:pPr>
            <w:r w:rsidRPr="00742224">
              <w:rPr>
                <w:rFonts w:eastAsia="SimSun" w:cs="Arial"/>
                <w:b/>
                <w:bCs/>
                <w:sz w:val="18"/>
                <w:szCs w:val="18"/>
              </w:rPr>
              <w:t>Business Unit:</w:t>
            </w:r>
          </w:p>
        </w:tc>
        <w:tc>
          <w:tcPr>
            <w:tcW w:w="11464" w:type="dxa"/>
            <w:gridSpan w:val="18"/>
            <w:tcBorders>
              <w:top w:val="single" w:sz="6" w:space="0" w:color="auto"/>
              <w:left w:val="single" w:sz="6" w:space="0" w:color="auto"/>
              <w:bottom w:val="single" w:sz="6" w:space="0" w:color="auto"/>
              <w:right w:val="double" w:sz="6" w:space="0" w:color="auto"/>
            </w:tcBorders>
            <w:noWrap/>
            <w:vAlign w:val="bottom"/>
          </w:tcPr>
          <w:p w14:paraId="3599E064" w14:textId="77777777" w:rsidR="0036284A" w:rsidRPr="00742224" w:rsidRDefault="0036284A" w:rsidP="00742224">
            <w:pPr>
              <w:spacing w:after="0"/>
              <w:rPr>
                <w:rFonts w:eastAsia="SimSun" w:cs="Arial"/>
                <w:bCs/>
                <w:sz w:val="18"/>
                <w:szCs w:val="18"/>
              </w:rPr>
            </w:pPr>
            <w:r w:rsidRPr="00742224">
              <w:rPr>
                <w:rFonts w:eastAsia="SimSun" w:cs="Arial"/>
                <w:bCs/>
                <w:sz w:val="18"/>
                <w:szCs w:val="18"/>
              </w:rPr>
              <w:t>THA10</w:t>
            </w:r>
          </w:p>
        </w:tc>
      </w:tr>
      <w:tr w:rsidR="0036284A" w:rsidRPr="00742224" w14:paraId="407FC17B" w14:textId="77777777" w:rsidTr="00742224">
        <w:trPr>
          <w:gridAfter w:val="2"/>
          <w:wAfter w:w="2779" w:type="dxa"/>
          <w:cantSplit/>
        </w:trPr>
        <w:tc>
          <w:tcPr>
            <w:tcW w:w="2846" w:type="dxa"/>
            <w:gridSpan w:val="4"/>
            <w:tcBorders>
              <w:top w:val="single" w:sz="6" w:space="0" w:color="auto"/>
              <w:left w:val="double" w:sz="6" w:space="0" w:color="auto"/>
              <w:bottom w:val="single" w:sz="6" w:space="0" w:color="auto"/>
              <w:right w:val="single" w:sz="6" w:space="0" w:color="auto"/>
            </w:tcBorders>
            <w:noWrap/>
            <w:vAlign w:val="bottom"/>
          </w:tcPr>
          <w:p w14:paraId="65364C06" w14:textId="77777777" w:rsidR="0036284A" w:rsidRPr="00742224" w:rsidRDefault="0036284A" w:rsidP="00742224">
            <w:pPr>
              <w:spacing w:after="0"/>
              <w:rPr>
                <w:rFonts w:eastAsia="SimSun" w:cs="Arial"/>
                <w:b/>
                <w:bCs/>
                <w:sz w:val="18"/>
                <w:szCs w:val="18"/>
              </w:rPr>
            </w:pPr>
            <w:r w:rsidRPr="00742224">
              <w:rPr>
                <w:rFonts w:eastAsia="SimSun" w:cs="Arial"/>
                <w:b/>
                <w:sz w:val="18"/>
                <w:szCs w:val="18"/>
              </w:rPr>
              <w:t>Project Title:</w:t>
            </w:r>
          </w:p>
        </w:tc>
        <w:tc>
          <w:tcPr>
            <w:tcW w:w="11464" w:type="dxa"/>
            <w:gridSpan w:val="18"/>
            <w:tcBorders>
              <w:top w:val="single" w:sz="6" w:space="0" w:color="auto"/>
              <w:left w:val="single" w:sz="6" w:space="0" w:color="auto"/>
              <w:bottom w:val="single" w:sz="6" w:space="0" w:color="auto"/>
              <w:right w:val="double" w:sz="6" w:space="0" w:color="auto"/>
            </w:tcBorders>
            <w:noWrap/>
            <w:vAlign w:val="bottom"/>
          </w:tcPr>
          <w:p w14:paraId="6F0F7EC8" w14:textId="77777777" w:rsidR="0036284A" w:rsidRPr="00742224" w:rsidRDefault="0036284A" w:rsidP="00742224">
            <w:pPr>
              <w:spacing w:after="0"/>
              <w:outlineLvl w:val="7"/>
              <w:rPr>
                <w:rFonts w:eastAsia="SimSun" w:cs="Arial"/>
                <w:bCs/>
                <w:sz w:val="18"/>
                <w:szCs w:val="18"/>
              </w:rPr>
            </w:pPr>
            <w:r w:rsidRPr="00742224">
              <w:rPr>
                <w:rFonts w:eastAsia="SimSun" w:cs="Arial"/>
                <w:bCs/>
                <w:sz w:val="18"/>
                <w:szCs w:val="18"/>
              </w:rPr>
              <w:t>Achieving Low Carbon Growth in Cities through Sustainable Urban Systems Management in Thailand</w:t>
            </w:r>
          </w:p>
        </w:tc>
      </w:tr>
      <w:tr w:rsidR="0036284A" w:rsidRPr="00742224" w14:paraId="5517A0C7" w14:textId="77777777" w:rsidTr="00742224">
        <w:trPr>
          <w:gridAfter w:val="2"/>
          <w:wAfter w:w="2779" w:type="dxa"/>
          <w:cantSplit/>
        </w:trPr>
        <w:tc>
          <w:tcPr>
            <w:tcW w:w="2846" w:type="dxa"/>
            <w:gridSpan w:val="4"/>
            <w:tcBorders>
              <w:top w:val="single" w:sz="6" w:space="0" w:color="auto"/>
              <w:left w:val="double" w:sz="6" w:space="0" w:color="auto"/>
              <w:bottom w:val="single" w:sz="6" w:space="0" w:color="auto"/>
              <w:right w:val="single" w:sz="6" w:space="0" w:color="auto"/>
            </w:tcBorders>
            <w:noWrap/>
            <w:vAlign w:val="bottom"/>
          </w:tcPr>
          <w:p w14:paraId="002E6B39" w14:textId="77777777" w:rsidR="0036284A" w:rsidRPr="00742224" w:rsidRDefault="0036284A" w:rsidP="00742224">
            <w:pPr>
              <w:spacing w:after="0"/>
              <w:rPr>
                <w:rFonts w:eastAsia="SimSun" w:cs="Arial"/>
                <w:b/>
                <w:sz w:val="18"/>
                <w:szCs w:val="18"/>
              </w:rPr>
            </w:pPr>
            <w:r w:rsidRPr="00742224">
              <w:rPr>
                <w:rFonts w:eastAsia="SimSun" w:cs="Arial"/>
                <w:b/>
                <w:sz w:val="18"/>
                <w:szCs w:val="18"/>
              </w:rPr>
              <w:t>PIMS no.</w:t>
            </w:r>
          </w:p>
        </w:tc>
        <w:tc>
          <w:tcPr>
            <w:tcW w:w="11464" w:type="dxa"/>
            <w:gridSpan w:val="18"/>
            <w:tcBorders>
              <w:top w:val="single" w:sz="6" w:space="0" w:color="auto"/>
              <w:left w:val="single" w:sz="6" w:space="0" w:color="auto"/>
              <w:bottom w:val="single" w:sz="6" w:space="0" w:color="auto"/>
              <w:right w:val="double" w:sz="6" w:space="0" w:color="auto"/>
            </w:tcBorders>
            <w:noWrap/>
            <w:vAlign w:val="bottom"/>
          </w:tcPr>
          <w:p w14:paraId="0FD40D87" w14:textId="77777777" w:rsidR="0036284A" w:rsidRPr="00742224" w:rsidRDefault="0036284A" w:rsidP="00742224">
            <w:pPr>
              <w:spacing w:after="0"/>
              <w:rPr>
                <w:rFonts w:eastAsia="SimSun" w:cs="Arial"/>
                <w:iCs/>
                <w:sz w:val="18"/>
                <w:szCs w:val="18"/>
              </w:rPr>
            </w:pPr>
            <w:r w:rsidRPr="00742224">
              <w:rPr>
                <w:rFonts w:eastAsia="SimSun" w:cs="Arial"/>
                <w:iCs/>
                <w:sz w:val="18"/>
                <w:szCs w:val="18"/>
              </w:rPr>
              <w:t>4778</w:t>
            </w:r>
          </w:p>
        </w:tc>
      </w:tr>
      <w:tr w:rsidR="0036284A" w:rsidRPr="00742224" w14:paraId="398CBF74" w14:textId="77777777" w:rsidTr="00742224">
        <w:trPr>
          <w:gridAfter w:val="2"/>
          <w:wAfter w:w="2779" w:type="dxa"/>
          <w:cantSplit/>
        </w:trPr>
        <w:tc>
          <w:tcPr>
            <w:tcW w:w="2846" w:type="dxa"/>
            <w:gridSpan w:val="4"/>
            <w:tcBorders>
              <w:top w:val="single" w:sz="6" w:space="0" w:color="auto"/>
              <w:left w:val="double" w:sz="6" w:space="0" w:color="auto"/>
              <w:bottom w:val="double" w:sz="6" w:space="0" w:color="auto"/>
              <w:right w:val="single" w:sz="6" w:space="0" w:color="auto"/>
            </w:tcBorders>
            <w:noWrap/>
            <w:vAlign w:val="bottom"/>
          </w:tcPr>
          <w:p w14:paraId="067FC500" w14:textId="77777777" w:rsidR="0036284A" w:rsidRPr="00742224" w:rsidRDefault="0036284A" w:rsidP="00742224">
            <w:pPr>
              <w:spacing w:after="0"/>
              <w:jc w:val="left"/>
              <w:rPr>
                <w:rFonts w:eastAsia="SimSun" w:cs="Arial"/>
                <w:sz w:val="18"/>
                <w:szCs w:val="18"/>
              </w:rPr>
            </w:pPr>
            <w:r w:rsidRPr="00742224">
              <w:rPr>
                <w:rFonts w:eastAsia="SimSun" w:cs="Arial"/>
                <w:b/>
                <w:sz w:val="18"/>
                <w:szCs w:val="18"/>
              </w:rPr>
              <w:t xml:space="preserve">Implementing Partner  (Executing Agency) </w:t>
            </w:r>
          </w:p>
        </w:tc>
        <w:tc>
          <w:tcPr>
            <w:tcW w:w="11464" w:type="dxa"/>
            <w:gridSpan w:val="18"/>
            <w:tcBorders>
              <w:top w:val="single" w:sz="6" w:space="0" w:color="auto"/>
              <w:left w:val="single" w:sz="6" w:space="0" w:color="auto"/>
              <w:bottom w:val="double" w:sz="6" w:space="0" w:color="auto"/>
              <w:right w:val="double" w:sz="6" w:space="0" w:color="auto"/>
            </w:tcBorders>
            <w:vAlign w:val="bottom"/>
          </w:tcPr>
          <w:p w14:paraId="6EB53A5C" w14:textId="77777777" w:rsidR="0036284A" w:rsidRPr="00742224" w:rsidRDefault="0036284A" w:rsidP="00742224">
            <w:pPr>
              <w:spacing w:after="0"/>
              <w:outlineLvl w:val="7"/>
              <w:rPr>
                <w:rFonts w:eastAsia="SimSun" w:cs="Arial"/>
                <w:bCs/>
                <w:sz w:val="18"/>
                <w:szCs w:val="18"/>
              </w:rPr>
            </w:pPr>
            <w:r w:rsidRPr="00742224">
              <w:rPr>
                <w:rFonts w:eastAsia="SimSun" w:cs="Arial"/>
                <w:bCs/>
                <w:sz w:val="18"/>
                <w:szCs w:val="18"/>
              </w:rPr>
              <w:t>Thailand Greenhouse Gas Management Organisation (TGO – Public Organisation)</w:t>
            </w:r>
            <w:r w:rsidRPr="007F4E52">
              <w:rPr>
                <w:rFonts w:cs="Arial"/>
                <w:sz w:val="18"/>
                <w:szCs w:val="18"/>
              </w:rPr>
              <w:t xml:space="preserve"> </w:t>
            </w:r>
            <w:r w:rsidRPr="00742224">
              <w:rPr>
                <w:rFonts w:eastAsia="SimSun" w:cs="Arial"/>
                <w:bCs/>
                <w:sz w:val="18"/>
                <w:szCs w:val="18"/>
              </w:rPr>
              <w:t>Ministry of Natural Re</w:t>
            </w:r>
            <w:r w:rsidR="005F4A37">
              <w:rPr>
                <w:rFonts w:eastAsia="SimSun" w:cs="Arial"/>
                <w:bCs/>
                <w:sz w:val="18"/>
                <w:szCs w:val="18"/>
              </w:rPr>
              <w:t>sources and Environment</w:t>
            </w:r>
          </w:p>
        </w:tc>
      </w:tr>
      <w:tr w:rsidR="0036284A" w:rsidRPr="00742224" w14:paraId="5F03B121" w14:textId="77777777" w:rsidTr="007A1FA3">
        <w:trPr>
          <w:gridBefore w:val="1"/>
          <w:wBefore w:w="64" w:type="dxa"/>
          <w:trHeight w:val="300"/>
        </w:trPr>
        <w:tc>
          <w:tcPr>
            <w:tcW w:w="241" w:type="dxa"/>
            <w:tcBorders>
              <w:top w:val="nil"/>
              <w:left w:val="nil"/>
              <w:bottom w:val="nil"/>
              <w:right w:val="nil"/>
            </w:tcBorders>
            <w:shd w:val="clear" w:color="auto" w:fill="auto"/>
            <w:noWrap/>
            <w:vAlign w:val="bottom"/>
            <w:hideMark/>
          </w:tcPr>
          <w:p w14:paraId="67998B7F" w14:textId="77777777" w:rsidR="0036284A" w:rsidRPr="007F4E52" w:rsidRDefault="0036284A" w:rsidP="00742224">
            <w:pPr>
              <w:spacing w:after="0"/>
              <w:rPr>
                <w:rFonts w:cs="Arial"/>
                <w:color w:val="000000"/>
                <w:sz w:val="18"/>
                <w:szCs w:val="18"/>
                <w:lang w:val="en-MY" w:eastAsia="en-MY"/>
              </w:rPr>
            </w:pPr>
          </w:p>
        </w:tc>
        <w:tc>
          <w:tcPr>
            <w:tcW w:w="2665" w:type="dxa"/>
            <w:gridSpan w:val="3"/>
            <w:tcBorders>
              <w:top w:val="nil"/>
              <w:left w:val="nil"/>
              <w:bottom w:val="nil"/>
              <w:right w:val="nil"/>
            </w:tcBorders>
            <w:shd w:val="clear" w:color="auto" w:fill="auto"/>
            <w:noWrap/>
            <w:vAlign w:val="center"/>
            <w:hideMark/>
          </w:tcPr>
          <w:p w14:paraId="0889767C" w14:textId="77777777" w:rsidR="0036284A" w:rsidRPr="00742224" w:rsidRDefault="0036284A" w:rsidP="00742224">
            <w:pPr>
              <w:spacing w:after="0"/>
              <w:rPr>
                <w:rFonts w:cs="Arial"/>
                <w:color w:val="000000"/>
                <w:sz w:val="18"/>
                <w:szCs w:val="18"/>
                <w:lang w:val="en-MY" w:eastAsia="en-MY"/>
              </w:rPr>
            </w:pPr>
          </w:p>
          <w:p w14:paraId="1C932361" w14:textId="77777777" w:rsidR="0036284A" w:rsidRPr="00742224" w:rsidRDefault="0036284A" w:rsidP="00742224">
            <w:pPr>
              <w:spacing w:after="0"/>
              <w:rPr>
                <w:rFonts w:cs="Arial"/>
                <w:color w:val="000000"/>
                <w:sz w:val="18"/>
                <w:szCs w:val="18"/>
                <w:lang w:val="en-MY" w:eastAsia="en-MY"/>
              </w:rPr>
            </w:pPr>
          </w:p>
        </w:tc>
        <w:tc>
          <w:tcPr>
            <w:tcW w:w="564" w:type="dxa"/>
            <w:tcBorders>
              <w:top w:val="nil"/>
              <w:left w:val="nil"/>
              <w:bottom w:val="nil"/>
              <w:right w:val="nil"/>
            </w:tcBorders>
            <w:shd w:val="clear" w:color="auto" w:fill="auto"/>
            <w:noWrap/>
            <w:vAlign w:val="bottom"/>
            <w:hideMark/>
          </w:tcPr>
          <w:p w14:paraId="53C0F9C8" w14:textId="77777777" w:rsidR="0036284A" w:rsidRPr="007F4E52" w:rsidRDefault="0036284A" w:rsidP="00742224">
            <w:pPr>
              <w:spacing w:after="0"/>
              <w:rPr>
                <w:rFonts w:cs="Arial"/>
                <w:color w:val="000000"/>
                <w:sz w:val="18"/>
                <w:szCs w:val="18"/>
                <w:lang w:val="en-MY" w:eastAsia="en-MY"/>
              </w:rPr>
            </w:pPr>
          </w:p>
        </w:tc>
        <w:tc>
          <w:tcPr>
            <w:tcW w:w="440" w:type="dxa"/>
            <w:gridSpan w:val="2"/>
            <w:tcBorders>
              <w:top w:val="nil"/>
              <w:left w:val="nil"/>
              <w:bottom w:val="nil"/>
              <w:right w:val="nil"/>
            </w:tcBorders>
            <w:shd w:val="clear" w:color="auto" w:fill="auto"/>
            <w:noWrap/>
            <w:vAlign w:val="bottom"/>
            <w:hideMark/>
          </w:tcPr>
          <w:p w14:paraId="2D3B5AAE" w14:textId="77777777" w:rsidR="0036284A" w:rsidRPr="007F4E52" w:rsidRDefault="0036284A" w:rsidP="00742224">
            <w:pPr>
              <w:spacing w:after="0"/>
              <w:rPr>
                <w:rFonts w:cs="Arial"/>
                <w:color w:val="000000"/>
                <w:sz w:val="18"/>
                <w:szCs w:val="18"/>
                <w:lang w:val="en-MY" w:eastAsia="en-MY"/>
              </w:rPr>
            </w:pPr>
          </w:p>
        </w:tc>
        <w:tc>
          <w:tcPr>
            <w:tcW w:w="273" w:type="dxa"/>
            <w:tcBorders>
              <w:top w:val="nil"/>
              <w:left w:val="nil"/>
              <w:bottom w:val="nil"/>
              <w:right w:val="nil"/>
            </w:tcBorders>
            <w:shd w:val="clear" w:color="auto" w:fill="auto"/>
            <w:noWrap/>
            <w:vAlign w:val="bottom"/>
            <w:hideMark/>
          </w:tcPr>
          <w:p w14:paraId="591283B3" w14:textId="77777777" w:rsidR="0036284A" w:rsidRPr="007F4E52" w:rsidRDefault="0036284A" w:rsidP="00742224">
            <w:pPr>
              <w:spacing w:after="0"/>
              <w:rPr>
                <w:rFonts w:cs="Arial"/>
                <w:color w:val="000000"/>
                <w:sz w:val="18"/>
                <w:szCs w:val="18"/>
                <w:lang w:val="en-MY" w:eastAsia="en-MY"/>
              </w:rPr>
            </w:pPr>
          </w:p>
        </w:tc>
        <w:tc>
          <w:tcPr>
            <w:tcW w:w="1004" w:type="dxa"/>
            <w:gridSpan w:val="3"/>
            <w:tcBorders>
              <w:top w:val="nil"/>
              <w:left w:val="nil"/>
              <w:bottom w:val="nil"/>
              <w:right w:val="nil"/>
            </w:tcBorders>
            <w:shd w:val="clear" w:color="auto" w:fill="auto"/>
            <w:noWrap/>
            <w:vAlign w:val="bottom"/>
            <w:hideMark/>
          </w:tcPr>
          <w:p w14:paraId="36535699" w14:textId="77777777" w:rsidR="0036284A" w:rsidRPr="007F4E52" w:rsidRDefault="0036284A" w:rsidP="00742224">
            <w:pPr>
              <w:spacing w:after="0"/>
              <w:rPr>
                <w:rFonts w:cs="Arial"/>
                <w:color w:val="000000"/>
                <w:sz w:val="18"/>
                <w:szCs w:val="18"/>
                <w:lang w:val="en-MY" w:eastAsia="en-MY"/>
              </w:rPr>
            </w:pPr>
          </w:p>
        </w:tc>
        <w:tc>
          <w:tcPr>
            <w:tcW w:w="1321" w:type="dxa"/>
            <w:gridSpan w:val="2"/>
            <w:tcBorders>
              <w:top w:val="nil"/>
              <w:left w:val="nil"/>
              <w:bottom w:val="nil"/>
              <w:right w:val="nil"/>
            </w:tcBorders>
            <w:shd w:val="clear" w:color="auto" w:fill="auto"/>
            <w:noWrap/>
            <w:vAlign w:val="bottom"/>
            <w:hideMark/>
          </w:tcPr>
          <w:p w14:paraId="362E0CFD" w14:textId="77777777" w:rsidR="0036284A" w:rsidRPr="007F4E52" w:rsidRDefault="0036284A" w:rsidP="00742224">
            <w:pPr>
              <w:spacing w:after="0"/>
              <w:rPr>
                <w:rFonts w:cs="Arial"/>
                <w:color w:val="000000"/>
                <w:sz w:val="18"/>
                <w:szCs w:val="18"/>
                <w:lang w:val="en-MY" w:eastAsia="en-MY"/>
              </w:rPr>
            </w:pPr>
          </w:p>
        </w:tc>
        <w:tc>
          <w:tcPr>
            <w:tcW w:w="2338" w:type="dxa"/>
            <w:gridSpan w:val="3"/>
            <w:tcBorders>
              <w:top w:val="nil"/>
              <w:left w:val="nil"/>
              <w:bottom w:val="nil"/>
              <w:right w:val="nil"/>
            </w:tcBorders>
            <w:shd w:val="clear" w:color="auto" w:fill="auto"/>
            <w:noWrap/>
            <w:vAlign w:val="bottom"/>
            <w:hideMark/>
          </w:tcPr>
          <w:p w14:paraId="1FB524D9" w14:textId="77777777" w:rsidR="0036284A" w:rsidRPr="007F4E52" w:rsidRDefault="0036284A" w:rsidP="00742224">
            <w:pPr>
              <w:spacing w:after="0"/>
              <w:rPr>
                <w:rFonts w:cs="Arial"/>
                <w:color w:val="000000"/>
                <w:sz w:val="18"/>
                <w:szCs w:val="18"/>
                <w:lang w:val="en-MY" w:eastAsia="en-MY"/>
              </w:rPr>
            </w:pPr>
          </w:p>
        </w:tc>
        <w:tc>
          <w:tcPr>
            <w:tcW w:w="2160" w:type="dxa"/>
            <w:gridSpan w:val="2"/>
            <w:tcBorders>
              <w:top w:val="nil"/>
              <w:left w:val="nil"/>
              <w:bottom w:val="nil"/>
              <w:right w:val="nil"/>
            </w:tcBorders>
            <w:shd w:val="clear" w:color="auto" w:fill="auto"/>
            <w:noWrap/>
            <w:vAlign w:val="bottom"/>
            <w:hideMark/>
          </w:tcPr>
          <w:p w14:paraId="035351A2" w14:textId="77777777" w:rsidR="0036284A" w:rsidRPr="007F4E52" w:rsidRDefault="0036284A" w:rsidP="00742224">
            <w:pPr>
              <w:spacing w:after="0"/>
              <w:rPr>
                <w:rFonts w:cs="Arial"/>
                <w:color w:val="000000"/>
                <w:sz w:val="18"/>
                <w:szCs w:val="18"/>
                <w:lang w:val="en-MY" w:eastAsia="en-MY"/>
              </w:rPr>
            </w:pPr>
          </w:p>
        </w:tc>
        <w:tc>
          <w:tcPr>
            <w:tcW w:w="1170" w:type="dxa"/>
            <w:tcBorders>
              <w:top w:val="nil"/>
              <w:left w:val="nil"/>
              <w:bottom w:val="nil"/>
              <w:right w:val="nil"/>
            </w:tcBorders>
            <w:shd w:val="clear" w:color="auto" w:fill="auto"/>
            <w:noWrap/>
            <w:vAlign w:val="bottom"/>
            <w:hideMark/>
          </w:tcPr>
          <w:p w14:paraId="2E6F5B31" w14:textId="77777777" w:rsidR="0036284A" w:rsidRPr="007F4E52" w:rsidRDefault="0036284A" w:rsidP="00742224">
            <w:pPr>
              <w:spacing w:after="0"/>
              <w:rPr>
                <w:rFonts w:cs="Arial"/>
                <w:color w:val="000000"/>
                <w:sz w:val="18"/>
                <w:szCs w:val="18"/>
                <w:lang w:val="en-MY" w:eastAsia="en-MY"/>
              </w:rPr>
            </w:pPr>
          </w:p>
        </w:tc>
        <w:tc>
          <w:tcPr>
            <w:tcW w:w="1170" w:type="dxa"/>
            <w:tcBorders>
              <w:top w:val="nil"/>
              <w:left w:val="nil"/>
              <w:bottom w:val="nil"/>
              <w:right w:val="nil"/>
            </w:tcBorders>
            <w:shd w:val="clear" w:color="auto" w:fill="auto"/>
            <w:noWrap/>
            <w:vAlign w:val="bottom"/>
            <w:hideMark/>
          </w:tcPr>
          <w:p w14:paraId="010A2825" w14:textId="77777777" w:rsidR="0036284A" w:rsidRPr="007F4E52" w:rsidRDefault="0036284A" w:rsidP="00742224">
            <w:pPr>
              <w:spacing w:after="0"/>
              <w:rPr>
                <w:rFonts w:cs="Arial"/>
                <w:color w:val="000000"/>
                <w:sz w:val="18"/>
                <w:szCs w:val="18"/>
                <w:lang w:val="en-MY" w:eastAsia="en-MY"/>
              </w:rPr>
            </w:pPr>
          </w:p>
        </w:tc>
        <w:tc>
          <w:tcPr>
            <w:tcW w:w="900" w:type="dxa"/>
            <w:tcBorders>
              <w:top w:val="nil"/>
              <w:left w:val="nil"/>
              <w:bottom w:val="double" w:sz="4" w:space="0" w:color="auto"/>
              <w:right w:val="nil"/>
            </w:tcBorders>
            <w:shd w:val="clear" w:color="auto" w:fill="auto"/>
            <w:noWrap/>
            <w:vAlign w:val="bottom"/>
            <w:hideMark/>
          </w:tcPr>
          <w:p w14:paraId="7DB2C68A" w14:textId="77777777" w:rsidR="0036284A" w:rsidRPr="007F4E52" w:rsidRDefault="0036284A" w:rsidP="00742224">
            <w:pPr>
              <w:spacing w:after="0"/>
              <w:rPr>
                <w:rFonts w:cs="Arial"/>
                <w:color w:val="000000"/>
                <w:sz w:val="18"/>
                <w:szCs w:val="18"/>
                <w:lang w:val="en-MY" w:eastAsia="en-MY"/>
              </w:rPr>
            </w:pPr>
          </w:p>
        </w:tc>
        <w:tc>
          <w:tcPr>
            <w:tcW w:w="957" w:type="dxa"/>
            <w:tcBorders>
              <w:top w:val="nil"/>
              <w:left w:val="nil"/>
              <w:bottom w:val="nil"/>
              <w:right w:val="nil"/>
            </w:tcBorders>
            <w:shd w:val="clear" w:color="auto" w:fill="auto"/>
            <w:noWrap/>
            <w:vAlign w:val="bottom"/>
            <w:hideMark/>
          </w:tcPr>
          <w:p w14:paraId="4E7797B1" w14:textId="77777777" w:rsidR="0036284A" w:rsidRPr="007F4E52" w:rsidRDefault="0036284A" w:rsidP="00742224">
            <w:pPr>
              <w:spacing w:after="0"/>
              <w:rPr>
                <w:rFonts w:cs="Arial"/>
                <w:color w:val="000000"/>
                <w:sz w:val="18"/>
                <w:szCs w:val="18"/>
                <w:lang w:val="en-MY" w:eastAsia="en-MY"/>
              </w:rPr>
            </w:pPr>
          </w:p>
        </w:tc>
        <w:tc>
          <w:tcPr>
            <w:tcW w:w="1822" w:type="dxa"/>
            <w:tcBorders>
              <w:top w:val="nil"/>
              <w:left w:val="nil"/>
              <w:bottom w:val="nil"/>
              <w:right w:val="double" w:sz="6" w:space="0" w:color="auto"/>
            </w:tcBorders>
            <w:shd w:val="clear" w:color="auto" w:fill="auto"/>
            <w:noWrap/>
            <w:vAlign w:val="bottom"/>
            <w:hideMark/>
          </w:tcPr>
          <w:p w14:paraId="5D03348B" w14:textId="77777777" w:rsidR="0036284A" w:rsidRPr="007F4E52" w:rsidRDefault="0036284A" w:rsidP="00742224">
            <w:pPr>
              <w:spacing w:after="0"/>
              <w:rPr>
                <w:rFonts w:cs="Arial"/>
                <w:color w:val="000000"/>
                <w:sz w:val="18"/>
                <w:szCs w:val="18"/>
                <w:lang w:val="en-MY" w:eastAsia="en-MY"/>
              </w:rPr>
            </w:pPr>
          </w:p>
        </w:tc>
      </w:tr>
      <w:tr w:rsidR="0036284A" w:rsidRPr="00742224" w14:paraId="2CF901A8" w14:textId="77777777" w:rsidTr="007A1FA3">
        <w:trPr>
          <w:gridAfter w:val="2"/>
          <w:wAfter w:w="2779" w:type="dxa"/>
          <w:trHeight w:val="480"/>
        </w:trPr>
        <w:tc>
          <w:tcPr>
            <w:tcW w:w="1536" w:type="dxa"/>
            <w:gridSpan w:val="3"/>
            <w:vMerge w:val="restart"/>
            <w:tcBorders>
              <w:top w:val="double" w:sz="4" w:space="0" w:color="auto"/>
              <w:left w:val="double" w:sz="4" w:space="0" w:color="auto"/>
              <w:bottom w:val="double" w:sz="6" w:space="0" w:color="000000"/>
              <w:right w:val="single" w:sz="6" w:space="0" w:color="auto"/>
            </w:tcBorders>
            <w:shd w:val="clear" w:color="auto" w:fill="auto"/>
            <w:noWrap/>
            <w:vAlign w:val="center"/>
            <w:hideMark/>
          </w:tcPr>
          <w:p w14:paraId="2BAF29C3"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GEF Outcome/ Atlas Activity</w:t>
            </w:r>
          </w:p>
        </w:tc>
        <w:tc>
          <w:tcPr>
            <w:tcW w:w="1434" w:type="dxa"/>
            <w:gridSpan w:val="2"/>
            <w:tcBorders>
              <w:top w:val="double" w:sz="4" w:space="0" w:color="auto"/>
              <w:left w:val="single" w:sz="6" w:space="0" w:color="auto"/>
              <w:right w:val="single" w:sz="6" w:space="0" w:color="auto"/>
            </w:tcBorders>
            <w:shd w:val="clear" w:color="auto" w:fill="auto"/>
            <w:vAlign w:val="center"/>
            <w:hideMark/>
          </w:tcPr>
          <w:p w14:paraId="79E1F175"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 xml:space="preserve">Responsible Party/ </w:t>
            </w:r>
          </w:p>
        </w:tc>
        <w:tc>
          <w:tcPr>
            <w:tcW w:w="720" w:type="dxa"/>
            <w:gridSpan w:val="2"/>
            <w:vMerge w:val="restart"/>
            <w:tcBorders>
              <w:top w:val="double" w:sz="4" w:space="0" w:color="auto"/>
              <w:left w:val="single" w:sz="6" w:space="0" w:color="auto"/>
              <w:bottom w:val="double" w:sz="4" w:space="0" w:color="auto"/>
              <w:right w:val="single" w:sz="6" w:space="0" w:color="auto"/>
            </w:tcBorders>
            <w:shd w:val="clear" w:color="auto" w:fill="auto"/>
            <w:vAlign w:val="center"/>
            <w:hideMark/>
          </w:tcPr>
          <w:p w14:paraId="6BF90A9D"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Fund ID</w:t>
            </w:r>
          </w:p>
        </w:tc>
        <w:tc>
          <w:tcPr>
            <w:tcW w:w="810" w:type="dxa"/>
            <w:gridSpan w:val="3"/>
            <w:vMerge w:val="restart"/>
            <w:tcBorders>
              <w:top w:val="double" w:sz="4" w:space="0" w:color="auto"/>
              <w:left w:val="single" w:sz="6" w:space="0" w:color="auto"/>
              <w:bottom w:val="double" w:sz="4" w:space="0" w:color="auto"/>
              <w:right w:val="single" w:sz="6" w:space="0" w:color="auto"/>
            </w:tcBorders>
            <w:shd w:val="clear" w:color="auto" w:fill="auto"/>
            <w:vAlign w:val="center"/>
            <w:hideMark/>
          </w:tcPr>
          <w:p w14:paraId="4C1925A4"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Donor Name</w:t>
            </w:r>
          </w:p>
        </w:tc>
        <w:tc>
          <w:tcPr>
            <w:tcW w:w="1170" w:type="dxa"/>
            <w:gridSpan w:val="3"/>
            <w:vMerge w:val="restart"/>
            <w:tcBorders>
              <w:top w:val="double" w:sz="4" w:space="0" w:color="auto"/>
              <w:left w:val="single" w:sz="6" w:space="0" w:color="auto"/>
              <w:bottom w:val="double" w:sz="4" w:space="0" w:color="auto"/>
              <w:right w:val="single" w:sz="6" w:space="0" w:color="auto"/>
            </w:tcBorders>
            <w:shd w:val="clear" w:color="auto" w:fill="auto"/>
            <w:noWrap/>
            <w:vAlign w:val="center"/>
            <w:hideMark/>
          </w:tcPr>
          <w:p w14:paraId="7BC5E11C"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Atlas Budgetary Account Code</w:t>
            </w:r>
          </w:p>
        </w:tc>
        <w:tc>
          <w:tcPr>
            <w:tcW w:w="2070" w:type="dxa"/>
            <w:gridSpan w:val="3"/>
            <w:vMerge w:val="restart"/>
            <w:tcBorders>
              <w:top w:val="double" w:sz="4" w:space="0" w:color="auto"/>
              <w:left w:val="single" w:sz="6" w:space="0" w:color="auto"/>
              <w:bottom w:val="double" w:sz="4" w:space="0" w:color="auto"/>
              <w:right w:val="single" w:sz="6" w:space="0" w:color="auto"/>
            </w:tcBorders>
            <w:shd w:val="clear" w:color="auto" w:fill="auto"/>
            <w:vAlign w:val="center"/>
            <w:hideMark/>
          </w:tcPr>
          <w:p w14:paraId="7159FBE2"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ATLAS Budget Description</w:t>
            </w:r>
          </w:p>
        </w:tc>
        <w:tc>
          <w:tcPr>
            <w:tcW w:w="1170" w:type="dxa"/>
            <w:vMerge w:val="restart"/>
            <w:tcBorders>
              <w:top w:val="double" w:sz="4" w:space="0" w:color="auto"/>
              <w:left w:val="single" w:sz="6" w:space="0" w:color="auto"/>
              <w:bottom w:val="double" w:sz="4" w:space="0" w:color="auto"/>
              <w:right w:val="single" w:sz="6" w:space="0" w:color="auto"/>
            </w:tcBorders>
            <w:shd w:val="clear" w:color="auto" w:fill="auto"/>
            <w:vAlign w:val="center"/>
            <w:hideMark/>
          </w:tcPr>
          <w:p w14:paraId="2421121A"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Amount Year 1 (USD)</w:t>
            </w:r>
          </w:p>
        </w:tc>
        <w:tc>
          <w:tcPr>
            <w:tcW w:w="1170" w:type="dxa"/>
            <w:vMerge w:val="restart"/>
            <w:tcBorders>
              <w:top w:val="double" w:sz="4" w:space="0" w:color="auto"/>
              <w:left w:val="single" w:sz="6" w:space="0" w:color="auto"/>
              <w:bottom w:val="double" w:sz="4" w:space="0" w:color="auto"/>
              <w:right w:val="single" w:sz="6" w:space="0" w:color="auto"/>
            </w:tcBorders>
            <w:shd w:val="clear" w:color="auto" w:fill="auto"/>
            <w:vAlign w:val="center"/>
            <w:hideMark/>
          </w:tcPr>
          <w:p w14:paraId="23C032CF"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Amount Year 2 (USD)</w:t>
            </w:r>
          </w:p>
        </w:tc>
        <w:tc>
          <w:tcPr>
            <w:tcW w:w="990" w:type="dxa"/>
            <w:vMerge w:val="restart"/>
            <w:tcBorders>
              <w:top w:val="double" w:sz="4" w:space="0" w:color="auto"/>
              <w:left w:val="single" w:sz="6" w:space="0" w:color="auto"/>
              <w:bottom w:val="double" w:sz="4" w:space="0" w:color="auto"/>
              <w:right w:val="single" w:sz="6" w:space="0" w:color="auto"/>
            </w:tcBorders>
            <w:shd w:val="clear" w:color="auto" w:fill="auto"/>
            <w:vAlign w:val="center"/>
            <w:hideMark/>
          </w:tcPr>
          <w:p w14:paraId="1F69EDFE"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Amount Year 3 (USD)</w:t>
            </w:r>
          </w:p>
        </w:tc>
        <w:tc>
          <w:tcPr>
            <w:tcW w:w="1170" w:type="dxa"/>
            <w:vMerge w:val="restart"/>
            <w:tcBorders>
              <w:top w:val="double" w:sz="4" w:space="0" w:color="auto"/>
              <w:left w:val="single" w:sz="6" w:space="0" w:color="auto"/>
              <w:bottom w:val="double" w:sz="4" w:space="0" w:color="auto"/>
              <w:right w:val="single" w:sz="6" w:space="0" w:color="auto"/>
            </w:tcBorders>
            <w:shd w:val="clear" w:color="auto" w:fill="auto"/>
            <w:vAlign w:val="center"/>
            <w:hideMark/>
          </w:tcPr>
          <w:p w14:paraId="3DDBE4FE"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Amount Year 4  (USD)</w:t>
            </w:r>
          </w:p>
        </w:tc>
        <w:tc>
          <w:tcPr>
            <w:tcW w:w="1170" w:type="dxa"/>
            <w:vMerge w:val="restart"/>
            <w:tcBorders>
              <w:top w:val="double" w:sz="4" w:space="0" w:color="auto"/>
              <w:left w:val="single" w:sz="6" w:space="0" w:color="auto"/>
              <w:bottom w:val="double" w:sz="4" w:space="0" w:color="auto"/>
              <w:right w:val="single" w:sz="6" w:space="0" w:color="auto"/>
            </w:tcBorders>
            <w:shd w:val="clear" w:color="auto" w:fill="auto"/>
            <w:noWrap/>
            <w:vAlign w:val="center"/>
            <w:hideMark/>
          </w:tcPr>
          <w:p w14:paraId="37ECB532"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Total (USD)</w:t>
            </w:r>
          </w:p>
        </w:tc>
        <w:tc>
          <w:tcPr>
            <w:tcW w:w="900" w:type="dxa"/>
            <w:vMerge w:val="restart"/>
            <w:tcBorders>
              <w:top w:val="double" w:sz="4" w:space="0" w:color="auto"/>
              <w:left w:val="single" w:sz="6" w:space="0" w:color="auto"/>
              <w:bottom w:val="double" w:sz="6" w:space="0" w:color="000000"/>
              <w:right w:val="double" w:sz="6" w:space="0" w:color="auto"/>
            </w:tcBorders>
            <w:shd w:val="clear" w:color="auto" w:fill="auto"/>
            <w:vAlign w:val="center"/>
            <w:hideMark/>
          </w:tcPr>
          <w:p w14:paraId="0EF01F9A"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See Budget Note:</w:t>
            </w:r>
          </w:p>
        </w:tc>
      </w:tr>
      <w:tr w:rsidR="0036284A" w:rsidRPr="00742224" w14:paraId="6D084609" w14:textId="77777777" w:rsidTr="007A1FA3">
        <w:trPr>
          <w:gridAfter w:val="2"/>
          <w:wAfter w:w="2779" w:type="dxa"/>
          <w:trHeight w:val="732"/>
        </w:trPr>
        <w:tc>
          <w:tcPr>
            <w:tcW w:w="1536" w:type="dxa"/>
            <w:gridSpan w:val="3"/>
            <w:vMerge/>
            <w:tcBorders>
              <w:top w:val="double" w:sz="4" w:space="0" w:color="auto"/>
              <w:left w:val="double" w:sz="4" w:space="0" w:color="auto"/>
              <w:bottom w:val="double" w:sz="6" w:space="0" w:color="000000"/>
              <w:right w:val="single" w:sz="8" w:space="0" w:color="auto"/>
            </w:tcBorders>
            <w:vAlign w:val="center"/>
            <w:hideMark/>
          </w:tcPr>
          <w:p w14:paraId="67C15209" w14:textId="77777777" w:rsidR="0036284A" w:rsidRPr="00742224" w:rsidRDefault="0036284A" w:rsidP="00742224">
            <w:pPr>
              <w:spacing w:after="0"/>
              <w:rPr>
                <w:rFonts w:cs="Arial"/>
                <w:b/>
                <w:bCs/>
                <w:color w:val="000000"/>
                <w:sz w:val="18"/>
                <w:szCs w:val="18"/>
                <w:lang w:val="en-MY" w:eastAsia="en-MY"/>
              </w:rPr>
            </w:pPr>
          </w:p>
        </w:tc>
        <w:tc>
          <w:tcPr>
            <w:tcW w:w="1434" w:type="dxa"/>
            <w:gridSpan w:val="2"/>
            <w:tcBorders>
              <w:top w:val="nil"/>
              <w:left w:val="nil"/>
              <w:bottom w:val="double" w:sz="6" w:space="0" w:color="auto"/>
              <w:right w:val="single" w:sz="6" w:space="0" w:color="auto"/>
            </w:tcBorders>
            <w:shd w:val="clear" w:color="auto" w:fill="auto"/>
            <w:vAlign w:val="center"/>
            <w:hideMark/>
          </w:tcPr>
          <w:p w14:paraId="7E751276"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Implementing Agent</w:t>
            </w:r>
          </w:p>
        </w:tc>
        <w:tc>
          <w:tcPr>
            <w:tcW w:w="720" w:type="dxa"/>
            <w:gridSpan w:val="2"/>
            <w:vMerge/>
            <w:tcBorders>
              <w:top w:val="single" w:sz="8" w:space="0" w:color="auto"/>
              <w:left w:val="single" w:sz="6" w:space="0" w:color="auto"/>
              <w:bottom w:val="double" w:sz="6" w:space="0" w:color="000000"/>
              <w:right w:val="single" w:sz="8" w:space="0" w:color="auto"/>
            </w:tcBorders>
            <w:vAlign w:val="center"/>
            <w:hideMark/>
          </w:tcPr>
          <w:p w14:paraId="6C5227FC"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single" w:sz="8" w:space="0" w:color="auto"/>
              <w:left w:val="single" w:sz="8" w:space="0" w:color="auto"/>
              <w:bottom w:val="double" w:sz="6" w:space="0" w:color="000000"/>
              <w:right w:val="single" w:sz="8" w:space="0" w:color="auto"/>
            </w:tcBorders>
            <w:vAlign w:val="center"/>
            <w:hideMark/>
          </w:tcPr>
          <w:p w14:paraId="26D4D6C6" w14:textId="77777777" w:rsidR="0036284A" w:rsidRPr="00742224" w:rsidRDefault="0036284A" w:rsidP="00742224">
            <w:pPr>
              <w:spacing w:after="0"/>
              <w:rPr>
                <w:rFonts w:cs="Arial"/>
                <w:b/>
                <w:bCs/>
                <w:color w:val="000000"/>
                <w:sz w:val="18"/>
                <w:szCs w:val="18"/>
                <w:lang w:val="en-MY" w:eastAsia="en-MY"/>
              </w:rPr>
            </w:pPr>
          </w:p>
        </w:tc>
        <w:tc>
          <w:tcPr>
            <w:tcW w:w="1170" w:type="dxa"/>
            <w:gridSpan w:val="3"/>
            <w:vMerge/>
            <w:tcBorders>
              <w:top w:val="single" w:sz="8" w:space="0" w:color="auto"/>
              <w:left w:val="single" w:sz="8" w:space="0" w:color="auto"/>
              <w:bottom w:val="double" w:sz="6" w:space="0" w:color="000000"/>
              <w:right w:val="single" w:sz="8" w:space="0" w:color="auto"/>
            </w:tcBorders>
            <w:vAlign w:val="center"/>
            <w:hideMark/>
          </w:tcPr>
          <w:p w14:paraId="4E4036E1" w14:textId="77777777" w:rsidR="0036284A" w:rsidRPr="00742224" w:rsidRDefault="0036284A" w:rsidP="00742224">
            <w:pPr>
              <w:spacing w:after="0"/>
              <w:rPr>
                <w:rFonts w:cs="Arial"/>
                <w:b/>
                <w:bCs/>
                <w:color w:val="000000"/>
                <w:sz w:val="18"/>
                <w:szCs w:val="18"/>
                <w:lang w:val="en-MY" w:eastAsia="en-MY"/>
              </w:rPr>
            </w:pPr>
          </w:p>
        </w:tc>
        <w:tc>
          <w:tcPr>
            <w:tcW w:w="2070" w:type="dxa"/>
            <w:gridSpan w:val="3"/>
            <w:vMerge/>
            <w:tcBorders>
              <w:top w:val="single" w:sz="8" w:space="0" w:color="auto"/>
              <w:left w:val="single" w:sz="8" w:space="0" w:color="auto"/>
              <w:bottom w:val="double" w:sz="6" w:space="0" w:color="000000"/>
              <w:right w:val="single" w:sz="8" w:space="0" w:color="auto"/>
            </w:tcBorders>
            <w:vAlign w:val="center"/>
            <w:hideMark/>
          </w:tcPr>
          <w:p w14:paraId="1086447C" w14:textId="77777777" w:rsidR="0036284A" w:rsidRPr="00742224" w:rsidRDefault="0036284A" w:rsidP="00742224">
            <w:pPr>
              <w:spacing w:after="0"/>
              <w:rPr>
                <w:rFonts w:cs="Arial"/>
                <w:b/>
                <w:bCs/>
                <w:color w:val="000000"/>
                <w:sz w:val="18"/>
                <w:szCs w:val="18"/>
                <w:lang w:val="en-MY" w:eastAsia="en-MY"/>
              </w:rPr>
            </w:pPr>
          </w:p>
        </w:tc>
        <w:tc>
          <w:tcPr>
            <w:tcW w:w="1170" w:type="dxa"/>
            <w:vMerge/>
            <w:tcBorders>
              <w:top w:val="single" w:sz="8" w:space="0" w:color="auto"/>
              <w:left w:val="single" w:sz="8" w:space="0" w:color="auto"/>
              <w:bottom w:val="double" w:sz="6" w:space="0" w:color="000000"/>
              <w:right w:val="single" w:sz="8" w:space="0" w:color="auto"/>
            </w:tcBorders>
            <w:vAlign w:val="center"/>
            <w:hideMark/>
          </w:tcPr>
          <w:p w14:paraId="09FE0E5C" w14:textId="77777777" w:rsidR="0036284A" w:rsidRPr="00742224" w:rsidRDefault="0036284A" w:rsidP="00742224">
            <w:pPr>
              <w:spacing w:after="0"/>
              <w:rPr>
                <w:rFonts w:cs="Arial"/>
                <w:b/>
                <w:bCs/>
                <w:color w:val="000000"/>
                <w:sz w:val="18"/>
                <w:szCs w:val="18"/>
                <w:lang w:val="en-MY" w:eastAsia="en-MY"/>
              </w:rPr>
            </w:pPr>
          </w:p>
        </w:tc>
        <w:tc>
          <w:tcPr>
            <w:tcW w:w="1170" w:type="dxa"/>
            <w:vMerge/>
            <w:tcBorders>
              <w:top w:val="single" w:sz="8" w:space="0" w:color="auto"/>
              <w:left w:val="single" w:sz="8" w:space="0" w:color="auto"/>
              <w:bottom w:val="double" w:sz="6" w:space="0" w:color="000000"/>
              <w:right w:val="single" w:sz="8" w:space="0" w:color="auto"/>
            </w:tcBorders>
            <w:vAlign w:val="center"/>
            <w:hideMark/>
          </w:tcPr>
          <w:p w14:paraId="72799392" w14:textId="77777777" w:rsidR="0036284A" w:rsidRPr="00742224" w:rsidRDefault="0036284A" w:rsidP="00742224">
            <w:pPr>
              <w:spacing w:after="0"/>
              <w:rPr>
                <w:rFonts w:cs="Arial"/>
                <w:b/>
                <w:bCs/>
                <w:color w:val="000000"/>
                <w:sz w:val="18"/>
                <w:szCs w:val="18"/>
                <w:lang w:val="en-MY" w:eastAsia="en-MY"/>
              </w:rPr>
            </w:pPr>
          </w:p>
        </w:tc>
        <w:tc>
          <w:tcPr>
            <w:tcW w:w="990" w:type="dxa"/>
            <w:vMerge/>
            <w:tcBorders>
              <w:top w:val="single" w:sz="8" w:space="0" w:color="auto"/>
              <w:left w:val="single" w:sz="8" w:space="0" w:color="auto"/>
              <w:bottom w:val="double" w:sz="6" w:space="0" w:color="000000"/>
              <w:right w:val="single" w:sz="8" w:space="0" w:color="auto"/>
            </w:tcBorders>
            <w:vAlign w:val="center"/>
            <w:hideMark/>
          </w:tcPr>
          <w:p w14:paraId="3D1F3210" w14:textId="77777777" w:rsidR="0036284A" w:rsidRPr="00742224" w:rsidRDefault="0036284A" w:rsidP="00742224">
            <w:pPr>
              <w:spacing w:after="0"/>
              <w:rPr>
                <w:rFonts w:cs="Arial"/>
                <w:b/>
                <w:bCs/>
                <w:color w:val="000000"/>
                <w:sz w:val="18"/>
                <w:szCs w:val="18"/>
                <w:lang w:val="en-MY" w:eastAsia="en-MY"/>
              </w:rPr>
            </w:pPr>
          </w:p>
        </w:tc>
        <w:tc>
          <w:tcPr>
            <w:tcW w:w="1170" w:type="dxa"/>
            <w:vMerge/>
            <w:tcBorders>
              <w:top w:val="single" w:sz="8" w:space="0" w:color="auto"/>
              <w:left w:val="single" w:sz="8" w:space="0" w:color="auto"/>
              <w:bottom w:val="double" w:sz="6" w:space="0" w:color="000000"/>
              <w:right w:val="single" w:sz="8" w:space="0" w:color="auto"/>
            </w:tcBorders>
            <w:vAlign w:val="center"/>
            <w:hideMark/>
          </w:tcPr>
          <w:p w14:paraId="70D06A8C" w14:textId="77777777" w:rsidR="0036284A" w:rsidRPr="00742224" w:rsidRDefault="0036284A" w:rsidP="00742224">
            <w:pPr>
              <w:spacing w:after="0"/>
              <w:rPr>
                <w:rFonts w:cs="Arial"/>
                <w:b/>
                <w:bCs/>
                <w:color w:val="000000"/>
                <w:sz w:val="18"/>
                <w:szCs w:val="18"/>
                <w:lang w:val="en-MY" w:eastAsia="en-MY"/>
              </w:rPr>
            </w:pPr>
          </w:p>
        </w:tc>
        <w:tc>
          <w:tcPr>
            <w:tcW w:w="1170" w:type="dxa"/>
            <w:vMerge/>
            <w:tcBorders>
              <w:top w:val="single" w:sz="8" w:space="0" w:color="auto"/>
              <w:left w:val="single" w:sz="8" w:space="0" w:color="auto"/>
              <w:bottom w:val="double" w:sz="6" w:space="0" w:color="000000"/>
              <w:right w:val="single" w:sz="8" w:space="0" w:color="auto"/>
            </w:tcBorders>
            <w:vAlign w:val="center"/>
            <w:hideMark/>
          </w:tcPr>
          <w:p w14:paraId="06947BCB" w14:textId="77777777" w:rsidR="0036284A" w:rsidRPr="00742224" w:rsidRDefault="0036284A" w:rsidP="00742224">
            <w:pPr>
              <w:spacing w:after="0"/>
              <w:rPr>
                <w:rFonts w:cs="Arial"/>
                <w:b/>
                <w:bCs/>
                <w:color w:val="000000"/>
                <w:sz w:val="18"/>
                <w:szCs w:val="18"/>
                <w:lang w:val="en-MY" w:eastAsia="en-MY"/>
              </w:rPr>
            </w:pPr>
          </w:p>
        </w:tc>
        <w:tc>
          <w:tcPr>
            <w:tcW w:w="900" w:type="dxa"/>
            <w:vMerge/>
            <w:tcBorders>
              <w:top w:val="double" w:sz="6" w:space="0" w:color="000000"/>
              <w:left w:val="single" w:sz="8" w:space="0" w:color="auto"/>
              <w:bottom w:val="double" w:sz="6" w:space="0" w:color="000000"/>
              <w:right w:val="double" w:sz="6" w:space="0" w:color="auto"/>
            </w:tcBorders>
            <w:vAlign w:val="center"/>
            <w:hideMark/>
          </w:tcPr>
          <w:p w14:paraId="095DC2D6" w14:textId="77777777" w:rsidR="0036284A" w:rsidRPr="00742224" w:rsidRDefault="0036284A" w:rsidP="00742224">
            <w:pPr>
              <w:spacing w:after="0"/>
              <w:rPr>
                <w:rFonts w:cs="Arial"/>
                <w:b/>
                <w:bCs/>
                <w:color w:val="000000"/>
                <w:sz w:val="18"/>
                <w:szCs w:val="18"/>
                <w:lang w:val="en-MY" w:eastAsia="en-MY"/>
              </w:rPr>
            </w:pPr>
          </w:p>
        </w:tc>
      </w:tr>
      <w:tr w:rsidR="0036284A" w:rsidRPr="00742224" w14:paraId="282404D1" w14:textId="77777777" w:rsidTr="007A1FA3">
        <w:trPr>
          <w:gridAfter w:val="2"/>
          <w:wAfter w:w="2779" w:type="dxa"/>
          <w:trHeight w:val="312"/>
        </w:trPr>
        <w:tc>
          <w:tcPr>
            <w:tcW w:w="1536" w:type="dxa"/>
            <w:gridSpan w:val="3"/>
            <w:tcBorders>
              <w:top w:val="nil"/>
              <w:left w:val="double" w:sz="6" w:space="0" w:color="auto"/>
              <w:bottom w:val="nil"/>
              <w:right w:val="single" w:sz="8" w:space="0" w:color="auto"/>
            </w:tcBorders>
            <w:shd w:val="clear" w:color="auto" w:fill="auto"/>
            <w:vAlign w:val="center"/>
            <w:hideMark/>
          </w:tcPr>
          <w:p w14:paraId="7173AD3F"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OUTCOME 1.1:</w:t>
            </w:r>
          </w:p>
        </w:tc>
        <w:tc>
          <w:tcPr>
            <w:tcW w:w="1434"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7DCA2BF7"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TGO</w:t>
            </w:r>
          </w:p>
        </w:tc>
        <w:tc>
          <w:tcPr>
            <w:tcW w:w="720"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50059A17"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62000</w:t>
            </w:r>
          </w:p>
        </w:tc>
        <w:tc>
          <w:tcPr>
            <w:tcW w:w="810" w:type="dxa"/>
            <w:gridSpan w:val="3"/>
            <w:vMerge w:val="restart"/>
            <w:tcBorders>
              <w:top w:val="nil"/>
              <w:left w:val="single" w:sz="8" w:space="0" w:color="auto"/>
              <w:bottom w:val="single" w:sz="8" w:space="0" w:color="000000"/>
              <w:right w:val="single" w:sz="8" w:space="0" w:color="auto"/>
            </w:tcBorders>
            <w:shd w:val="clear" w:color="auto" w:fill="auto"/>
            <w:vAlign w:val="center"/>
            <w:hideMark/>
          </w:tcPr>
          <w:p w14:paraId="01F54BD6"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GEF</w:t>
            </w:r>
          </w:p>
        </w:tc>
        <w:tc>
          <w:tcPr>
            <w:tcW w:w="1170" w:type="dxa"/>
            <w:gridSpan w:val="3"/>
            <w:tcBorders>
              <w:top w:val="double" w:sz="6" w:space="0" w:color="000000"/>
              <w:left w:val="nil"/>
              <w:bottom w:val="single" w:sz="8" w:space="0" w:color="auto"/>
              <w:right w:val="single" w:sz="8" w:space="0" w:color="auto"/>
            </w:tcBorders>
            <w:shd w:val="clear" w:color="auto" w:fill="auto"/>
            <w:noWrap/>
            <w:vAlign w:val="center"/>
            <w:hideMark/>
          </w:tcPr>
          <w:p w14:paraId="3A6AFE4D"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71300</w:t>
            </w:r>
          </w:p>
        </w:tc>
        <w:tc>
          <w:tcPr>
            <w:tcW w:w="2070" w:type="dxa"/>
            <w:gridSpan w:val="3"/>
            <w:tcBorders>
              <w:top w:val="double" w:sz="6" w:space="0" w:color="000000"/>
              <w:left w:val="nil"/>
              <w:bottom w:val="single" w:sz="8" w:space="0" w:color="auto"/>
              <w:right w:val="single" w:sz="8" w:space="0" w:color="auto"/>
            </w:tcBorders>
            <w:shd w:val="clear" w:color="auto" w:fill="auto"/>
            <w:vAlign w:val="center"/>
          </w:tcPr>
          <w:p w14:paraId="35AA943C"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Local Consultants</w:t>
            </w:r>
          </w:p>
        </w:tc>
        <w:tc>
          <w:tcPr>
            <w:tcW w:w="1170" w:type="dxa"/>
            <w:tcBorders>
              <w:top w:val="double" w:sz="6" w:space="0" w:color="000000"/>
              <w:left w:val="nil"/>
              <w:bottom w:val="single" w:sz="8" w:space="0" w:color="auto"/>
              <w:right w:val="single" w:sz="8" w:space="0" w:color="auto"/>
            </w:tcBorders>
            <w:shd w:val="clear" w:color="auto" w:fill="auto"/>
            <w:noWrap/>
            <w:vAlign w:val="center"/>
          </w:tcPr>
          <w:p w14:paraId="6C059E7B"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61,145</w:t>
            </w:r>
          </w:p>
        </w:tc>
        <w:tc>
          <w:tcPr>
            <w:tcW w:w="1170" w:type="dxa"/>
            <w:tcBorders>
              <w:top w:val="double" w:sz="6" w:space="0" w:color="000000"/>
              <w:left w:val="nil"/>
              <w:bottom w:val="single" w:sz="8" w:space="0" w:color="auto"/>
              <w:right w:val="single" w:sz="8" w:space="0" w:color="auto"/>
            </w:tcBorders>
            <w:shd w:val="clear" w:color="auto" w:fill="auto"/>
            <w:noWrap/>
            <w:vAlign w:val="center"/>
          </w:tcPr>
          <w:p w14:paraId="2E9DC8F9"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66,036</w:t>
            </w:r>
          </w:p>
        </w:tc>
        <w:tc>
          <w:tcPr>
            <w:tcW w:w="990" w:type="dxa"/>
            <w:tcBorders>
              <w:top w:val="double" w:sz="6" w:space="0" w:color="000000"/>
              <w:left w:val="nil"/>
              <w:bottom w:val="single" w:sz="8" w:space="0" w:color="auto"/>
              <w:right w:val="single" w:sz="8" w:space="0" w:color="auto"/>
            </w:tcBorders>
            <w:shd w:val="clear" w:color="auto" w:fill="auto"/>
            <w:noWrap/>
            <w:vAlign w:val="center"/>
          </w:tcPr>
          <w:p w14:paraId="7633CEB2"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w:t>
            </w:r>
          </w:p>
        </w:tc>
        <w:tc>
          <w:tcPr>
            <w:tcW w:w="1170" w:type="dxa"/>
            <w:tcBorders>
              <w:top w:val="double" w:sz="6" w:space="0" w:color="000000"/>
              <w:left w:val="nil"/>
              <w:bottom w:val="single" w:sz="8" w:space="0" w:color="auto"/>
              <w:right w:val="single" w:sz="8" w:space="0" w:color="auto"/>
            </w:tcBorders>
            <w:shd w:val="clear" w:color="auto" w:fill="auto"/>
            <w:noWrap/>
            <w:vAlign w:val="center"/>
          </w:tcPr>
          <w:p w14:paraId="3C8D857D"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w:t>
            </w:r>
          </w:p>
        </w:tc>
        <w:tc>
          <w:tcPr>
            <w:tcW w:w="1170" w:type="dxa"/>
            <w:tcBorders>
              <w:top w:val="double" w:sz="6" w:space="0" w:color="000000"/>
              <w:left w:val="nil"/>
              <w:bottom w:val="single" w:sz="8" w:space="0" w:color="auto"/>
              <w:right w:val="single" w:sz="8" w:space="0" w:color="auto"/>
            </w:tcBorders>
            <w:shd w:val="clear" w:color="auto" w:fill="auto"/>
            <w:noWrap/>
            <w:vAlign w:val="center"/>
          </w:tcPr>
          <w:p w14:paraId="1C46EBF2"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127,181</w:t>
            </w:r>
          </w:p>
        </w:tc>
        <w:tc>
          <w:tcPr>
            <w:tcW w:w="900" w:type="dxa"/>
            <w:tcBorders>
              <w:top w:val="double" w:sz="6" w:space="0" w:color="000000"/>
              <w:left w:val="nil"/>
              <w:bottom w:val="single" w:sz="8" w:space="0" w:color="auto"/>
              <w:right w:val="double" w:sz="6" w:space="0" w:color="auto"/>
            </w:tcBorders>
            <w:shd w:val="clear" w:color="auto" w:fill="auto"/>
            <w:vAlign w:val="center"/>
          </w:tcPr>
          <w:p w14:paraId="67D66D17"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w:t>
            </w:r>
          </w:p>
        </w:tc>
      </w:tr>
      <w:tr w:rsidR="0036284A" w:rsidRPr="00742224" w14:paraId="37785A29" w14:textId="77777777" w:rsidTr="007A1FA3">
        <w:trPr>
          <w:gridAfter w:val="2"/>
          <w:wAfter w:w="2779" w:type="dxa"/>
          <w:trHeight w:val="300"/>
        </w:trPr>
        <w:tc>
          <w:tcPr>
            <w:tcW w:w="1536" w:type="dxa"/>
            <w:gridSpan w:val="3"/>
            <w:vMerge w:val="restart"/>
            <w:tcBorders>
              <w:top w:val="nil"/>
              <w:left w:val="double" w:sz="6" w:space="0" w:color="auto"/>
              <w:bottom w:val="single" w:sz="8" w:space="0" w:color="000000"/>
              <w:right w:val="single" w:sz="8" w:space="0" w:color="auto"/>
            </w:tcBorders>
            <w:shd w:val="clear" w:color="auto" w:fill="auto"/>
            <w:vAlign w:val="center"/>
            <w:hideMark/>
          </w:tcPr>
          <w:p w14:paraId="08D98A44"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Increased number of Thai cities that have formulated and implemented low carbon sustainable urban development plans</w:t>
            </w:r>
          </w:p>
        </w:tc>
        <w:tc>
          <w:tcPr>
            <w:tcW w:w="1434" w:type="dxa"/>
            <w:gridSpan w:val="2"/>
            <w:vMerge/>
            <w:tcBorders>
              <w:top w:val="nil"/>
              <w:left w:val="single" w:sz="8" w:space="0" w:color="auto"/>
              <w:bottom w:val="single" w:sz="8" w:space="0" w:color="000000"/>
              <w:right w:val="single" w:sz="8" w:space="0" w:color="auto"/>
            </w:tcBorders>
            <w:vAlign w:val="center"/>
            <w:hideMark/>
          </w:tcPr>
          <w:p w14:paraId="1C99F8FE"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nil"/>
              <w:left w:val="single" w:sz="8" w:space="0" w:color="auto"/>
              <w:bottom w:val="single" w:sz="8" w:space="0" w:color="000000"/>
              <w:right w:val="single" w:sz="8" w:space="0" w:color="auto"/>
            </w:tcBorders>
            <w:vAlign w:val="center"/>
            <w:hideMark/>
          </w:tcPr>
          <w:p w14:paraId="59F1FB25"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nil"/>
              <w:left w:val="single" w:sz="8" w:space="0" w:color="auto"/>
              <w:bottom w:val="single" w:sz="8" w:space="0" w:color="000000"/>
              <w:right w:val="single" w:sz="8" w:space="0" w:color="auto"/>
            </w:tcBorders>
            <w:vAlign w:val="center"/>
            <w:hideMark/>
          </w:tcPr>
          <w:p w14:paraId="333C903C"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357626D0"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71600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10BBCB50"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Travel</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0F73760F"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6,794</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5B84E78D"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7,337</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14B3FEB7"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583F7AEF"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65C1578"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14,131</w:t>
            </w:r>
          </w:p>
        </w:tc>
        <w:tc>
          <w:tcPr>
            <w:tcW w:w="900" w:type="dxa"/>
            <w:tcBorders>
              <w:top w:val="single" w:sz="8" w:space="0" w:color="auto"/>
              <w:left w:val="nil"/>
              <w:bottom w:val="single" w:sz="8" w:space="0" w:color="auto"/>
              <w:right w:val="double" w:sz="6" w:space="0" w:color="auto"/>
            </w:tcBorders>
            <w:shd w:val="clear" w:color="auto" w:fill="auto"/>
            <w:vAlign w:val="center"/>
          </w:tcPr>
          <w:p w14:paraId="65B04C9F"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2</w:t>
            </w:r>
          </w:p>
        </w:tc>
      </w:tr>
      <w:tr w:rsidR="0036284A" w:rsidRPr="00742224" w14:paraId="58A7F8EB" w14:textId="77777777" w:rsidTr="007A1FA3">
        <w:trPr>
          <w:gridAfter w:val="2"/>
          <w:wAfter w:w="2779" w:type="dxa"/>
          <w:trHeight w:val="475"/>
        </w:trPr>
        <w:tc>
          <w:tcPr>
            <w:tcW w:w="1536" w:type="dxa"/>
            <w:gridSpan w:val="3"/>
            <w:vMerge/>
            <w:tcBorders>
              <w:top w:val="nil"/>
              <w:left w:val="double" w:sz="6" w:space="0" w:color="auto"/>
              <w:bottom w:val="single" w:sz="8" w:space="0" w:color="000000"/>
              <w:right w:val="single" w:sz="8" w:space="0" w:color="auto"/>
            </w:tcBorders>
            <w:vAlign w:val="center"/>
            <w:hideMark/>
          </w:tcPr>
          <w:p w14:paraId="1F27AE0A" w14:textId="77777777" w:rsidR="0036284A" w:rsidRPr="00742224" w:rsidRDefault="0036284A" w:rsidP="00742224">
            <w:pPr>
              <w:spacing w:after="0"/>
              <w:rPr>
                <w:rFonts w:cs="Arial"/>
                <w:color w:val="000000"/>
                <w:sz w:val="18"/>
                <w:szCs w:val="18"/>
                <w:lang w:val="en-MY" w:eastAsia="en-MY"/>
              </w:rPr>
            </w:pPr>
          </w:p>
        </w:tc>
        <w:tc>
          <w:tcPr>
            <w:tcW w:w="1434" w:type="dxa"/>
            <w:gridSpan w:val="2"/>
            <w:vMerge/>
            <w:tcBorders>
              <w:top w:val="nil"/>
              <w:left w:val="single" w:sz="8" w:space="0" w:color="auto"/>
              <w:bottom w:val="single" w:sz="8" w:space="0" w:color="000000"/>
              <w:right w:val="single" w:sz="8" w:space="0" w:color="auto"/>
            </w:tcBorders>
            <w:vAlign w:val="center"/>
            <w:hideMark/>
          </w:tcPr>
          <w:p w14:paraId="504C72A0"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nil"/>
              <w:left w:val="single" w:sz="8" w:space="0" w:color="auto"/>
              <w:bottom w:val="single" w:sz="8" w:space="0" w:color="000000"/>
              <w:right w:val="single" w:sz="8" w:space="0" w:color="auto"/>
            </w:tcBorders>
            <w:vAlign w:val="center"/>
            <w:hideMark/>
          </w:tcPr>
          <w:p w14:paraId="1FD6386C"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nil"/>
              <w:left w:val="single" w:sz="8" w:space="0" w:color="auto"/>
              <w:bottom w:val="single" w:sz="8" w:space="0" w:color="000000"/>
              <w:right w:val="single" w:sz="8" w:space="0" w:color="auto"/>
            </w:tcBorders>
            <w:vAlign w:val="center"/>
            <w:hideMark/>
          </w:tcPr>
          <w:p w14:paraId="783F47F8"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2EB8F2E6"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72100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084B3A80"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Contractual services - Companies</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90FE4EA"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114,000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01CDC97E"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134,000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4EB78A24"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32,000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23B56BA"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5,000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697B11A2"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285,000</w:t>
            </w:r>
          </w:p>
        </w:tc>
        <w:tc>
          <w:tcPr>
            <w:tcW w:w="900" w:type="dxa"/>
            <w:tcBorders>
              <w:top w:val="single" w:sz="8" w:space="0" w:color="auto"/>
              <w:left w:val="nil"/>
              <w:bottom w:val="single" w:sz="8" w:space="0" w:color="auto"/>
              <w:right w:val="double" w:sz="6" w:space="0" w:color="auto"/>
            </w:tcBorders>
            <w:shd w:val="clear" w:color="auto" w:fill="auto"/>
            <w:vAlign w:val="center"/>
          </w:tcPr>
          <w:p w14:paraId="31605BA1"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3</w:t>
            </w:r>
          </w:p>
        </w:tc>
      </w:tr>
      <w:tr w:rsidR="0036284A" w:rsidRPr="00742224" w14:paraId="26D1B540" w14:textId="77777777" w:rsidTr="007A1FA3">
        <w:trPr>
          <w:gridAfter w:val="2"/>
          <w:wAfter w:w="2779" w:type="dxa"/>
          <w:trHeight w:val="493"/>
        </w:trPr>
        <w:tc>
          <w:tcPr>
            <w:tcW w:w="1536" w:type="dxa"/>
            <w:gridSpan w:val="3"/>
            <w:vMerge/>
            <w:tcBorders>
              <w:top w:val="nil"/>
              <w:left w:val="double" w:sz="6" w:space="0" w:color="auto"/>
              <w:bottom w:val="single" w:sz="8" w:space="0" w:color="000000"/>
              <w:right w:val="single" w:sz="8" w:space="0" w:color="auto"/>
            </w:tcBorders>
            <w:vAlign w:val="center"/>
            <w:hideMark/>
          </w:tcPr>
          <w:p w14:paraId="3F052983" w14:textId="77777777" w:rsidR="0036284A" w:rsidRPr="00742224" w:rsidRDefault="0036284A" w:rsidP="00742224">
            <w:pPr>
              <w:spacing w:after="0"/>
              <w:rPr>
                <w:rFonts w:cs="Arial"/>
                <w:color w:val="000000"/>
                <w:sz w:val="18"/>
                <w:szCs w:val="18"/>
                <w:lang w:val="en-MY" w:eastAsia="en-MY"/>
              </w:rPr>
            </w:pPr>
          </w:p>
        </w:tc>
        <w:tc>
          <w:tcPr>
            <w:tcW w:w="1434" w:type="dxa"/>
            <w:gridSpan w:val="2"/>
            <w:vMerge/>
            <w:tcBorders>
              <w:top w:val="nil"/>
              <w:left w:val="single" w:sz="8" w:space="0" w:color="auto"/>
              <w:bottom w:val="single" w:sz="8" w:space="0" w:color="000000"/>
              <w:right w:val="single" w:sz="8" w:space="0" w:color="auto"/>
            </w:tcBorders>
            <w:vAlign w:val="center"/>
            <w:hideMark/>
          </w:tcPr>
          <w:p w14:paraId="44164DC6"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nil"/>
              <w:left w:val="single" w:sz="8" w:space="0" w:color="auto"/>
              <w:bottom w:val="single" w:sz="8" w:space="0" w:color="000000"/>
              <w:right w:val="single" w:sz="8" w:space="0" w:color="auto"/>
            </w:tcBorders>
            <w:vAlign w:val="center"/>
            <w:hideMark/>
          </w:tcPr>
          <w:p w14:paraId="26B26DD6"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nil"/>
              <w:left w:val="single" w:sz="8" w:space="0" w:color="auto"/>
              <w:bottom w:val="single" w:sz="8" w:space="0" w:color="000000"/>
              <w:right w:val="single" w:sz="8" w:space="0" w:color="auto"/>
            </w:tcBorders>
            <w:vAlign w:val="center"/>
            <w:hideMark/>
          </w:tcPr>
          <w:p w14:paraId="262C7A78"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13630B43"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75700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59B3CF9F"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Training, Workshops and Confer</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6230EF23"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32,000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0A52EC88"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32,000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2A48D694"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8,000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75CB5F2"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7,000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ABCD802"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79,000</w:t>
            </w:r>
          </w:p>
        </w:tc>
        <w:tc>
          <w:tcPr>
            <w:tcW w:w="900" w:type="dxa"/>
            <w:tcBorders>
              <w:top w:val="single" w:sz="8" w:space="0" w:color="auto"/>
              <w:left w:val="nil"/>
              <w:bottom w:val="single" w:sz="8" w:space="0" w:color="auto"/>
              <w:right w:val="double" w:sz="6" w:space="0" w:color="auto"/>
            </w:tcBorders>
            <w:shd w:val="clear" w:color="auto" w:fill="auto"/>
            <w:vAlign w:val="center"/>
          </w:tcPr>
          <w:p w14:paraId="49B7AF6D"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4</w:t>
            </w:r>
          </w:p>
        </w:tc>
      </w:tr>
      <w:tr w:rsidR="0036284A" w:rsidRPr="00742224" w14:paraId="3F92D3FA" w14:textId="77777777" w:rsidTr="007A1FA3">
        <w:trPr>
          <w:gridAfter w:val="2"/>
          <w:wAfter w:w="2779" w:type="dxa"/>
          <w:trHeight w:val="312"/>
        </w:trPr>
        <w:tc>
          <w:tcPr>
            <w:tcW w:w="1536" w:type="dxa"/>
            <w:gridSpan w:val="3"/>
            <w:vMerge/>
            <w:tcBorders>
              <w:top w:val="nil"/>
              <w:left w:val="double" w:sz="6" w:space="0" w:color="auto"/>
              <w:bottom w:val="double" w:sz="6" w:space="0" w:color="auto"/>
              <w:right w:val="single" w:sz="8" w:space="0" w:color="auto"/>
            </w:tcBorders>
            <w:vAlign w:val="center"/>
            <w:hideMark/>
          </w:tcPr>
          <w:p w14:paraId="56232B1F" w14:textId="77777777" w:rsidR="0036284A" w:rsidRPr="00742224" w:rsidRDefault="0036284A" w:rsidP="00742224">
            <w:pPr>
              <w:spacing w:after="0"/>
              <w:rPr>
                <w:rFonts w:cs="Arial"/>
                <w:color w:val="000000"/>
                <w:sz w:val="18"/>
                <w:szCs w:val="18"/>
                <w:lang w:val="en-MY" w:eastAsia="en-MY"/>
              </w:rPr>
            </w:pPr>
          </w:p>
        </w:tc>
        <w:tc>
          <w:tcPr>
            <w:tcW w:w="1434" w:type="dxa"/>
            <w:gridSpan w:val="2"/>
            <w:vMerge/>
            <w:tcBorders>
              <w:top w:val="nil"/>
              <w:left w:val="single" w:sz="8" w:space="0" w:color="auto"/>
              <w:bottom w:val="double" w:sz="6" w:space="0" w:color="auto"/>
              <w:right w:val="single" w:sz="8" w:space="0" w:color="auto"/>
            </w:tcBorders>
            <w:vAlign w:val="center"/>
            <w:hideMark/>
          </w:tcPr>
          <w:p w14:paraId="1E3A1A0F"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nil"/>
              <w:left w:val="single" w:sz="8" w:space="0" w:color="auto"/>
              <w:bottom w:val="double" w:sz="6" w:space="0" w:color="auto"/>
              <w:right w:val="single" w:sz="8" w:space="0" w:color="auto"/>
            </w:tcBorders>
            <w:vAlign w:val="center"/>
            <w:hideMark/>
          </w:tcPr>
          <w:p w14:paraId="3606641A"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nil"/>
              <w:left w:val="single" w:sz="8" w:space="0" w:color="auto"/>
              <w:bottom w:val="double" w:sz="6" w:space="0" w:color="auto"/>
              <w:right w:val="single" w:sz="8" w:space="0" w:color="auto"/>
            </w:tcBorders>
            <w:vAlign w:val="center"/>
            <w:hideMark/>
          </w:tcPr>
          <w:p w14:paraId="2E3B0B32"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double" w:sz="6" w:space="0" w:color="auto"/>
              <w:left w:val="nil"/>
              <w:bottom w:val="double" w:sz="6" w:space="0" w:color="auto"/>
              <w:right w:val="single" w:sz="8" w:space="0" w:color="auto"/>
            </w:tcBorders>
            <w:shd w:val="clear" w:color="auto" w:fill="auto"/>
            <w:noWrap/>
            <w:vAlign w:val="center"/>
            <w:hideMark/>
          </w:tcPr>
          <w:p w14:paraId="2A293729" w14:textId="77777777" w:rsidR="0036284A" w:rsidRPr="00742224" w:rsidRDefault="0036284A" w:rsidP="00742224">
            <w:pPr>
              <w:spacing w:after="0"/>
              <w:jc w:val="center"/>
              <w:rPr>
                <w:rFonts w:cs="Arial"/>
                <w:color w:val="000000"/>
                <w:sz w:val="18"/>
                <w:szCs w:val="18"/>
                <w:lang w:val="en-MY" w:eastAsia="en-MY"/>
              </w:rPr>
            </w:pPr>
          </w:p>
        </w:tc>
        <w:tc>
          <w:tcPr>
            <w:tcW w:w="2070" w:type="dxa"/>
            <w:gridSpan w:val="3"/>
            <w:tcBorders>
              <w:top w:val="double" w:sz="6" w:space="0" w:color="auto"/>
              <w:left w:val="nil"/>
              <w:bottom w:val="double" w:sz="6" w:space="0" w:color="auto"/>
              <w:right w:val="single" w:sz="8" w:space="0" w:color="auto"/>
            </w:tcBorders>
            <w:shd w:val="clear" w:color="auto" w:fill="auto"/>
            <w:vAlign w:val="center"/>
            <w:hideMark/>
          </w:tcPr>
          <w:p w14:paraId="0A35EA01"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Sub-total</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515ECE20"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213,939</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3D169072"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239,373</w:t>
            </w:r>
          </w:p>
        </w:tc>
        <w:tc>
          <w:tcPr>
            <w:tcW w:w="990" w:type="dxa"/>
            <w:tcBorders>
              <w:top w:val="double" w:sz="6" w:space="0" w:color="auto"/>
              <w:left w:val="nil"/>
              <w:bottom w:val="double" w:sz="6" w:space="0" w:color="auto"/>
              <w:right w:val="single" w:sz="8" w:space="0" w:color="auto"/>
            </w:tcBorders>
            <w:shd w:val="clear" w:color="auto" w:fill="auto"/>
            <w:noWrap/>
            <w:vAlign w:val="center"/>
          </w:tcPr>
          <w:p w14:paraId="25B031B1"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40,000</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736F29B1"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12,000</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0A9F55B4"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505,312</w:t>
            </w:r>
          </w:p>
        </w:tc>
        <w:tc>
          <w:tcPr>
            <w:tcW w:w="900" w:type="dxa"/>
            <w:tcBorders>
              <w:top w:val="double" w:sz="6" w:space="0" w:color="auto"/>
              <w:left w:val="nil"/>
              <w:bottom w:val="double" w:sz="6" w:space="0" w:color="auto"/>
              <w:right w:val="double" w:sz="6" w:space="0" w:color="auto"/>
            </w:tcBorders>
            <w:shd w:val="clear" w:color="auto" w:fill="auto"/>
            <w:vAlign w:val="center"/>
            <w:hideMark/>
          </w:tcPr>
          <w:p w14:paraId="1DA78B2C" w14:textId="77777777" w:rsidR="0036284A" w:rsidRPr="007F4E52" w:rsidRDefault="0036284A" w:rsidP="00742224">
            <w:pPr>
              <w:spacing w:after="0"/>
              <w:jc w:val="center"/>
              <w:rPr>
                <w:rFonts w:cs="Arial"/>
                <w:color w:val="000000"/>
                <w:sz w:val="18"/>
                <w:szCs w:val="18"/>
                <w:lang w:val="en-MY" w:eastAsia="en-MY"/>
              </w:rPr>
            </w:pPr>
          </w:p>
        </w:tc>
      </w:tr>
      <w:tr w:rsidR="0036284A" w:rsidRPr="00742224" w14:paraId="34FF12A3" w14:textId="77777777" w:rsidTr="007A1FA3">
        <w:trPr>
          <w:gridAfter w:val="2"/>
          <w:wAfter w:w="2779" w:type="dxa"/>
          <w:trHeight w:val="300"/>
        </w:trPr>
        <w:tc>
          <w:tcPr>
            <w:tcW w:w="1536" w:type="dxa"/>
            <w:gridSpan w:val="3"/>
            <w:tcBorders>
              <w:top w:val="double" w:sz="6" w:space="0" w:color="auto"/>
              <w:left w:val="nil"/>
              <w:bottom w:val="double" w:sz="6" w:space="0" w:color="auto"/>
              <w:right w:val="nil"/>
            </w:tcBorders>
            <w:shd w:val="clear" w:color="auto" w:fill="auto"/>
            <w:noWrap/>
            <w:vAlign w:val="center"/>
            <w:hideMark/>
          </w:tcPr>
          <w:p w14:paraId="7EDAF21C" w14:textId="77777777" w:rsidR="0036284A" w:rsidRPr="00742224" w:rsidRDefault="0036284A" w:rsidP="00742224">
            <w:pPr>
              <w:spacing w:after="0"/>
              <w:rPr>
                <w:rFonts w:cs="Arial"/>
                <w:color w:val="000000"/>
                <w:sz w:val="18"/>
                <w:szCs w:val="18"/>
                <w:lang w:val="en-MY" w:eastAsia="en-MY"/>
              </w:rPr>
            </w:pPr>
          </w:p>
        </w:tc>
        <w:tc>
          <w:tcPr>
            <w:tcW w:w="1434" w:type="dxa"/>
            <w:gridSpan w:val="2"/>
            <w:tcBorders>
              <w:top w:val="double" w:sz="6" w:space="0" w:color="auto"/>
              <w:left w:val="nil"/>
              <w:bottom w:val="double" w:sz="6" w:space="0" w:color="auto"/>
              <w:right w:val="nil"/>
            </w:tcBorders>
            <w:shd w:val="clear" w:color="auto" w:fill="auto"/>
            <w:noWrap/>
            <w:vAlign w:val="bottom"/>
            <w:hideMark/>
          </w:tcPr>
          <w:p w14:paraId="308729A3" w14:textId="77777777" w:rsidR="0036284A" w:rsidRPr="007F4E52" w:rsidRDefault="0036284A" w:rsidP="00742224">
            <w:pPr>
              <w:spacing w:after="0"/>
              <w:rPr>
                <w:rFonts w:cs="Arial"/>
                <w:color w:val="000000"/>
                <w:sz w:val="18"/>
                <w:szCs w:val="18"/>
                <w:lang w:val="en-MY" w:eastAsia="en-MY"/>
              </w:rPr>
            </w:pPr>
          </w:p>
        </w:tc>
        <w:tc>
          <w:tcPr>
            <w:tcW w:w="720" w:type="dxa"/>
            <w:gridSpan w:val="2"/>
            <w:tcBorders>
              <w:top w:val="double" w:sz="6" w:space="0" w:color="auto"/>
              <w:left w:val="nil"/>
              <w:bottom w:val="double" w:sz="6" w:space="0" w:color="auto"/>
              <w:right w:val="nil"/>
            </w:tcBorders>
            <w:shd w:val="clear" w:color="auto" w:fill="auto"/>
            <w:noWrap/>
            <w:vAlign w:val="bottom"/>
            <w:hideMark/>
          </w:tcPr>
          <w:p w14:paraId="4C5529A8" w14:textId="77777777" w:rsidR="0036284A" w:rsidRPr="007F4E52" w:rsidRDefault="0036284A" w:rsidP="00742224">
            <w:pPr>
              <w:spacing w:after="0"/>
              <w:rPr>
                <w:rFonts w:cs="Arial"/>
                <w:color w:val="000000"/>
                <w:sz w:val="18"/>
                <w:szCs w:val="18"/>
                <w:lang w:val="en-MY" w:eastAsia="en-MY"/>
              </w:rPr>
            </w:pPr>
          </w:p>
        </w:tc>
        <w:tc>
          <w:tcPr>
            <w:tcW w:w="810" w:type="dxa"/>
            <w:gridSpan w:val="3"/>
            <w:tcBorders>
              <w:top w:val="double" w:sz="6" w:space="0" w:color="auto"/>
              <w:left w:val="nil"/>
              <w:bottom w:val="double" w:sz="6" w:space="0" w:color="auto"/>
              <w:right w:val="nil"/>
            </w:tcBorders>
            <w:shd w:val="clear" w:color="auto" w:fill="auto"/>
            <w:noWrap/>
            <w:vAlign w:val="bottom"/>
            <w:hideMark/>
          </w:tcPr>
          <w:p w14:paraId="7A2BEAE5" w14:textId="77777777" w:rsidR="0036284A" w:rsidRPr="007F4E52" w:rsidRDefault="0036284A" w:rsidP="00742224">
            <w:pPr>
              <w:spacing w:after="0"/>
              <w:rPr>
                <w:rFonts w:cs="Arial"/>
                <w:color w:val="000000"/>
                <w:sz w:val="18"/>
                <w:szCs w:val="18"/>
                <w:lang w:val="en-MY" w:eastAsia="en-MY"/>
              </w:rPr>
            </w:pPr>
          </w:p>
        </w:tc>
        <w:tc>
          <w:tcPr>
            <w:tcW w:w="1170" w:type="dxa"/>
            <w:gridSpan w:val="3"/>
            <w:tcBorders>
              <w:top w:val="double" w:sz="6" w:space="0" w:color="auto"/>
              <w:left w:val="nil"/>
              <w:bottom w:val="double" w:sz="6" w:space="0" w:color="auto"/>
              <w:right w:val="nil"/>
            </w:tcBorders>
            <w:shd w:val="clear" w:color="auto" w:fill="auto"/>
            <w:noWrap/>
            <w:vAlign w:val="bottom"/>
            <w:hideMark/>
          </w:tcPr>
          <w:p w14:paraId="01DF3D5E" w14:textId="77777777" w:rsidR="0036284A" w:rsidRPr="007F4E52" w:rsidRDefault="0036284A" w:rsidP="00742224">
            <w:pPr>
              <w:spacing w:after="0"/>
              <w:rPr>
                <w:rFonts w:cs="Arial"/>
                <w:color w:val="000000"/>
                <w:sz w:val="18"/>
                <w:szCs w:val="18"/>
                <w:lang w:val="en-MY" w:eastAsia="en-MY"/>
              </w:rPr>
            </w:pPr>
          </w:p>
        </w:tc>
        <w:tc>
          <w:tcPr>
            <w:tcW w:w="2070" w:type="dxa"/>
            <w:gridSpan w:val="3"/>
            <w:tcBorders>
              <w:top w:val="double" w:sz="6" w:space="0" w:color="auto"/>
              <w:left w:val="nil"/>
              <w:bottom w:val="double" w:sz="6" w:space="0" w:color="auto"/>
              <w:right w:val="nil"/>
            </w:tcBorders>
            <w:shd w:val="clear" w:color="auto" w:fill="auto"/>
            <w:noWrap/>
            <w:vAlign w:val="bottom"/>
            <w:hideMark/>
          </w:tcPr>
          <w:p w14:paraId="6C420175" w14:textId="77777777" w:rsidR="0036284A" w:rsidRPr="007F4E52" w:rsidRDefault="0036284A" w:rsidP="00742224">
            <w:pPr>
              <w:spacing w:after="0"/>
              <w:rPr>
                <w:rFonts w:cs="Arial"/>
                <w:color w:val="000000"/>
                <w:sz w:val="18"/>
                <w:szCs w:val="18"/>
                <w:lang w:val="en-MY" w:eastAsia="en-MY"/>
              </w:rPr>
            </w:pPr>
          </w:p>
        </w:tc>
        <w:tc>
          <w:tcPr>
            <w:tcW w:w="1170" w:type="dxa"/>
            <w:tcBorders>
              <w:top w:val="double" w:sz="6" w:space="0" w:color="auto"/>
              <w:left w:val="nil"/>
              <w:bottom w:val="double" w:sz="6" w:space="0" w:color="auto"/>
              <w:right w:val="nil"/>
            </w:tcBorders>
            <w:shd w:val="clear" w:color="auto" w:fill="auto"/>
            <w:noWrap/>
            <w:vAlign w:val="bottom"/>
            <w:hideMark/>
          </w:tcPr>
          <w:p w14:paraId="3B3EDC31" w14:textId="77777777" w:rsidR="0036284A" w:rsidRPr="007F4E52" w:rsidRDefault="0036284A" w:rsidP="00742224">
            <w:pPr>
              <w:spacing w:after="0"/>
              <w:jc w:val="center"/>
              <w:rPr>
                <w:rFonts w:cs="Arial"/>
                <w:color w:val="000000"/>
                <w:sz w:val="18"/>
                <w:szCs w:val="18"/>
                <w:lang w:val="en-MY" w:eastAsia="en-MY"/>
              </w:rPr>
            </w:pPr>
          </w:p>
        </w:tc>
        <w:tc>
          <w:tcPr>
            <w:tcW w:w="1170" w:type="dxa"/>
            <w:tcBorders>
              <w:top w:val="double" w:sz="6" w:space="0" w:color="auto"/>
              <w:left w:val="nil"/>
              <w:bottom w:val="double" w:sz="6" w:space="0" w:color="auto"/>
              <w:right w:val="nil"/>
            </w:tcBorders>
            <w:shd w:val="clear" w:color="auto" w:fill="auto"/>
            <w:noWrap/>
            <w:vAlign w:val="bottom"/>
            <w:hideMark/>
          </w:tcPr>
          <w:p w14:paraId="759229ED" w14:textId="77777777" w:rsidR="0036284A" w:rsidRPr="007F4E52" w:rsidRDefault="0036284A" w:rsidP="00742224">
            <w:pPr>
              <w:spacing w:after="0"/>
              <w:jc w:val="center"/>
              <w:rPr>
                <w:rFonts w:cs="Arial"/>
                <w:color w:val="000000"/>
                <w:sz w:val="18"/>
                <w:szCs w:val="18"/>
                <w:lang w:val="en-MY" w:eastAsia="en-MY"/>
              </w:rPr>
            </w:pPr>
          </w:p>
        </w:tc>
        <w:tc>
          <w:tcPr>
            <w:tcW w:w="990" w:type="dxa"/>
            <w:tcBorders>
              <w:top w:val="double" w:sz="6" w:space="0" w:color="auto"/>
              <w:left w:val="nil"/>
              <w:bottom w:val="double" w:sz="6" w:space="0" w:color="auto"/>
              <w:right w:val="nil"/>
            </w:tcBorders>
            <w:shd w:val="clear" w:color="auto" w:fill="auto"/>
            <w:noWrap/>
            <w:vAlign w:val="bottom"/>
            <w:hideMark/>
          </w:tcPr>
          <w:p w14:paraId="035F590B" w14:textId="77777777" w:rsidR="0036284A" w:rsidRPr="007F4E52" w:rsidRDefault="0036284A" w:rsidP="00742224">
            <w:pPr>
              <w:spacing w:after="0"/>
              <w:jc w:val="center"/>
              <w:rPr>
                <w:rFonts w:cs="Arial"/>
                <w:color w:val="000000"/>
                <w:sz w:val="18"/>
                <w:szCs w:val="18"/>
                <w:lang w:val="en-MY" w:eastAsia="en-MY"/>
              </w:rPr>
            </w:pPr>
          </w:p>
        </w:tc>
        <w:tc>
          <w:tcPr>
            <w:tcW w:w="1170" w:type="dxa"/>
            <w:tcBorders>
              <w:top w:val="double" w:sz="6" w:space="0" w:color="auto"/>
              <w:left w:val="nil"/>
              <w:bottom w:val="double" w:sz="6" w:space="0" w:color="auto"/>
              <w:right w:val="nil"/>
            </w:tcBorders>
            <w:shd w:val="clear" w:color="auto" w:fill="auto"/>
            <w:noWrap/>
            <w:vAlign w:val="bottom"/>
            <w:hideMark/>
          </w:tcPr>
          <w:p w14:paraId="7BE7BCDB" w14:textId="77777777" w:rsidR="0036284A" w:rsidRPr="007F4E52" w:rsidRDefault="0036284A" w:rsidP="00742224">
            <w:pPr>
              <w:spacing w:after="0"/>
              <w:jc w:val="center"/>
              <w:rPr>
                <w:rFonts w:cs="Arial"/>
                <w:color w:val="000000"/>
                <w:sz w:val="18"/>
                <w:szCs w:val="18"/>
                <w:lang w:val="en-MY" w:eastAsia="en-MY"/>
              </w:rPr>
            </w:pPr>
          </w:p>
        </w:tc>
        <w:tc>
          <w:tcPr>
            <w:tcW w:w="1170" w:type="dxa"/>
            <w:tcBorders>
              <w:top w:val="double" w:sz="6" w:space="0" w:color="auto"/>
              <w:left w:val="nil"/>
              <w:bottom w:val="double" w:sz="6" w:space="0" w:color="auto"/>
              <w:right w:val="nil"/>
            </w:tcBorders>
            <w:shd w:val="clear" w:color="auto" w:fill="auto"/>
            <w:noWrap/>
            <w:vAlign w:val="bottom"/>
            <w:hideMark/>
          </w:tcPr>
          <w:p w14:paraId="044510CD" w14:textId="77777777" w:rsidR="0036284A" w:rsidRPr="007F4E52" w:rsidRDefault="0036284A" w:rsidP="00742224">
            <w:pPr>
              <w:spacing w:after="0"/>
              <w:jc w:val="center"/>
              <w:rPr>
                <w:rFonts w:cs="Arial"/>
                <w:color w:val="000000"/>
                <w:sz w:val="18"/>
                <w:szCs w:val="18"/>
                <w:lang w:val="en-MY" w:eastAsia="en-MY"/>
              </w:rPr>
            </w:pPr>
          </w:p>
        </w:tc>
        <w:tc>
          <w:tcPr>
            <w:tcW w:w="900" w:type="dxa"/>
            <w:tcBorders>
              <w:top w:val="double" w:sz="6" w:space="0" w:color="auto"/>
              <w:left w:val="nil"/>
              <w:bottom w:val="double" w:sz="6" w:space="0" w:color="auto"/>
              <w:right w:val="nil"/>
            </w:tcBorders>
            <w:shd w:val="clear" w:color="auto" w:fill="auto"/>
            <w:noWrap/>
            <w:vAlign w:val="bottom"/>
            <w:hideMark/>
          </w:tcPr>
          <w:p w14:paraId="68A24A08" w14:textId="77777777" w:rsidR="0036284A" w:rsidRPr="007F4E52" w:rsidRDefault="0036284A" w:rsidP="00742224">
            <w:pPr>
              <w:spacing w:after="0"/>
              <w:jc w:val="center"/>
              <w:rPr>
                <w:rFonts w:cs="Arial"/>
                <w:color w:val="000000"/>
                <w:sz w:val="18"/>
                <w:szCs w:val="18"/>
                <w:lang w:val="en-MY" w:eastAsia="en-MY"/>
              </w:rPr>
            </w:pPr>
          </w:p>
        </w:tc>
      </w:tr>
      <w:tr w:rsidR="0036284A" w:rsidRPr="00742224" w14:paraId="6DE82BCE" w14:textId="77777777" w:rsidTr="007A1FA3">
        <w:trPr>
          <w:gridAfter w:val="2"/>
          <w:wAfter w:w="2779" w:type="dxa"/>
          <w:trHeight w:val="312"/>
        </w:trPr>
        <w:tc>
          <w:tcPr>
            <w:tcW w:w="1536" w:type="dxa"/>
            <w:gridSpan w:val="3"/>
            <w:tcBorders>
              <w:top w:val="double" w:sz="6" w:space="0" w:color="auto"/>
              <w:left w:val="double" w:sz="6" w:space="0" w:color="auto"/>
              <w:bottom w:val="nil"/>
              <w:right w:val="single" w:sz="8" w:space="0" w:color="auto"/>
            </w:tcBorders>
            <w:shd w:val="clear" w:color="auto" w:fill="auto"/>
            <w:vAlign w:val="center"/>
            <w:hideMark/>
          </w:tcPr>
          <w:p w14:paraId="387AC91D" w14:textId="77777777" w:rsidR="0036284A" w:rsidRPr="00742224" w:rsidRDefault="0036284A" w:rsidP="00742224">
            <w:pPr>
              <w:spacing w:after="0"/>
              <w:jc w:val="left"/>
              <w:rPr>
                <w:rFonts w:cs="Arial"/>
                <w:b/>
                <w:bCs/>
                <w:color w:val="000000"/>
                <w:sz w:val="18"/>
                <w:szCs w:val="18"/>
                <w:lang w:val="en-MY" w:eastAsia="en-MY"/>
              </w:rPr>
            </w:pPr>
            <w:r w:rsidRPr="00742224">
              <w:rPr>
                <w:rFonts w:cs="Arial"/>
                <w:b/>
                <w:bCs/>
                <w:color w:val="000000"/>
                <w:sz w:val="18"/>
                <w:szCs w:val="18"/>
                <w:lang w:val="en-MY" w:eastAsia="en-MY"/>
              </w:rPr>
              <w:t>OUTCOME 1.2:</w:t>
            </w:r>
          </w:p>
        </w:tc>
        <w:tc>
          <w:tcPr>
            <w:tcW w:w="1434" w:type="dxa"/>
            <w:gridSpan w:val="2"/>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59822577"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TGO</w:t>
            </w:r>
          </w:p>
        </w:tc>
        <w:tc>
          <w:tcPr>
            <w:tcW w:w="720" w:type="dxa"/>
            <w:gridSpan w:val="2"/>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70E42E74"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62000</w:t>
            </w:r>
          </w:p>
        </w:tc>
        <w:tc>
          <w:tcPr>
            <w:tcW w:w="810" w:type="dxa"/>
            <w:gridSpan w:val="3"/>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7CD70B61"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GEF</w:t>
            </w:r>
          </w:p>
        </w:tc>
        <w:tc>
          <w:tcPr>
            <w:tcW w:w="1170" w:type="dxa"/>
            <w:gridSpan w:val="3"/>
            <w:tcBorders>
              <w:top w:val="double" w:sz="6" w:space="0" w:color="auto"/>
              <w:left w:val="nil"/>
              <w:bottom w:val="single" w:sz="8" w:space="0" w:color="auto"/>
              <w:right w:val="single" w:sz="8" w:space="0" w:color="auto"/>
            </w:tcBorders>
            <w:shd w:val="clear" w:color="auto" w:fill="auto"/>
            <w:noWrap/>
            <w:vAlign w:val="center"/>
            <w:hideMark/>
          </w:tcPr>
          <w:p w14:paraId="60DC702A"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71300</w:t>
            </w:r>
          </w:p>
        </w:tc>
        <w:tc>
          <w:tcPr>
            <w:tcW w:w="2070" w:type="dxa"/>
            <w:gridSpan w:val="3"/>
            <w:tcBorders>
              <w:top w:val="double" w:sz="6" w:space="0" w:color="auto"/>
              <w:left w:val="nil"/>
              <w:bottom w:val="single" w:sz="8" w:space="0" w:color="auto"/>
              <w:right w:val="single" w:sz="8" w:space="0" w:color="auto"/>
            </w:tcBorders>
            <w:shd w:val="clear" w:color="auto" w:fill="auto"/>
            <w:vAlign w:val="center"/>
          </w:tcPr>
          <w:p w14:paraId="03C7D2B4"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Local Consultants</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23EAF5E5"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54,016</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07E81601"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56,100</w:t>
            </w:r>
          </w:p>
        </w:tc>
        <w:tc>
          <w:tcPr>
            <w:tcW w:w="990" w:type="dxa"/>
            <w:tcBorders>
              <w:top w:val="double" w:sz="6" w:space="0" w:color="auto"/>
              <w:left w:val="nil"/>
              <w:bottom w:val="single" w:sz="8" w:space="0" w:color="auto"/>
              <w:right w:val="single" w:sz="8" w:space="0" w:color="auto"/>
            </w:tcBorders>
            <w:shd w:val="clear" w:color="auto" w:fill="auto"/>
            <w:noWrap/>
            <w:vAlign w:val="center"/>
          </w:tcPr>
          <w:p w14:paraId="6DA0E699"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115,490</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50BB6B4D"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72,695</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41103C38"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298,301</w:t>
            </w:r>
          </w:p>
        </w:tc>
        <w:tc>
          <w:tcPr>
            <w:tcW w:w="900" w:type="dxa"/>
            <w:tcBorders>
              <w:top w:val="double" w:sz="6" w:space="0" w:color="auto"/>
              <w:left w:val="nil"/>
              <w:bottom w:val="single" w:sz="8" w:space="0" w:color="auto"/>
              <w:right w:val="double" w:sz="6" w:space="0" w:color="auto"/>
            </w:tcBorders>
            <w:shd w:val="clear" w:color="auto" w:fill="auto"/>
            <w:vAlign w:val="center"/>
          </w:tcPr>
          <w:p w14:paraId="26E3029E"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5</w:t>
            </w:r>
          </w:p>
        </w:tc>
      </w:tr>
      <w:tr w:rsidR="0036284A" w:rsidRPr="00742224" w14:paraId="307DF22C" w14:textId="77777777" w:rsidTr="007A1FA3">
        <w:trPr>
          <w:gridAfter w:val="2"/>
          <w:wAfter w:w="2779" w:type="dxa"/>
          <w:trHeight w:val="312"/>
        </w:trPr>
        <w:tc>
          <w:tcPr>
            <w:tcW w:w="1536" w:type="dxa"/>
            <w:gridSpan w:val="3"/>
            <w:vMerge w:val="restart"/>
            <w:tcBorders>
              <w:top w:val="nil"/>
              <w:left w:val="double" w:sz="6" w:space="0" w:color="auto"/>
              <w:right w:val="single" w:sz="8" w:space="0" w:color="auto"/>
            </w:tcBorders>
            <w:shd w:val="clear" w:color="auto" w:fill="auto"/>
            <w:hideMark/>
          </w:tcPr>
          <w:p w14:paraId="7EE577D1" w14:textId="77777777" w:rsidR="0036284A" w:rsidRPr="00742224" w:rsidRDefault="0036284A" w:rsidP="00742224">
            <w:pPr>
              <w:spacing w:after="0"/>
              <w:jc w:val="left"/>
              <w:rPr>
                <w:rFonts w:cs="Arial"/>
                <w:b/>
                <w:bCs/>
                <w:color w:val="000000"/>
                <w:sz w:val="18"/>
                <w:szCs w:val="18"/>
                <w:lang w:val="en-MY" w:eastAsia="en-MY"/>
              </w:rPr>
            </w:pPr>
            <w:r w:rsidRPr="00742224">
              <w:rPr>
                <w:rFonts w:cs="Arial"/>
                <w:color w:val="000000"/>
                <w:sz w:val="18"/>
                <w:szCs w:val="18"/>
                <w:lang w:val="en-MY" w:eastAsia="en-MY"/>
              </w:rPr>
              <w:t>Increased number of Thai cities with energy efficient urban systems </w:t>
            </w: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4432820A"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60B38FE0"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63A360D6"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0DC6D121"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71600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1F519B3C"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Travel</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8BD01C6"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3,221</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25F9CC84"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3,367</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7B27B7A5"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10,699</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DBD3106"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6,396</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E0E853B"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23,683</w:t>
            </w:r>
          </w:p>
        </w:tc>
        <w:tc>
          <w:tcPr>
            <w:tcW w:w="900" w:type="dxa"/>
            <w:tcBorders>
              <w:top w:val="single" w:sz="8" w:space="0" w:color="auto"/>
              <w:left w:val="nil"/>
              <w:bottom w:val="single" w:sz="8" w:space="0" w:color="auto"/>
              <w:right w:val="double" w:sz="6" w:space="0" w:color="auto"/>
            </w:tcBorders>
            <w:shd w:val="clear" w:color="auto" w:fill="auto"/>
            <w:vAlign w:val="center"/>
          </w:tcPr>
          <w:p w14:paraId="2E19D7F1"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6</w:t>
            </w:r>
          </w:p>
        </w:tc>
      </w:tr>
      <w:tr w:rsidR="0036284A" w:rsidRPr="00742224" w14:paraId="3653E292" w14:textId="77777777" w:rsidTr="007A1FA3">
        <w:trPr>
          <w:gridAfter w:val="2"/>
          <w:wAfter w:w="2779" w:type="dxa"/>
          <w:trHeight w:val="312"/>
        </w:trPr>
        <w:tc>
          <w:tcPr>
            <w:tcW w:w="1536" w:type="dxa"/>
            <w:gridSpan w:val="3"/>
            <w:vMerge/>
            <w:tcBorders>
              <w:left w:val="double" w:sz="6" w:space="0" w:color="auto"/>
              <w:right w:val="single" w:sz="8" w:space="0" w:color="auto"/>
            </w:tcBorders>
            <w:shd w:val="clear" w:color="auto" w:fill="auto"/>
            <w:hideMark/>
          </w:tcPr>
          <w:p w14:paraId="6AC04F9C" w14:textId="77777777" w:rsidR="0036284A" w:rsidRPr="00742224" w:rsidRDefault="0036284A" w:rsidP="00742224">
            <w:pPr>
              <w:spacing w:after="0"/>
              <w:jc w:val="left"/>
              <w:rPr>
                <w:rFonts w:cs="Arial"/>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6EBAF467"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153F005E"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2CFDCDD2"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1FCDC98F"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72200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34BA2561"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Equipment and Furniture</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6438B714"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256,539</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6ED466FC"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803,076</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657FC0E3"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403,616</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117C1AB"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76DAAF8"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1,463,231</w:t>
            </w:r>
          </w:p>
        </w:tc>
        <w:tc>
          <w:tcPr>
            <w:tcW w:w="900" w:type="dxa"/>
            <w:tcBorders>
              <w:top w:val="single" w:sz="8" w:space="0" w:color="auto"/>
              <w:left w:val="nil"/>
              <w:bottom w:val="single" w:sz="8" w:space="0" w:color="auto"/>
              <w:right w:val="double" w:sz="6" w:space="0" w:color="auto"/>
            </w:tcBorders>
            <w:shd w:val="clear" w:color="auto" w:fill="auto"/>
            <w:vAlign w:val="center"/>
          </w:tcPr>
          <w:p w14:paraId="0544AAAA"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7</w:t>
            </w:r>
          </w:p>
        </w:tc>
      </w:tr>
      <w:tr w:rsidR="0036284A" w:rsidRPr="00742224" w14:paraId="6B114738" w14:textId="77777777" w:rsidTr="007A1FA3">
        <w:trPr>
          <w:gridAfter w:val="2"/>
          <w:wAfter w:w="2779" w:type="dxa"/>
          <w:trHeight w:val="312"/>
        </w:trPr>
        <w:tc>
          <w:tcPr>
            <w:tcW w:w="1536" w:type="dxa"/>
            <w:gridSpan w:val="3"/>
            <w:vMerge/>
            <w:tcBorders>
              <w:left w:val="double" w:sz="6" w:space="0" w:color="auto"/>
              <w:right w:val="single" w:sz="8" w:space="0" w:color="auto"/>
            </w:tcBorders>
            <w:vAlign w:val="center"/>
            <w:hideMark/>
          </w:tcPr>
          <w:p w14:paraId="4B27D853" w14:textId="77777777" w:rsidR="0036284A" w:rsidRPr="00742224" w:rsidRDefault="0036284A" w:rsidP="00742224">
            <w:pPr>
              <w:spacing w:after="0"/>
              <w:rPr>
                <w:rFonts w:cs="Arial"/>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52A2C776"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49CAD581"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056D9553"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5806545D"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75700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05DF4B01"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Training, Workshops and Confer</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624D2952"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18,000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5372553"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18,000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6F9FC8A0"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2,339</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5FE09C68"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6DD2C67"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38,339</w:t>
            </w:r>
          </w:p>
        </w:tc>
        <w:tc>
          <w:tcPr>
            <w:tcW w:w="900" w:type="dxa"/>
            <w:tcBorders>
              <w:top w:val="single" w:sz="8" w:space="0" w:color="auto"/>
              <w:left w:val="nil"/>
              <w:bottom w:val="single" w:sz="8" w:space="0" w:color="auto"/>
              <w:right w:val="double" w:sz="6" w:space="0" w:color="auto"/>
            </w:tcBorders>
            <w:shd w:val="clear" w:color="auto" w:fill="auto"/>
            <w:vAlign w:val="center"/>
          </w:tcPr>
          <w:p w14:paraId="2DFD5777"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8</w:t>
            </w:r>
          </w:p>
        </w:tc>
      </w:tr>
      <w:tr w:rsidR="0036284A" w:rsidRPr="00742224" w14:paraId="76AD8CF8" w14:textId="77777777" w:rsidTr="007A1FA3">
        <w:trPr>
          <w:gridAfter w:val="2"/>
          <w:wAfter w:w="2779" w:type="dxa"/>
          <w:trHeight w:val="312"/>
        </w:trPr>
        <w:tc>
          <w:tcPr>
            <w:tcW w:w="1536" w:type="dxa"/>
            <w:gridSpan w:val="3"/>
            <w:vMerge/>
            <w:tcBorders>
              <w:left w:val="double" w:sz="6" w:space="0" w:color="auto"/>
              <w:bottom w:val="double" w:sz="6" w:space="0" w:color="000000"/>
              <w:right w:val="single" w:sz="8" w:space="0" w:color="auto"/>
            </w:tcBorders>
            <w:vAlign w:val="center"/>
            <w:hideMark/>
          </w:tcPr>
          <w:p w14:paraId="10E62B21" w14:textId="77777777" w:rsidR="0036284A" w:rsidRPr="00742224" w:rsidRDefault="0036284A" w:rsidP="00742224">
            <w:pPr>
              <w:spacing w:after="0"/>
              <w:rPr>
                <w:rFonts w:cs="Arial"/>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69114729"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56E3D63F"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7D9F0D5E"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double" w:sz="6" w:space="0" w:color="auto"/>
              <w:left w:val="nil"/>
              <w:bottom w:val="double" w:sz="6" w:space="0" w:color="auto"/>
              <w:right w:val="single" w:sz="8" w:space="0" w:color="auto"/>
            </w:tcBorders>
            <w:shd w:val="clear" w:color="auto" w:fill="auto"/>
            <w:noWrap/>
            <w:vAlign w:val="center"/>
            <w:hideMark/>
          </w:tcPr>
          <w:p w14:paraId="59D0D139" w14:textId="77777777" w:rsidR="0036284A" w:rsidRPr="00742224" w:rsidRDefault="0036284A" w:rsidP="00742224">
            <w:pPr>
              <w:spacing w:after="0"/>
              <w:jc w:val="center"/>
              <w:rPr>
                <w:rFonts w:cs="Arial"/>
                <w:color w:val="000000"/>
                <w:sz w:val="18"/>
                <w:szCs w:val="18"/>
                <w:lang w:val="en-MY" w:eastAsia="en-MY"/>
              </w:rPr>
            </w:pPr>
          </w:p>
        </w:tc>
        <w:tc>
          <w:tcPr>
            <w:tcW w:w="2070" w:type="dxa"/>
            <w:gridSpan w:val="3"/>
            <w:tcBorders>
              <w:top w:val="double" w:sz="6" w:space="0" w:color="auto"/>
              <w:left w:val="nil"/>
              <w:bottom w:val="double" w:sz="6" w:space="0" w:color="auto"/>
              <w:right w:val="single" w:sz="8" w:space="0" w:color="auto"/>
            </w:tcBorders>
            <w:shd w:val="clear" w:color="auto" w:fill="auto"/>
            <w:vAlign w:val="center"/>
          </w:tcPr>
          <w:p w14:paraId="3AF75E22"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Sub-total</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3EE323CE"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331,776</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2AE16D6E"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880,543</w:t>
            </w:r>
          </w:p>
        </w:tc>
        <w:tc>
          <w:tcPr>
            <w:tcW w:w="990" w:type="dxa"/>
            <w:tcBorders>
              <w:top w:val="double" w:sz="6" w:space="0" w:color="auto"/>
              <w:left w:val="nil"/>
              <w:bottom w:val="double" w:sz="6" w:space="0" w:color="auto"/>
              <w:right w:val="single" w:sz="8" w:space="0" w:color="auto"/>
            </w:tcBorders>
            <w:shd w:val="clear" w:color="auto" w:fill="auto"/>
            <w:noWrap/>
            <w:vAlign w:val="center"/>
          </w:tcPr>
          <w:p w14:paraId="252FD567"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532,144</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371A8BFD"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79,091</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10792BE6" w14:textId="77777777" w:rsidR="0036284A" w:rsidRPr="00742224" w:rsidRDefault="0036284A" w:rsidP="007A1FA3">
            <w:pPr>
              <w:spacing w:after="0"/>
              <w:jc w:val="right"/>
              <w:rPr>
                <w:rFonts w:cs="Arial"/>
                <w:b/>
                <w:bCs/>
                <w:i/>
                <w:iCs/>
                <w:color w:val="000000"/>
                <w:sz w:val="18"/>
                <w:szCs w:val="18"/>
                <w:lang w:val="en-MY" w:eastAsia="en-MY"/>
              </w:rPr>
            </w:pPr>
            <w:r w:rsidRPr="007F4E52">
              <w:rPr>
                <w:rFonts w:cs="Arial"/>
                <w:color w:val="000000"/>
                <w:sz w:val="18"/>
                <w:szCs w:val="18"/>
              </w:rPr>
              <w:t>1,823,554</w:t>
            </w:r>
          </w:p>
        </w:tc>
        <w:tc>
          <w:tcPr>
            <w:tcW w:w="900" w:type="dxa"/>
            <w:tcBorders>
              <w:top w:val="double" w:sz="6" w:space="0" w:color="auto"/>
              <w:left w:val="nil"/>
              <w:bottom w:val="double" w:sz="6" w:space="0" w:color="auto"/>
              <w:right w:val="double" w:sz="6" w:space="0" w:color="auto"/>
            </w:tcBorders>
            <w:shd w:val="clear" w:color="auto" w:fill="auto"/>
            <w:vAlign w:val="center"/>
          </w:tcPr>
          <w:p w14:paraId="1395D8DF" w14:textId="77777777" w:rsidR="0036284A" w:rsidRPr="00742224" w:rsidRDefault="0036284A" w:rsidP="00742224">
            <w:pPr>
              <w:spacing w:after="0"/>
              <w:jc w:val="center"/>
              <w:rPr>
                <w:rFonts w:cs="Arial"/>
                <w:color w:val="000000"/>
                <w:sz w:val="18"/>
                <w:szCs w:val="18"/>
                <w:lang w:val="en-MY" w:eastAsia="en-MY"/>
              </w:rPr>
            </w:pPr>
          </w:p>
        </w:tc>
      </w:tr>
      <w:tr w:rsidR="0036284A" w:rsidRPr="00742224" w14:paraId="26334CC7" w14:textId="77777777" w:rsidTr="007A1FA3">
        <w:trPr>
          <w:gridAfter w:val="2"/>
          <w:wAfter w:w="2779" w:type="dxa"/>
          <w:trHeight w:val="312"/>
        </w:trPr>
        <w:tc>
          <w:tcPr>
            <w:tcW w:w="1536" w:type="dxa"/>
            <w:gridSpan w:val="3"/>
            <w:tcBorders>
              <w:top w:val="double" w:sz="6" w:space="0" w:color="auto"/>
              <w:left w:val="double" w:sz="6" w:space="0" w:color="auto"/>
              <w:bottom w:val="nil"/>
              <w:right w:val="single" w:sz="8" w:space="0" w:color="auto"/>
            </w:tcBorders>
            <w:shd w:val="clear" w:color="auto" w:fill="auto"/>
            <w:vAlign w:val="center"/>
            <w:hideMark/>
          </w:tcPr>
          <w:p w14:paraId="7B05FB81"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lastRenderedPageBreak/>
              <w:t xml:space="preserve">OUTCOME 2.1: </w:t>
            </w:r>
          </w:p>
        </w:tc>
        <w:tc>
          <w:tcPr>
            <w:tcW w:w="1434" w:type="dxa"/>
            <w:gridSpan w:val="2"/>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2F8E75FB"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TGO</w:t>
            </w:r>
          </w:p>
        </w:tc>
        <w:tc>
          <w:tcPr>
            <w:tcW w:w="720" w:type="dxa"/>
            <w:gridSpan w:val="2"/>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0750EA3D"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62000</w:t>
            </w:r>
          </w:p>
        </w:tc>
        <w:tc>
          <w:tcPr>
            <w:tcW w:w="810" w:type="dxa"/>
            <w:gridSpan w:val="3"/>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4636E7A6"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GEF</w:t>
            </w:r>
          </w:p>
        </w:tc>
        <w:tc>
          <w:tcPr>
            <w:tcW w:w="1170" w:type="dxa"/>
            <w:gridSpan w:val="3"/>
            <w:tcBorders>
              <w:top w:val="double" w:sz="6" w:space="0" w:color="auto"/>
              <w:left w:val="nil"/>
              <w:bottom w:val="single" w:sz="8" w:space="0" w:color="auto"/>
              <w:right w:val="single" w:sz="8" w:space="0" w:color="auto"/>
            </w:tcBorders>
            <w:shd w:val="clear" w:color="auto" w:fill="auto"/>
            <w:noWrap/>
            <w:vAlign w:val="center"/>
            <w:hideMark/>
          </w:tcPr>
          <w:p w14:paraId="43619BB4"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71300</w:t>
            </w:r>
          </w:p>
        </w:tc>
        <w:tc>
          <w:tcPr>
            <w:tcW w:w="2070" w:type="dxa"/>
            <w:gridSpan w:val="3"/>
            <w:tcBorders>
              <w:top w:val="double" w:sz="6" w:space="0" w:color="auto"/>
              <w:left w:val="nil"/>
              <w:bottom w:val="single" w:sz="8" w:space="0" w:color="auto"/>
              <w:right w:val="single" w:sz="8" w:space="0" w:color="auto"/>
            </w:tcBorders>
            <w:shd w:val="clear" w:color="auto" w:fill="auto"/>
            <w:vAlign w:val="center"/>
          </w:tcPr>
          <w:p w14:paraId="129F1E69"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Local Consultants</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7D5E69B3"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45,200</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2A09E3C7"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87,135</w:t>
            </w:r>
          </w:p>
        </w:tc>
        <w:tc>
          <w:tcPr>
            <w:tcW w:w="990" w:type="dxa"/>
            <w:tcBorders>
              <w:top w:val="double" w:sz="6" w:space="0" w:color="auto"/>
              <w:left w:val="nil"/>
              <w:bottom w:val="single" w:sz="8" w:space="0" w:color="auto"/>
              <w:right w:val="single" w:sz="8" w:space="0" w:color="auto"/>
            </w:tcBorders>
            <w:shd w:val="clear" w:color="auto" w:fill="auto"/>
            <w:noWrap/>
            <w:vAlign w:val="center"/>
          </w:tcPr>
          <w:p w14:paraId="5874048F"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91,457</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75DFD5C9"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83,557</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2719792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307,349</w:t>
            </w:r>
          </w:p>
        </w:tc>
        <w:tc>
          <w:tcPr>
            <w:tcW w:w="900" w:type="dxa"/>
            <w:tcBorders>
              <w:top w:val="double" w:sz="6" w:space="0" w:color="auto"/>
              <w:left w:val="nil"/>
              <w:bottom w:val="single" w:sz="8" w:space="0" w:color="auto"/>
              <w:right w:val="double" w:sz="6" w:space="0" w:color="auto"/>
            </w:tcBorders>
            <w:shd w:val="clear" w:color="auto" w:fill="auto"/>
            <w:vAlign w:val="center"/>
          </w:tcPr>
          <w:p w14:paraId="174AA89D"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9</w:t>
            </w:r>
          </w:p>
        </w:tc>
      </w:tr>
      <w:tr w:rsidR="0036284A" w:rsidRPr="00742224" w14:paraId="1032F9E2" w14:textId="77777777" w:rsidTr="007A1FA3">
        <w:trPr>
          <w:gridAfter w:val="2"/>
          <w:wAfter w:w="2779" w:type="dxa"/>
          <w:trHeight w:val="315"/>
        </w:trPr>
        <w:tc>
          <w:tcPr>
            <w:tcW w:w="1536" w:type="dxa"/>
            <w:gridSpan w:val="3"/>
            <w:vMerge w:val="restart"/>
            <w:tcBorders>
              <w:top w:val="nil"/>
              <w:left w:val="double" w:sz="6" w:space="0" w:color="auto"/>
              <w:bottom w:val="double" w:sz="6" w:space="0" w:color="000000"/>
              <w:right w:val="single" w:sz="8" w:space="0" w:color="auto"/>
            </w:tcBorders>
            <w:shd w:val="clear" w:color="auto" w:fill="auto"/>
            <w:vAlign w:val="center"/>
            <w:hideMark/>
          </w:tcPr>
          <w:p w14:paraId="19153B8C"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Increased volume of investments in energy efficient urban systems by government and private sector</w:t>
            </w: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5E9A27C0"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5AF3CBF0"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55E39233"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166C8A78"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71600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5D08CC33"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Travel</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58E999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4,000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AA81B1D"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8,095</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5E2503C5"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3,995</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D0E8D68"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3,495</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253BDC0"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19,585</w:t>
            </w:r>
          </w:p>
        </w:tc>
        <w:tc>
          <w:tcPr>
            <w:tcW w:w="900" w:type="dxa"/>
            <w:tcBorders>
              <w:top w:val="single" w:sz="8" w:space="0" w:color="auto"/>
              <w:left w:val="nil"/>
              <w:bottom w:val="single" w:sz="8" w:space="0" w:color="auto"/>
              <w:right w:val="double" w:sz="6" w:space="0" w:color="auto"/>
            </w:tcBorders>
            <w:shd w:val="clear" w:color="auto" w:fill="auto"/>
            <w:vAlign w:val="center"/>
          </w:tcPr>
          <w:p w14:paraId="21A348F7"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10</w:t>
            </w:r>
          </w:p>
        </w:tc>
      </w:tr>
      <w:tr w:rsidR="0036284A" w:rsidRPr="00742224" w14:paraId="37A2EFBE" w14:textId="77777777" w:rsidTr="007A1FA3">
        <w:trPr>
          <w:gridAfter w:val="2"/>
          <w:wAfter w:w="2779" w:type="dxa"/>
          <w:trHeight w:val="312"/>
        </w:trPr>
        <w:tc>
          <w:tcPr>
            <w:tcW w:w="1536" w:type="dxa"/>
            <w:gridSpan w:val="3"/>
            <w:vMerge/>
            <w:tcBorders>
              <w:top w:val="nil"/>
              <w:left w:val="double" w:sz="6" w:space="0" w:color="auto"/>
              <w:bottom w:val="double" w:sz="6" w:space="0" w:color="000000"/>
              <w:right w:val="single" w:sz="8" w:space="0" w:color="auto"/>
            </w:tcBorders>
            <w:vAlign w:val="center"/>
            <w:hideMark/>
          </w:tcPr>
          <w:p w14:paraId="0EA917E4" w14:textId="77777777" w:rsidR="0036284A" w:rsidRPr="00742224" w:rsidRDefault="0036284A" w:rsidP="00742224">
            <w:pPr>
              <w:spacing w:after="0"/>
              <w:rPr>
                <w:rFonts w:cs="Arial"/>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08062F91"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705B87D1"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02765B55"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119A8FD8"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72100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718CFB47"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Contractual services - Companies</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890D14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41,500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6B93548"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104,000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3A3DF69B"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81,000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62A5E10"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31,000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52679023"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257,500</w:t>
            </w:r>
          </w:p>
        </w:tc>
        <w:tc>
          <w:tcPr>
            <w:tcW w:w="900" w:type="dxa"/>
            <w:tcBorders>
              <w:top w:val="single" w:sz="8" w:space="0" w:color="auto"/>
              <w:left w:val="nil"/>
              <w:bottom w:val="single" w:sz="8" w:space="0" w:color="auto"/>
              <w:right w:val="double" w:sz="6" w:space="0" w:color="auto"/>
            </w:tcBorders>
            <w:shd w:val="clear" w:color="auto" w:fill="auto"/>
            <w:vAlign w:val="center"/>
          </w:tcPr>
          <w:p w14:paraId="6A116029"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11</w:t>
            </w:r>
          </w:p>
        </w:tc>
      </w:tr>
      <w:tr w:rsidR="0036284A" w:rsidRPr="00742224" w14:paraId="743A5F22" w14:textId="77777777" w:rsidTr="007A1FA3">
        <w:trPr>
          <w:gridAfter w:val="2"/>
          <w:wAfter w:w="2779" w:type="dxa"/>
          <w:trHeight w:val="312"/>
        </w:trPr>
        <w:tc>
          <w:tcPr>
            <w:tcW w:w="1536" w:type="dxa"/>
            <w:gridSpan w:val="3"/>
            <w:vMerge/>
            <w:tcBorders>
              <w:top w:val="nil"/>
              <w:left w:val="double" w:sz="6" w:space="0" w:color="auto"/>
              <w:bottom w:val="double" w:sz="6" w:space="0" w:color="000000"/>
              <w:right w:val="single" w:sz="8" w:space="0" w:color="auto"/>
            </w:tcBorders>
            <w:vAlign w:val="center"/>
            <w:hideMark/>
          </w:tcPr>
          <w:p w14:paraId="00D4269E" w14:textId="77777777" w:rsidR="0036284A" w:rsidRPr="00742224" w:rsidRDefault="0036284A" w:rsidP="00742224">
            <w:pPr>
              <w:spacing w:after="0"/>
              <w:rPr>
                <w:rFonts w:cs="Arial"/>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65DA1FA9"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7BFD934C"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4A08CE68"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4EE3591A"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75700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02DE14D0"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Training, Workshops and Confer</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CD1254A"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20,700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E90446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26,000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1F9DF173"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29,000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0944992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11,000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27B5295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86,700</w:t>
            </w:r>
          </w:p>
        </w:tc>
        <w:tc>
          <w:tcPr>
            <w:tcW w:w="900" w:type="dxa"/>
            <w:tcBorders>
              <w:top w:val="single" w:sz="8" w:space="0" w:color="auto"/>
              <w:left w:val="nil"/>
              <w:bottom w:val="single" w:sz="8" w:space="0" w:color="auto"/>
              <w:right w:val="double" w:sz="6" w:space="0" w:color="auto"/>
            </w:tcBorders>
            <w:shd w:val="clear" w:color="auto" w:fill="auto"/>
            <w:vAlign w:val="center"/>
          </w:tcPr>
          <w:p w14:paraId="6C00C2B4"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12</w:t>
            </w:r>
          </w:p>
        </w:tc>
      </w:tr>
      <w:tr w:rsidR="0036284A" w:rsidRPr="00742224" w14:paraId="498C2E9B" w14:textId="77777777" w:rsidTr="007A1FA3">
        <w:trPr>
          <w:gridAfter w:val="2"/>
          <w:wAfter w:w="2779" w:type="dxa"/>
          <w:trHeight w:val="312"/>
        </w:trPr>
        <w:tc>
          <w:tcPr>
            <w:tcW w:w="1536" w:type="dxa"/>
            <w:gridSpan w:val="3"/>
            <w:vMerge/>
            <w:tcBorders>
              <w:top w:val="nil"/>
              <w:left w:val="double" w:sz="6" w:space="0" w:color="auto"/>
              <w:bottom w:val="double" w:sz="6" w:space="0" w:color="000000"/>
              <w:right w:val="single" w:sz="8" w:space="0" w:color="auto"/>
            </w:tcBorders>
            <w:vAlign w:val="center"/>
            <w:hideMark/>
          </w:tcPr>
          <w:p w14:paraId="7E60A358" w14:textId="77777777" w:rsidR="0036284A" w:rsidRPr="00742224" w:rsidRDefault="0036284A" w:rsidP="00742224">
            <w:pPr>
              <w:spacing w:after="0"/>
              <w:rPr>
                <w:rFonts w:cs="Arial"/>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5C675AE2"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041669F2"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6AEB1438"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double" w:sz="6" w:space="0" w:color="auto"/>
              <w:left w:val="nil"/>
              <w:bottom w:val="double" w:sz="6" w:space="0" w:color="auto"/>
              <w:right w:val="single" w:sz="8" w:space="0" w:color="auto"/>
            </w:tcBorders>
            <w:shd w:val="clear" w:color="auto" w:fill="auto"/>
            <w:noWrap/>
            <w:vAlign w:val="center"/>
            <w:hideMark/>
          </w:tcPr>
          <w:p w14:paraId="5773A818"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 </w:t>
            </w:r>
          </w:p>
        </w:tc>
        <w:tc>
          <w:tcPr>
            <w:tcW w:w="2070" w:type="dxa"/>
            <w:gridSpan w:val="3"/>
            <w:tcBorders>
              <w:top w:val="double" w:sz="6" w:space="0" w:color="auto"/>
              <w:left w:val="nil"/>
              <w:bottom w:val="double" w:sz="6" w:space="0" w:color="auto"/>
              <w:right w:val="single" w:sz="8" w:space="0" w:color="auto"/>
            </w:tcBorders>
            <w:shd w:val="clear" w:color="auto" w:fill="auto"/>
            <w:vAlign w:val="center"/>
          </w:tcPr>
          <w:p w14:paraId="0B049563"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Sub-total</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49E3A352"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111,400</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3CFD6F02"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225,230</w:t>
            </w:r>
          </w:p>
        </w:tc>
        <w:tc>
          <w:tcPr>
            <w:tcW w:w="990" w:type="dxa"/>
            <w:tcBorders>
              <w:top w:val="double" w:sz="6" w:space="0" w:color="auto"/>
              <w:left w:val="nil"/>
              <w:bottom w:val="double" w:sz="6" w:space="0" w:color="auto"/>
              <w:right w:val="single" w:sz="8" w:space="0" w:color="auto"/>
            </w:tcBorders>
            <w:shd w:val="clear" w:color="auto" w:fill="auto"/>
            <w:noWrap/>
            <w:vAlign w:val="center"/>
          </w:tcPr>
          <w:p w14:paraId="619880FB"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205,452</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3299148C"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129,052</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35B5FFE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671,134</w:t>
            </w:r>
          </w:p>
        </w:tc>
        <w:tc>
          <w:tcPr>
            <w:tcW w:w="900" w:type="dxa"/>
            <w:tcBorders>
              <w:top w:val="double" w:sz="6" w:space="0" w:color="auto"/>
              <w:left w:val="nil"/>
              <w:bottom w:val="double" w:sz="6" w:space="0" w:color="auto"/>
              <w:right w:val="double" w:sz="6" w:space="0" w:color="auto"/>
            </w:tcBorders>
            <w:shd w:val="clear" w:color="auto" w:fill="auto"/>
            <w:vAlign w:val="center"/>
          </w:tcPr>
          <w:p w14:paraId="2226E782" w14:textId="77777777" w:rsidR="0036284A" w:rsidRPr="007F4E52" w:rsidRDefault="0036284A" w:rsidP="00742224">
            <w:pPr>
              <w:spacing w:after="0"/>
              <w:jc w:val="center"/>
              <w:rPr>
                <w:rFonts w:cs="Arial"/>
                <w:color w:val="000000"/>
                <w:sz w:val="18"/>
                <w:szCs w:val="18"/>
                <w:lang w:val="en-MY" w:eastAsia="en-MY"/>
              </w:rPr>
            </w:pPr>
          </w:p>
        </w:tc>
      </w:tr>
      <w:tr w:rsidR="0036284A" w:rsidRPr="00742224" w14:paraId="7E75ABAA" w14:textId="77777777" w:rsidTr="007A1FA3">
        <w:trPr>
          <w:gridAfter w:val="2"/>
          <w:wAfter w:w="2779" w:type="dxa"/>
          <w:trHeight w:val="300"/>
        </w:trPr>
        <w:tc>
          <w:tcPr>
            <w:tcW w:w="1536" w:type="dxa"/>
            <w:gridSpan w:val="3"/>
            <w:tcBorders>
              <w:top w:val="nil"/>
              <w:left w:val="nil"/>
              <w:bottom w:val="double" w:sz="6" w:space="0" w:color="auto"/>
              <w:right w:val="nil"/>
            </w:tcBorders>
            <w:shd w:val="clear" w:color="auto" w:fill="auto"/>
            <w:noWrap/>
            <w:vAlign w:val="center"/>
            <w:hideMark/>
          </w:tcPr>
          <w:p w14:paraId="21E4DBFC" w14:textId="77777777" w:rsidR="0036284A" w:rsidRPr="00742224" w:rsidRDefault="0036284A" w:rsidP="00742224">
            <w:pPr>
              <w:spacing w:after="0"/>
              <w:rPr>
                <w:rFonts w:cs="Arial"/>
                <w:color w:val="000000"/>
                <w:sz w:val="18"/>
                <w:szCs w:val="18"/>
                <w:lang w:val="en-MY" w:eastAsia="en-MY"/>
              </w:rPr>
            </w:pPr>
          </w:p>
        </w:tc>
        <w:tc>
          <w:tcPr>
            <w:tcW w:w="1434" w:type="dxa"/>
            <w:gridSpan w:val="2"/>
            <w:tcBorders>
              <w:top w:val="nil"/>
              <w:left w:val="nil"/>
              <w:bottom w:val="double" w:sz="6" w:space="0" w:color="auto"/>
              <w:right w:val="nil"/>
            </w:tcBorders>
            <w:shd w:val="clear" w:color="auto" w:fill="auto"/>
            <w:noWrap/>
            <w:vAlign w:val="bottom"/>
            <w:hideMark/>
          </w:tcPr>
          <w:p w14:paraId="63D806B2" w14:textId="77777777" w:rsidR="0036284A" w:rsidRPr="007F4E52" w:rsidRDefault="0036284A" w:rsidP="00742224">
            <w:pPr>
              <w:spacing w:after="0"/>
              <w:rPr>
                <w:rFonts w:cs="Arial"/>
                <w:color w:val="000000"/>
                <w:sz w:val="18"/>
                <w:szCs w:val="18"/>
                <w:lang w:val="en-MY" w:eastAsia="en-MY"/>
              </w:rPr>
            </w:pPr>
          </w:p>
        </w:tc>
        <w:tc>
          <w:tcPr>
            <w:tcW w:w="720" w:type="dxa"/>
            <w:gridSpan w:val="2"/>
            <w:tcBorders>
              <w:top w:val="nil"/>
              <w:left w:val="nil"/>
              <w:bottom w:val="double" w:sz="6" w:space="0" w:color="auto"/>
              <w:right w:val="nil"/>
            </w:tcBorders>
            <w:shd w:val="clear" w:color="auto" w:fill="auto"/>
            <w:noWrap/>
            <w:vAlign w:val="bottom"/>
            <w:hideMark/>
          </w:tcPr>
          <w:p w14:paraId="7185C4AF" w14:textId="77777777" w:rsidR="0036284A" w:rsidRPr="007F4E52" w:rsidRDefault="0036284A" w:rsidP="00742224">
            <w:pPr>
              <w:spacing w:after="0"/>
              <w:rPr>
                <w:rFonts w:cs="Arial"/>
                <w:color w:val="000000"/>
                <w:sz w:val="18"/>
                <w:szCs w:val="18"/>
                <w:lang w:val="en-MY" w:eastAsia="en-MY"/>
              </w:rPr>
            </w:pPr>
          </w:p>
        </w:tc>
        <w:tc>
          <w:tcPr>
            <w:tcW w:w="810" w:type="dxa"/>
            <w:gridSpan w:val="3"/>
            <w:tcBorders>
              <w:top w:val="nil"/>
              <w:left w:val="nil"/>
              <w:bottom w:val="double" w:sz="6" w:space="0" w:color="auto"/>
              <w:right w:val="nil"/>
            </w:tcBorders>
            <w:shd w:val="clear" w:color="auto" w:fill="auto"/>
            <w:noWrap/>
            <w:vAlign w:val="bottom"/>
            <w:hideMark/>
          </w:tcPr>
          <w:p w14:paraId="33D76E9A" w14:textId="77777777" w:rsidR="0036284A" w:rsidRPr="007F4E52" w:rsidRDefault="0036284A" w:rsidP="00742224">
            <w:pPr>
              <w:spacing w:after="0"/>
              <w:rPr>
                <w:rFonts w:cs="Arial"/>
                <w:color w:val="000000"/>
                <w:sz w:val="18"/>
                <w:szCs w:val="18"/>
                <w:lang w:val="en-MY" w:eastAsia="en-MY"/>
              </w:rPr>
            </w:pPr>
          </w:p>
        </w:tc>
        <w:tc>
          <w:tcPr>
            <w:tcW w:w="1170" w:type="dxa"/>
            <w:gridSpan w:val="3"/>
            <w:tcBorders>
              <w:top w:val="nil"/>
              <w:left w:val="nil"/>
              <w:bottom w:val="double" w:sz="6" w:space="0" w:color="auto"/>
              <w:right w:val="nil"/>
            </w:tcBorders>
            <w:shd w:val="clear" w:color="auto" w:fill="auto"/>
            <w:noWrap/>
            <w:vAlign w:val="bottom"/>
            <w:hideMark/>
          </w:tcPr>
          <w:p w14:paraId="6ABADBB1" w14:textId="77777777" w:rsidR="0036284A" w:rsidRPr="007F4E52" w:rsidRDefault="0036284A" w:rsidP="00742224">
            <w:pPr>
              <w:spacing w:after="0"/>
              <w:rPr>
                <w:rFonts w:cs="Arial"/>
                <w:color w:val="000000"/>
                <w:sz w:val="18"/>
                <w:szCs w:val="18"/>
                <w:lang w:val="en-MY" w:eastAsia="en-MY"/>
              </w:rPr>
            </w:pPr>
          </w:p>
        </w:tc>
        <w:tc>
          <w:tcPr>
            <w:tcW w:w="2070" w:type="dxa"/>
            <w:gridSpan w:val="3"/>
            <w:tcBorders>
              <w:top w:val="nil"/>
              <w:left w:val="nil"/>
              <w:bottom w:val="double" w:sz="6" w:space="0" w:color="auto"/>
              <w:right w:val="nil"/>
            </w:tcBorders>
            <w:shd w:val="clear" w:color="auto" w:fill="auto"/>
            <w:noWrap/>
            <w:vAlign w:val="bottom"/>
            <w:hideMark/>
          </w:tcPr>
          <w:p w14:paraId="1D8AF5A9" w14:textId="77777777" w:rsidR="0036284A" w:rsidRPr="007F4E52" w:rsidRDefault="0036284A" w:rsidP="00742224">
            <w:pPr>
              <w:spacing w:after="0"/>
              <w:rPr>
                <w:rFonts w:cs="Arial"/>
                <w:color w:val="000000"/>
                <w:sz w:val="18"/>
                <w:szCs w:val="18"/>
                <w:lang w:val="en-MY" w:eastAsia="en-MY"/>
              </w:rPr>
            </w:pPr>
          </w:p>
        </w:tc>
        <w:tc>
          <w:tcPr>
            <w:tcW w:w="1170" w:type="dxa"/>
            <w:tcBorders>
              <w:top w:val="nil"/>
              <w:left w:val="nil"/>
              <w:bottom w:val="double" w:sz="6" w:space="0" w:color="auto"/>
              <w:right w:val="nil"/>
            </w:tcBorders>
            <w:shd w:val="clear" w:color="auto" w:fill="auto"/>
            <w:noWrap/>
            <w:vAlign w:val="bottom"/>
            <w:hideMark/>
          </w:tcPr>
          <w:p w14:paraId="76FF1E7F" w14:textId="77777777" w:rsidR="0036284A" w:rsidRPr="007F4E52" w:rsidRDefault="0036284A" w:rsidP="00742224">
            <w:pPr>
              <w:spacing w:after="0"/>
              <w:jc w:val="right"/>
              <w:rPr>
                <w:rFonts w:cs="Arial"/>
                <w:color w:val="000000"/>
                <w:sz w:val="18"/>
                <w:szCs w:val="18"/>
                <w:lang w:val="en-MY" w:eastAsia="en-MY"/>
              </w:rPr>
            </w:pPr>
          </w:p>
        </w:tc>
        <w:tc>
          <w:tcPr>
            <w:tcW w:w="1170" w:type="dxa"/>
            <w:tcBorders>
              <w:top w:val="nil"/>
              <w:left w:val="nil"/>
              <w:bottom w:val="double" w:sz="6" w:space="0" w:color="auto"/>
              <w:right w:val="nil"/>
            </w:tcBorders>
            <w:shd w:val="clear" w:color="auto" w:fill="auto"/>
            <w:noWrap/>
            <w:vAlign w:val="bottom"/>
            <w:hideMark/>
          </w:tcPr>
          <w:p w14:paraId="3441E0A1" w14:textId="77777777" w:rsidR="0036284A" w:rsidRPr="007F4E52" w:rsidRDefault="0036284A" w:rsidP="00742224">
            <w:pPr>
              <w:spacing w:after="0"/>
              <w:jc w:val="right"/>
              <w:rPr>
                <w:rFonts w:cs="Arial"/>
                <w:color w:val="000000"/>
                <w:sz w:val="18"/>
                <w:szCs w:val="18"/>
                <w:lang w:val="en-MY" w:eastAsia="en-MY"/>
              </w:rPr>
            </w:pPr>
          </w:p>
        </w:tc>
        <w:tc>
          <w:tcPr>
            <w:tcW w:w="990" w:type="dxa"/>
            <w:tcBorders>
              <w:top w:val="nil"/>
              <w:left w:val="nil"/>
              <w:bottom w:val="double" w:sz="6" w:space="0" w:color="auto"/>
              <w:right w:val="nil"/>
            </w:tcBorders>
            <w:shd w:val="clear" w:color="auto" w:fill="auto"/>
            <w:noWrap/>
            <w:vAlign w:val="bottom"/>
            <w:hideMark/>
          </w:tcPr>
          <w:p w14:paraId="5E5348F1" w14:textId="77777777" w:rsidR="0036284A" w:rsidRPr="007F4E52" w:rsidRDefault="0036284A" w:rsidP="00742224">
            <w:pPr>
              <w:spacing w:after="0"/>
              <w:jc w:val="right"/>
              <w:rPr>
                <w:rFonts w:cs="Arial"/>
                <w:color w:val="000000"/>
                <w:sz w:val="18"/>
                <w:szCs w:val="18"/>
                <w:lang w:val="en-MY" w:eastAsia="en-MY"/>
              </w:rPr>
            </w:pPr>
          </w:p>
        </w:tc>
        <w:tc>
          <w:tcPr>
            <w:tcW w:w="1170" w:type="dxa"/>
            <w:tcBorders>
              <w:top w:val="nil"/>
              <w:left w:val="nil"/>
              <w:bottom w:val="double" w:sz="6" w:space="0" w:color="auto"/>
              <w:right w:val="nil"/>
            </w:tcBorders>
            <w:shd w:val="clear" w:color="auto" w:fill="auto"/>
            <w:noWrap/>
            <w:vAlign w:val="bottom"/>
            <w:hideMark/>
          </w:tcPr>
          <w:p w14:paraId="3C223831" w14:textId="77777777" w:rsidR="0036284A" w:rsidRPr="007F4E52" w:rsidRDefault="0036284A" w:rsidP="00742224">
            <w:pPr>
              <w:spacing w:after="0"/>
              <w:jc w:val="right"/>
              <w:rPr>
                <w:rFonts w:cs="Arial"/>
                <w:color w:val="000000"/>
                <w:sz w:val="18"/>
                <w:szCs w:val="18"/>
                <w:lang w:val="en-MY" w:eastAsia="en-MY"/>
              </w:rPr>
            </w:pPr>
          </w:p>
        </w:tc>
        <w:tc>
          <w:tcPr>
            <w:tcW w:w="1170" w:type="dxa"/>
            <w:tcBorders>
              <w:top w:val="nil"/>
              <w:left w:val="nil"/>
              <w:bottom w:val="double" w:sz="6" w:space="0" w:color="auto"/>
              <w:right w:val="nil"/>
            </w:tcBorders>
            <w:shd w:val="clear" w:color="auto" w:fill="auto"/>
            <w:noWrap/>
            <w:vAlign w:val="bottom"/>
            <w:hideMark/>
          </w:tcPr>
          <w:p w14:paraId="07D28632" w14:textId="77777777" w:rsidR="0036284A" w:rsidRPr="007F4E52" w:rsidRDefault="0036284A" w:rsidP="00742224">
            <w:pPr>
              <w:spacing w:after="0"/>
              <w:jc w:val="right"/>
              <w:rPr>
                <w:rFonts w:cs="Arial"/>
                <w:color w:val="000000"/>
                <w:sz w:val="18"/>
                <w:szCs w:val="18"/>
                <w:lang w:val="en-MY" w:eastAsia="en-MY"/>
              </w:rPr>
            </w:pPr>
          </w:p>
        </w:tc>
        <w:tc>
          <w:tcPr>
            <w:tcW w:w="900" w:type="dxa"/>
            <w:tcBorders>
              <w:top w:val="nil"/>
              <w:left w:val="nil"/>
              <w:bottom w:val="double" w:sz="6" w:space="0" w:color="auto"/>
              <w:right w:val="nil"/>
            </w:tcBorders>
            <w:shd w:val="clear" w:color="auto" w:fill="auto"/>
            <w:noWrap/>
            <w:vAlign w:val="bottom"/>
            <w:hideMark/>
          </w:tcPr>
          <w:p w14:paraId="3272F033" w14:textId="77777777" w:rsidR="0036284A" w:rsidRPr="007F4E52" w:rsidRDefault="0036284A" w:rsidP="00742224">
            <w:pPr>
              <w:spacing w:after="0"/>
              <w:jc w:val="right"/>
              <w:rPr>
                <w:rFonts w:cs="Arial"/>
                <w:color w:val="000000"/>
                <w:sz w:val="18"/>
                <w:szCs w:val="18"/>
                <w:lang w:val="en-MY" w:eastAsia="en-MY"/>
              </w:rPr>
            </w:pPr>
          </w:p>
        </w:tc>
      </w:tr>
      <w:tr w:rsidR="0036284A" w:rsidRPr="00742224" w14:paraId="302CA39A" w14:textId="77777777" w:rsidTr="007A1FA3">
        <w:trPr>
          <w:gridAfter w:val="2"/>
          <w:wAfter w:w="2779" w:type="dxa"/>
          <w:trHeight w:val="522"/>
        </w:trPr>
        <w:tc>
          <w:tcPr>
            <w:tcW w:w="1536" w:type="dxa"/>
            <w:gridSpan w:val="3"/>
            <w:tcBorders>
              <w:top w:val="double" w:sz="6" w:space="0" w:color="auto"/>
              <w:left w:val="double" w:sz="6" w:space="0" w:color="auto"/>
              <w:bottom w:val="nil"/>
              <w:right w:val="single" w:sz="8" w:space="0" w:color="auto"/>
            </w:tcBorders>
            <w:shd w:val="clear" w:color="auto" w:fill="auto"/>
            <w:vAlign w:val="center"/>
            <w:hideMark/>
          </w:tcPr>
          <w:p w14:paraId="0347A27B" w14:textId="77777777" w:rsidR="0036284A" w:rsidRPr="00742224" w:rsidRDefault="0036284A" w:rsidP="00742224">
            <w:pPr>
              <w:spacing w:after="0"/>
              <w:jc w:val="left"/>
              <w:rPr>
                <w:rFonts w:cs="Arial"/>
                <w:b/>
                <w:bCs/>
                <w:color w:val="000000"/>
                <w:sz w:val="18"/>
                <w:szCs w:val="18"/>
                <w:lang w:val="en-MY" w:eastAsia="en-MY"/>
              </w:rPr>
            </w:pPr>
            <w:r w:rsidRPr="00742224">
              <w:rPr>
                <w:rFonts w:cs="Arial"/>
                <w:b/>
                <w:bCs/>
                <w:color w:val="000000"/>
                <w:sz w:val="18"/>
                <w:szCs w:val="18"/>
                <w:lang w:val="en-MY" w:eastAsia="en-MY"/>
              </w:rPr>
              <w:t>Project management</w:t>
            </w:r>
          </w:p>
        </w:tc>
        <w:tc>
          <w:tcPr>
            <w:tcW w:w="1434" w:type="dxa"/>
            <w:gridSpan w:val="2"/>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6E30F6C3"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TGO</w:t>
            </w:r>
          </w:p>
        </w:tc>
        <w:tc>
          <w:tcPr>
            <w:tcW w:w="720" w:type="dxa"/>
            <w:gridSpan w:val="2"/>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67778BE1"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62000</w:t>
            </w:r>
          </w:p>
        </w:tc>
        <w:tc>
          <w:tcPr>
            <w:tcW w:w="810" w:type="dxa"/>
            <w:gridSpan w:val="3"/>
            <w:vMerge w:val="restart"/>
            <w:tcBorders>
              <w:top w:val="double" w:sz="6" w:space="0" w:color="auto"/>
              <w:left w:val="single" w:sz="8" w:space="0" w:color="auto"/>
              <w:bottom w:val="double" w:sz="6" w:space="0" w:color="000000"/>
              <w:right w:val="single" w:sz="8" w:space="0" w:color="auto"/>
            </w:tcBorders>
            <w:shd w:val="clear" w:color="auto" w:fill="auto"/>
            <w:vAlign w:val="center"/>
            <w:hideMark/>
          </w:tcPr>
          <w:p w14:paraId="703E1D03" w14:textId="77777777" w:rsidR="0036284A" w:rsidRPr="00742224" w:rsidRDefault="0036284A" w:rsidP="00742224">
            <w:pPr>
              <w:spacing w:after="0"/>
              <w:jc w:val="center"/>
              <w:rPr>
                <w:rFonts w:cs="Arial"/>
                <w:b/>
                <w:bCs/>
                <w:color w:val="000000"/>
                <w:sz w:val="18"/>
                <w:szCs w:val="18"/>
                <w:lang w:val="en-MY" w:eastAsia="en-MY"/>
              </w:rPr>
            </w:pPr>
            <w:r w:rsidRPr="00742224">
              <w:rPr>
                <w:rFonts w:cs="Arial"/>
                <w:b/>
                <w:bCs/>
                <w:color w:val="000000"/>
                <w:sz w:val="18"/>
                <w:szCs w:val="18"/>
                <w:lang w:val="en-MY" w:eastAsia="en-MY"/>
              </w:rPr>
              <w:t>GEF</w:t>
            </w:r>
          </w:p>
        </w:tc>
        <w:tc>
          <w:tcPr>
            <w:tcW w:w="1170" w:type="dxa"/>
            <w:gridSpan w:val="3"/>
            <w:tcBorders>
              <w:top w:val="double" w:sz="6" w:space="0" w:color="auto"/>
              <w:left w:val="nil"/>
              <w:bottom w:val="single" w:sz="8" w:space="0" w:color="auto"/>
              <w:right w:val="single" w:sz="8" w:space="0" w:color="auto"/>
            </w:tcBorders>
            <w:shd w:val="clear" w:color="auto" w:fill="auto"/>
            <w:noWrap/>
            <w:vAlign w:val="center"/>
            <w:hideMark/>
          </w:tcPr>
          <w:p w14:paraId="19EBF9F9"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71200</w:t>
            </w:r>
          </w:p>
        </w:tc>
        <w:tc>
          <w:tcPr>
            <w:tcW w:w="2070" w:type="dxa"/>
            <w:gridSpan w:val="3"/>
            <w:tcBorders>
              <w:top w:val="double" w:sz="6" w:space="0" w:color="auto"/>
              <w:left w:val="nil"/>
              <w:bottom w:val="single" w:sz="8" w:space="0" w:color="auto"/>
              <w:right w:val="single" w:sz="8" w:space="0" w:color="auto"/>
            </w:tcBorders>
            <w:shd w:val="clear" w:color="auto" w:fill="auto"/>
            <w:vAlign w:val="center"/>
          </w:tcPr>
          <w:p w14:paraId="0CE17EEE"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International Consultants</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41CF302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44770AC7"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26,000</w:t>
            </w:r>
          </w:p>
        </w:tc>
        <w:tc>
          <w:tcPr>
            <w:tcW w:w="990" w:type="dxa"/>
            <w:tcBorders>
              <w:top w:val="double" w:sz="6" w:space="0" w:color="auto"/>
              <w:left w:val="nil"/>
              <w:bottom w:val="single" w:sz="8" w:space="0" w:color="auto"/>
              <w:right w:val="single" w:sz="8" w:space="0" w:color="auto"/>
            </w:tcBorders>
            <w:shd w:val="clear" w:color="auto" w:fill="auto"/>
            <w:noWrap/>
            <w:vAlign w:val="center"/>
          </w:tcPr>
          <w:p w14:paraId="25E5607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6BB3805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26,000</w:t>
            </w:r>
          </w:p>
        </w:tc>
        <w:tc>
          <w:tcPr>
            <w:tcW w:w="1170" w:type="dxa"/>
            <w:tcBorders>
              <w:top w:val="double" w:sz="6" w:space="0" w:color="auto"/>
              <w:left w:val="nil"/>
              <w:bottom w:val="single" w:sz="8" w:space="0" w:color="auto"/>
              <w:right w:val="single" w:sz="8" w:space="0" w:color="auto"/>
            </w:tcBorders>
            <w:shd w:val="clear" w:color="auto" w:fill="auto"/>
            <w:noWrap/>
            <w:vAlign w:val="center"/>
          </w:tcPr>
          <w:p w14:paraId="604F56C8"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52,000</w:t>
            </w:r>
          </w:p>
        </w:tc>
        <w:tc>
          <w:tcPr>
            <w:tcW w:w="900" w:type="dxa"/>
            <w:tcBorders>
              <w:top w:val="double" w:sz="6" w:space="0" w:color="auto"/>
              <w:left w:val="nil"/>
              <w:bottom w:val="single" w:sz="8" w:space="0" w:color="auto"/>
              <w:right w:val="double" w:sz="6" w:space="0" w:color="auto"/>
            </w:tcBorders>
            <w:shd w:val="clear" w:color="auto" w:fill="auto"/>
            <w:vAlign w:val="center"/>
          </w:tcPr>
          <w:p w14:paraId="5EC11417"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13</w:t>
            </w:r>
          </w:p>
        </w:tc>
      </w:tr>
      <w:tr w:rsidR="0036284A" w:rsidRPr="00742224" w14:paraId="310166AB" w14:textId="77777777" w:rsidTr="007A1FA3">
        <w:trPr>
          <w:gridAfter w:val="2"/>
          <w:wAfter w:w="2779" w:type="dxa"/>
          <w:trHeight w:val="315"/>
        </w:trPr>
        <w:tc>
          <w:tcPr>
            <w:tcW w:w="1536" w:type="dxa"/>
            <w:gridSpan w:val="3"/>
            <w:vMerge w:val="restart"/>
            <w:tcBorders>
              <w:top w:val="nil"/>
              <w:left w:val="double" w:sz="6" w:space="0" w:color="auto"/>
              <w:bottom w:val="double" w:sz="6" w:space="0" w:color="000000"/>
              <w:right w:val="single" w:sz="8" w:space="0" w:color="auto"/>
            </w:tcBorders>
            <w:shd w:val="clear" w:color="auto" w:fill="auto"/>
            <w:hideMark/>
          </w:tcPr>
          <w:p w14:paraId="3B8D1E57" w14:textId="77777777" w:rsidR="0036284A" w:rsidRPr="00742224" w:rsidRDefault="0036284A" w:rsidP="00742224">
            <w:pPr>
              <w:spacing w:after="0"/>
              <w:jc w:val="left"/>
              <w:rPr>
                <w:rFonts w:cs="Arial"/>
                <w:b/>
                <w:bCs/>
                <w:color w:val="000000"/>
                <w:sz w:val="18"/>
                <w:szCs w:val="18"/>
                <w:lang w:val="en-MY" w:eastAsia="en-MY"/>
              </w:rPr>
            </w:pPr>
            <w:r w:rsidRPr="00742224">
              <w:rPr>
                <w:rFonts w:cs="Arial"/>
                <w:color w:val="000000"/>
                <w:sz w:val="18"/>
                <w:szCs w:val="18"/>
                <w:lang w:val="en-MY" w:eastAsia="en-MY"/>
              </w:rPr>
              <w:t>(including M&amp;E costs)</w:t>
            </w:r>
            <w:r w:rsidRPr="00742224">
              <w:rPr>
                <w:rFonts w:cs="Arial"/>
                <w:b/>
                <w:bCs/>
                <w:color w:val="000000"/>
                <w:sz w:val="18"/>
                <w:szCs w:val="18"/>
                <w:lang w:val="en-MY" w:eastAsia="en-MY"/>
              </w:rPr>
              <w:t xml:space="preserve"> </w:t>
            </w: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2FD1CFD1"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1F1E4118"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66B40A16"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23F3DC10"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71300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5D4E2522"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Local Consultants</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9F36298"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25,108</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291A2182"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12,500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6A844C38"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06CF1EF"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12,500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E8A45C1"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50,108</w:t>
            </w:r>
          </w:p>
        </w:tc>
        <w:tc>
          <w:tcPr>
            <w:tcW w:w="900" w:type="dxa"/>
            <w:tcBorders>
              <w:top w:val="single" w:sz="8" w:space="0" w:color="auto"/>
              <w:left w:val="nil"/>
              <w:bottom w:val="single" w:sz="8" w:space="0" w:color="auto"/>
              <w:right w:val="double" w:sz="6" w:space="0" w:color="auto"/>
            </w:tcBorders>
            <w:shd w:val="clear" w:color="auto" w:fill="auto"/>
            <w:vAlign w:val="center"/>
          </w:tcPr>
          <w:p w14:paraId="39A2AE31"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14</w:t>
            </w:r>
          </w:p>
        </w:tc>
      </w:tr>
      <w:tr w:rsidR="0036284A" w:rsidRPr="00742224" w14:paraId="29D58DFC" w14:textId="77777777" w:rsidTr="007A1FA3">
        <w:trPr>
          <w:gridAfter w:val="2"/>
          <w:wAfter w:w="2779" w:type="dxa"/>
          <w:trHeight w:val="315"/>
        </w:trPr>
        <w:tc>
          <w:tcPr>
            <w:tcW w:w="1536" w:type="dxa"/>
            <w:gridSpan w:val="3"/>
            <w:vMerge/>
            <w:tcBorders>
              <w:top w:val="nil"/>
              <w:left w:val="double" w:sz="6" w:space="0" w:color="auto"/>
              <w:bottom w:val="double" w:sz="6" w:space="0" w:color="000000"/>
              <w:right w:val="single" w:sz="8" w:space="0" w:color="auto"/>
            </w:tcBorders>
            <w:vAlign w:val="center"/>
            <w:hideMark/>
          </w:tcPr>
          <w:p w14:paraId="1DCC71EF" w14:textId="77777777" w:rsidR="0036284A" w:rsidRPr="00742224" w:rsidRDefault="0036284A" w:rsidP="00742224">
            <w:pPr>
              <w:spacing w:after="0"/>
              <w:rPr>
                <w:rFonts w:cs="Arial"/>
                <w:b/>
                <w:bCs/>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473BA010"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55784F2B"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0381F7CC"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2C0BF20D"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71600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6151A540"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Travel</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43D81DD"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3,892</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6ABA732"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2,000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5239ED93"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35BF40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49AD58E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7,892</w:t>
            </w:r>
          </w:p>
        </w:tc>
        <w:tc>
          <w:tcPr>
            <w:tcW w:w="900" w:type="dxa"/>
            <w:tcBorders>
              <w:top w:val="single" w:sz="8" w:space="0" w:color="auto"/>
              <w:left w:val="nil"/>
              <w:bottom w:val="single" w:sz="8" w:space="0" w:color="auto"/>
              <w:right w:val="double" w:sz="6" w:space="0" w:color="auto"/>
            </w:tcBorders>
            <w:shd w:val="clear" w:color="auto" w:fill="auto"/>
            <w:vAlign w:val="center"/>
          </w:tcPr>
          <w:p w14:paraId="1A3978A2"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15</w:t>
            </w:r>
          </w:p>
        </w:tc>
      </w:tr>
      <w:tr w:rsidR="0036284A" w:rsidRPr="00742224" w14:paraId="03853C3A" w14:textId="77777777" w:rsidTr="007A1FA3">
        <w:trPr>
          <w:gridAfter w:val="2"/>
          <w:wAfter w:w="2779" w:type="dxa"/>
          <w:trHeight w:val="312"/>
        </w:trPr>
        <w:tc>
          <w:tcPr>
            <w:tcW w:w="1536" w:type="dxa"/>
            <w:gridSpan w:val="3"/>
            <w:vMerge/>
            <w:tcBorders>
              <w:top w:val="nil"/>
              <w:left w:val="double" w:sz="6" w:space="0" w:color="auto"/>
              <w:bottom w:val="double" w:sz="6" w:space="0" w:color="000000"/>
              <w:right w:val="single" w:sz="8" w:space="0" w:color="auto"/>
            </w:tcBorders>
            <w:vAlign w:val="center"/>
            <w:hideMark/>
          </w:tcPr>
          <w:p w14:paraId="00B4B9B1" w14:textId="77777777" w:rsidR="0036284A" w:rsidRPr="00742224" w:rsidRDefault="0036284A" w:rsidP="00742224">
            <w:pPr>
              <w:spacing w:after="0"/>
              <w:rPr>
                <w:rFonts w:cs="Arial"/>
                <w:b/>
                <w:bCs/>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3044772B"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4D9C8B7B"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099FD161"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53303062"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74599</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7ABCF7A4"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 xml:space="preserve">UNDP Cost Recovery Charge – DPC </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E7538D4"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211E65F"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3,000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73BF9DA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19110DE1"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3,000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E4E3958"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12,000</w:t>
            </w:r>
          </w:p>
        </w:tc>
        <w:tc>
          <w:tcPr>
            <w:tcW w:w="900" w:type="dxa"/>
            <w:tcBorders>
              <w:top w:val="single" w:sz="8" w:space="0" w:color="auto"/>
              <w:left w:val="nil"/>
              <w:bottom w:val="single" w:sz="8" w:space="0" w:color="auto"/>
              <w:right w:val="double" w:sz="6" w:space="0" w:color="auto"/>
            </w:tcBorders>
            <w:shd w:val="clear" w:color="auto" w:fill="auto"/>
            <w:vAlign w:val="center"/>
          </w:tcPr>
          <w:p w14:paraId="59FABF2E"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16</w:t>
            </w:r>
          </w:p>
        </w:tc>
      </w:tr>
      <w:tr w:rsidR="0036284A" w:rsidRPr="00742224" w14:paraId="16EE3245" w14:textId="77777777" w:rsidTr="007A1FA3">
        <w:trPr>
          <w:gridAfter w:val="2"/>
          <w:wAfter w:w="2779" w:type="dxa"/>
          <w:trHeight w:val="312"/>
        </w:trPr>
        <w:tc>
          <w:tcPr>
            <w:tcW w:w="1536" w:type="dxa"/>
            <w:gridSpan w:val="3"/>
            <w:vMerge/>
            <w:tcBorders>
              <w:top w:val="nil"/>
              <w:left w:val="double" w:sz="6" w:space="0" w:color="auto"/>
              <w:bottom w:val="double" w:sz="6" w:space="0" w:color="000000"/>
              <w:right w:val="single" w:sz="8" w:space="0" w:color="auto"/>
            </w:tcBorders>
            <w:vAlign w:val="center"/>
            <w:hideMark/>
          </w:tcPr>
          <w:p w14:paraId="296441DB" w14:textId="77777777" w:rsidR="0036284A" w:rsidRPr="00742224" w:rsidRDefault="0036284A" w:rsidP="00742224">
            <w:pPr>
              <w:spacing w:after="0"/>
              <w:rPr>
                <w:rFonts w:cs="Arial"/>
                <w:b/>
                <w:bCs/>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063F3EA9"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4353938A"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784FED2C"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2D4A9B3C"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74100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22321627"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Professional Services</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688A95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2,800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3D539E8"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1,700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561B6840"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9,500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47B3989"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65B3841"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14,000</w:t>
            </w:r>
          </w:p>
        </w:tc>
        <w:tc>
          <w:tcPr>
            <w:tcW w:w="900" w:type="dxa"/>
            <w:tcBorders>
              <w:top w:val="single" w:sz="8" w:space="0" w:color="auto"/>
              <w:left w:val="nil"/>
              <w:bottom w:val="single" w:sz="8" w:space="0" w:color="auto"/>
              <w:right w:val="double" w:sz="6" w:space="0" w:color="auto"/>
            </w:tcBorders>
            <w:shd w:val="clear" w:color="auto" w:fill="auto"/>
            <w:vAlign w:val="center"/>
          </w:tcPr>
          <w:p w14:paraId="6489D646"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17</w:t>
            </w:r>
          </w:p>
        </w:tc>
      </w:tr>
      <w:tr w:rsidR="0036284A" w:rsidRPr="00742224" w14:paraId="6E5C5E9C" w14:textId="77777777" w:rsidTr="007A1FA3">
        <w:trPr>
          <w:gridAfter w:val="2"/>
          <w:wAfter w:w="2779" w:type="dxa"/>
          <w:trHeight w:val="477"/>
        </w:trPr>
        <w:tc>
          <w:tcPr>
            <w:tcW w:w="1536" w:type="dxa"/>
            <w:gridSpan w:val="3"/>
            <w:vMerge/>
            <w:tcBorders>
              <w:top w:val="nil"/>
              <w:left w:val="double" w:sz="6" w:space="0" w:color="auto"/>
              <w:bottom w:val="double" w:sz="6" w:space="0" w:color="000000"/>
              <w:right w:val="single" w:sz="8" w:space="0" w:color="auto"/>
            </w:tcBorders>
            <w:vAlign w:val="center"/>
            <w:hideMark/>
          </w:tcPr>
          <w:p w14:paraId="4B0B37B0" w14:textId="77777777" w:rsidR="0036284A" w:rsidRPr="00742224" w:rsidRDefault="0036284A" w:rsidP="00742224">
            <w:pPr>
              <w:spacing w:after="0"/>
              <w:rPr>
                <w:rFonts w:cs="Arial"/>
                <w:b/>
                <w:bCs/>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086444BD"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09ADCC6C"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6B8802D4"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single" w:sz="8" w:space="0" w:color="auto"/>
              <w:left w:val="nil"/>
              <w:bottom w:val="single" w:sz="8" w:space="0" w:color="auto"/>
              <w:right w:val="single" w:sz="8" w:space="0" w:color="auto"/>
            </w:tcBorders>
            <w:shd w:val="clear" w:color="auto" w:fill="auto"/>
            <w:noWrap/>
            <w:vAlign w:val="center"/>
            <w:hideMark/>
          </w:tcPr>
          <w:p w14:paraId="5BE176AD"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75700</w:t>
            </w:r>
          </w:p>
        </w:tc>
        <w:tc>
          <w:tcPr>
            <w:tcW w:w="2070" w:type="dxa"/>
            <w:gridSpan w:val="3"/>
            <w:tcBorders>
              <w:top w:val="single" w:sz="8" w:space="0" w:color="auto"/>
              <w:left w:val="nil"/>
              <w:bottom w:val="single" w:sz="8" w:space="0" w:color="auto"/>
              <w:right w:val="single" w:sz="8" w:space="0" w:color="auto"/>
            </w:tcBorders>
            <w:shd w:val="clear" w:color="auto" w:fill="auto"/>
            <w:noWrap/>
            <w:vAlign w:val="center"/>
          </w:tcPr>
          <w:p w14:paraId="7392A7D5" w14:textId="77777777" w:rsidR="0036284A" w:rsidRPr="00742224" w:rsidRDefault="0036284A" w:rsidP="00742224">
            <w:pPr>
              <w:spacing w:after="0"/>
              <w:jc w:val="left"/>
              <w:rPr>
                <w:rFonts w:cs="Arial"/>
                <w:color w:val="000000"/>
                <w:sz w:val="18"/>
                <w:szCs w:val="18"/>
                <w:lang w:val="en-MY" w:eastAsia="en-MY"/>
              </w:rPr>
            </w:pPr>
            <w:r w:rsidRPr="00742224">
              <w:rPr>
                <w:rFonts w:cs="Arial"/>
                <w:color w:val="000000"/>
                <w:sz w:val="18"/>
                <w:szCs w:val="18"/>
                <w:lang w:val="en-MY" w:eastAsia="en-MY"/>
              </w:rPr>
              <w:t>Training, Workshops and Confer</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5C3D802D"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2,500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3E6B2A78" w14:textId="77777777" w:rsidR="0036284A" w:rsidRPr="007F4E52" w:rsidRDefault="0036284A" w:rsidP="007A1FA3">
            <w:pPr>
              <w:keepNext/>
              <w:widowControl w:val="0"/>
              <w:spacing w:after="0"/>
              <w:ind w:left="116"/>
              <w:jc w:val="right"/>
              <w:outlineLvl w:val="3"/>
              <w:rPr>
                <w:rFonts w:cs="Arial"/>
                <w:color w:val="000000"/>
                <w:sz w:val="18"/>
                <w:szCs w:val="18"/>
                <w:lang w:val="en-MY" w:eastAsia="en-MY"/>
              </w:rPr>
            </w:pPr>
            <w:r w:rsidRPr="007F4E52">
              <w:rPr>
                <w:rFonts w:cs="Arial"/>
                <w:color w:val="000000"/>
                <w:sz w:val="18"/>
                <w:szCs w:val="18"/>
              </w:rPr>
              <w:t>4,500</w:t>
            </w:r>
          </w:p>
        </w:tc>
        <w:tc>
          <w:tcPr>
            <w:tcW w:w="990" w:type="dxa"/>
            <w:tcBorders>
              <w:top w:val="single" w:sz="8" w:space="0" w:color="auto"/>
              <w:left w:val="nil"/>
              <w:bottom w:val="single" w:sz="8" w:space="0" w:color="auto"/>
              <w:right w:val="single" w:sz="8" w:space="0" w:color="auto"/>
            </w:tcBorders>
            <w:shd w:val="clear" w:color="auto" w:fill="auto"/>
            <w:noWrap/>
            <w:vAlign w:val="center"/>
          </w:tcPr>
          <w:p w14:paraId="30491B8E"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2,500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7FB2E7E1"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4,500</w:t>
            </w:r>
          </w:p>
        </w:tc>
        <w:tc>
          <w:tcPr>
            <w:tcW w:w="1170" w:type="dxa"/>
            <w:tcBorders>
              <w:top w:val="single" w:sz="8" w:space="0" w:color="auto"/>
              <w:left w:val="nil"/>
              <w:bottom w:val="single" w:sz="8" w:space="0" w:color="auto"/>
              <w:right w:val="single" w:sz="8" w:space="0" w:color="auto"/>
            </w:tcBorders>
            <w:shd w:val="clear" w:color="auto" w:fill="auto"/>
            <w:noWrap/>
            <w:vAlign w:val="center"/>
          </w:tcPr>
          <w:p w14:paraId="0D76A604"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14,000</w:t>
            </w:r>
          </w:p>
        </w:tc>
        <w:tc>
          <w:tcPr>
            <w:tcW w:w="900" w:type="dxa"/>
            <w:tcBorders>
              <w:top w:val="single" w:sz="8" w:space="0" w:color="auto"/>
              <w:left w:val="nil"/>
              <w:bottom w:val="double" w:sz="6" w:space="0" w:color="auto"/>
              <w:right w:val="double" w:sz="6" w:space="0" w:color="auto"/>
            </w:tcBorders>
            <w:shd w:val="clear" w:color="auto" w:fill="auto"/>
            <w:vAlign w:val="center"/>
          </w:tcPr>
          <w:p w14:paraId="1BCBA3EC" w14:textId="77777777" w:rsidR="0036284A" w:rsidRPr="007F4E52" w:rsidRDefault="0036284A" w:rsidP="00742224">
            <w:pPr>
              <w:keepNext/>
              <w:widowControl w:val="0"/>
              <w:spacing w:after="0"/>
              <w:ind w:left="116"/>
              <w:jc w:val="center"/>
              <w:outlineLvl w:val="3"/>
              <w:rPr>
                <w:rFonts w:cs="Arial"/>
                <w:color w:val="000000"/>
                <w:sz w:val="18"/>
                <w:szCs w:val="18"/>
                <w:lang w:val="en-MY" w:eastAsia="en-MY"/>
              </w:rPr>
            </w:pPr>
            <w:r w:rsidRPr="007F4E52">
              <w:rPr>
                <w:rFonts w:cs="Arial"/>
                <w:color w:val="000000"/>
                <w:sz w:val="18"/>
                <w:szCs w:val="18"/>
                <w:lang w:val="en-MY" w:eastAsia="en-MY"/>
              </w:rPr>
              <w:t>18</w:t>
            </w:r>
          </w:p>
        </w:tc>
      </w:tr>
      <w:tr w:rsidR="0036284A" w:rsidRPr="00742224" w14:paraId="7AF91177" w14:textId="77777777" w:rsidTr="007A1FA3">
        <w:trPr>
          <w:gridAfter w:val="2"/>
          <w:wAfter w:w="2779" w:type="dxa"/>
          <w:trHeight w:val="312"/>
        </w:trPr>
        <w:tc>
          <w:tcPr>
            <w:tcW w:w="1536" w:type="dxa"/>
            <w:gridSpan w:val="3"/>
            <w:vMerge/>
            <w:tcBorders>
              <w:top w:val="nil"/>
              <w:left w:val="double" w:sz="6" w:space="0" w:color="auto"/>
              <w:bottom w:val="double" w:sz="6" w:space="0" w:color="000000"/>
              <w:right w:val="single" w:sz="8" w:space="0" w:color="auto"/>
            </w:tcBorders>
            <w:vAlign w:val="center"/>
            <w:hideMark/>
          </w:tcPr>
          <w:p w14:paraId="68A68A9E" w14:textId="77777777" w:rsidR="0036284A" w:rsidRPr="00742224" w:rsidRDefault="0036284A" w:rsidP="00742224">
            <w:pPr>
              <w:spacing w:after="0"/>
              <w:rPr>
                <w:rFonts w:cs="Arial"/>
                <w:b/>
                <w:bCs/>
                <w:color w:val="000000"/>
                <w:sz w:val="18"/>
                <w:szCs w:val="18"/>
                <w:lang w:val="en-MY" w:eastAsia="en-MY"/>
              </w:rPr>
            </w:pPr>
          </w:p>
        </w:tc>
        <w:tc>
          <w:tcPr>
            <w:tcW w:w="1434" w:type="dxa"/>
            <w:gridSpan w:val="2"/>
            <w:vMerge/>
            <w:tcBorders>
              <w:top w:val="double" w:sz="6" w:space="0" w:color="auto"/>
              <w:left w:val="single" w:sz="8" w:space="0" w:color="auto"/>
              <w:bottom w:val="double" w:sz="6" w:space="0" w:color="000000"/>
              <w:right w:val="single" w:sz="8" w:space="0" w:color="auto"/>
            </w:tcBorders>
            <w:vAlign w:val="center"/>
            <w:hideMark/>
          </w:tcPr>
          <w:p w14:paraId="5820CAA8" w14:textId="77777777" w:rsidR="0036284A" w:rsidRPr="00742224" w:rsidRDefault="0036284A" w:rsidP="00742224">
            <w:pPr>
              <w:spacing w:after="0"/>
              <w:rPr>
                <w:rFonts w:cs="Arial"/>
                <w:b/>
                <w:bCs/>
                <w:color w:val="000000"/>
                <w:sz w:val="18"/>
                <w:szCs w:val="18"/>
                <w:lang w:val="en-MY" w:eastAsia="en-MY"/>
              </w:rPr>
            </w:pPr>
          </w:p>
        </w:tc>
        <w:tc>
          <w:tcPr>
            <w:tcW w:w="720" w:type="dxa"/>
            <w:gridSpan w:val="2"/>
            <w:vMerge/>
            <w:tcBorders>
              <w:top w:val="double" w:sz="6" w:space="0" w:color="auto"/>
              <w:left w:val="single" w:sz="8" w:space="0" w:color="auto"/>
              <w:bottom w:val="double" w:sz="6" w:space="0" w:color="000000"/>
              <w:right w:val="single" w:sz="8" w:space="0" w:color="auto"/>
            </w:tcBorders>
            <w:vAlign w:val="center"/>
            <w:hideMark/>
          </w:tcPr>
          <w:p w14:paraId="7D0B6126" w14:textId="77777777" w:rsidR="0036284A" w:rsidRPr="00742224" w:rsidRDefault="0036284A" w:rsidP="00742224">
            <w:pPr>
              <w:spacing w:after="0"/>
              <w:rPr>
                <w:rFonts w:cs="Arial"/>
                <w:b/>
                <w:bCs/>
                <w:color w:val="000000"/>
                <w:sz w:val="18"/>
                <w:szCs w:val="18"/>
                <w:lang w:val="en-MY" w:eastAsia="en-MY"/>
              </w:rPr>
            </w:pPr>
          </w:p>
        </w:tc>
        <w:tc>
          <w:tcPr>
            <w:tcW w:w="810" w:type="dxa"/>
            <w:gridSpan w:val="3"/>
            <w:vMerge/>
            <w:tcBorders>
              <w:top w:val="double" w:sz="6" w:space="0" w:color="auto"/>
              <w:left w:val="single" w:sz="8" w:space="0" w:color="auto"/>
              <w:bottom w:val="double" w:sz="6" w:space="0" w:color="000000"/>
              <w:right w:val="single" w:sz="8" w:space="0" w:color="auto"/>
            </w:tcBorders>
            <w:vAlign w:val="center"/>
            <w:hideMark/>
          </w:tcPr>
          <w:p w14:paraId="389AF201" w14:textId="77777777" w:rsidR="0036284A" w:rsidRPr="00742224" w:rsidRDefault="0036284A" w:rsidP="00742224">
            <w:pPr>
              <w:spacing w:after="0"/>
              <w:rPr>
                <w:rFonts w:cs="Arial"/>
                <w:b/>
                <w:bCs/>
                <w:color w:val="000000"/>
                <w:sz w:val="18"/>
                <w:szCs w:val="18"/>
                <w:lang w:val="en-MY" w:eastAsia="en-MY"/>
              </w:rPr>
            </w:pPr>
          </w:p>
        </w:tc>
        <w:tc>
          <w:tcPr>
            <w:tcW w:w="1170" w:type="dxa"/>
            <w:gridSpan w:val="3"/>
            <w:tcBorders>
              <w:top w:val="double" w:sz="6" w:space="0" w:color="auto"/>
              <w:left w:val="nil"/>
              <w:bottom w:val="double" w:sz="6" w:space="0" w:color="auto"/>
              <w:right w:val="single" w:sz="8" w:space="0" w:color="auto"/>
            </w:tcBorders>
            <w:shd w:val="clear" w:color="auto" w:fill="auto"/>
            <w:noWrap/>
            <w:vAlign w:val="center"/>
            <w:hideMark/>
          </w:tcPr>
          <w:p w14:paraId="2B42EC4D"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 </w:t>
            </w:r>
          </w:p>
        </w:tc>
        <w:tc>
          <w:tcPr>
            <w:tcW w:w="2070" w:type="dxa"/>
            <w:gridSpan w:val="3"/>
            <w:tcBorders>
              <w:top w:val="double" w:sz="6" w:space="0" w:color="auto"/>
              <w:left w:val="nil"/>
              <w:bottom w:val="double" w:sz="6" w:space="0" w:color="auto"/>
              <w:right w:val="single" w:sz="8" w:space="0" w:color="auto"/>
            </w:tcBorders>
            <w:shd w:val="clear" w:color="auto" w:fill="auto"/>
            <w:vAlign w:val="center"/>
          </w:tcPr>
          <w:p w14:paraId="41701AF1" w14:textId="77777777" w:rsidR="0036284A" w:rsidRPr="00742224" w:rsidRDefault="0036284A" w:rsidP="00742224">
            <w:pPr>
              <w:spacing w:after="0"/>
              <w:rPr>
                <w:rFonts w:cs="Arial"/>
                <w:color w:val="000000"/>
                <w:sz w:val="18"/>
                <w:szCs w:val="18"/>
                <w:lang w:val="en-MY" w:eastAsia="en-MY"/>
              </w:rPr>
            </w:pPr>
            <w:r w:rsidRPr="00742224">
              <w:rPr>
                <w:rFonts w:cs="Arial"/>
                <w:color w:val="000000"/>
                <w:sz w:val="18"/>
                <w:szCs w:val="18"/>
                <w:lang w:val="en-MY" w:eastAsia="en-MY"/>
              </w:rPr>
              <w:t>Sub-total</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04C668A5"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37,300</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4AA9344B" w14:textId="77777777" w:rsidR="0036284A" w:rsidRPr="007F4E52" w:rsidRDefault="0036284A" w:rsidP="007A1FA3">
            <w:pPr>
              <w:keepNext/>
              <w:widowControl w:val="0"/>
              <w:spacing w:after="0"/>
              <w:ind w:left="116"/>
              <w:jc w:val="right"/>
              <w:outlineLvl w:val="3"/>
              <w:rPr>
                <w:rFonts w:cs="Arial"/>
                <w:color w:val="000000"/>
                <w:sz w:val="18"/>
                <w:szCs w:val="18"/>
                <w:lang w:val="en-MY" w:eastAsia="en-MY"/>
              </w:rPr>
            </w:pPr>
            <w:r w:rsidRPr="007F4E52">
              <w:rPr>
                <w:rFonts w:cs="Arial"/>
                <w:color w:val="000000"/>
                <w:sz w:val="18"/>
                <w:szCs w:val="18"/>
              </w:rPr>
              <w:t>49,700</w:t>
            </w:r>
          </w:p>
        </w:tc>
        <w:tc>
          <w:tcPr>
            <w:tcW w:w="990" w:type="dxa"/>
            <w:tcBorders>
              <w:top w:val="double" w:sz="6" w:space="0" w:color="auto"/>
              <w:left w:val="nil"/>
              <w:bottom w:val="double" w:sz="6" w:space="0" w:color="auto"/>
              <w:right w:val="single" w:sz="8" w:space="0" w:color="auto"/>
            </w:tcBorders>
            <w:shd w:val="clear" w:color="auto" w:fill="auto"/>
            <w:noWrap/>
            <w:vAlign w:val="center"/>
          </w:tcPr>
          <w:p w14:paraId="5847FD7B"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15,000</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5CD4488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48,000</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56EF2BA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150,000</w:t>
            </w:r>
          </w:p>
        </w:tc>
        <w:tc>
          <w:tcPr>
            <w:tcW w:w="900" w:type="dxa"/>
            <w:tcBorders>
              <w:top w:val="double" w:sz="6" w:space="0" w:color="auto"/>
              <w:left w:val="nil"/>
              <w:bottom w:val="double" w:sz="6" w:space="0" w:color="auto"/>
              <w:right w:val="double" w:sz="6" w:space="0" w:color="auto"/>
            </w:tcBorders>
            <w:shd w:val="clear" w:color="auto" w:fill="auto"/>
            <w:vAlign w:val="center"/>
          </w:tcPr>
          <w:p w14:paraId="306A5985" w14:textId="77777777" w:rsidR="0036284A" w:rsidRPr="007F4E52" w:rsidRDefault="0036284A" w:rsidP="00742224">
            <w:pPr>
              <w:spacing w:after="0"/>
              <w:rPr>
                <w:rFonts w:cs="Arial"/>
                <w:color w:val="000000"/>
                <w:sz w:val="18"/>
                <w:szCs w:val="18"/>
                <w:lang w:val="en-MY" w:eastAsia="en-MY"/>
              </w:rPr>
            </w:pPr>
          </w:p>
        </w:tc>
      </w:tr>
      <w:tr w:rsidR="0036284A" w:rsidRPr="00742224" w14:paraId="25D01560" w14:textId="77777777" w:rsidTr="007A1FA3">
        <w:trPr>
          <w:gridAfter w:val="2"/>
          <w:wAfter w:w="2779" w:type="dxa"/>
          <w:trHeight w:val="312"/>
        </w:trPr>
        <w:tc>
          <w:tcPr>
            <w:tcW w:w="1536" w:type="dxa"/>
            <w:gridSpan w:val="3"/>
            <w:tcBorders>
              <w:top w:val="nil"/>
              <w:left w:val="nil"/>
              <w:bottom w:val="double" w:sz="6" w:space="0" w:color="auto"/>
              <w:right w:val="nil"/>
            </w:tcBorders>
            <w:shd w:val="clear" w:color="auto" w:fill="auto"/>
            <w:noWrap/>
            <w:vAlign w:val="center"/>
            <w:hideMark/>
          </w:tcPr>
          <w:p w14:paraId="401FED61" w14:textId="77777777" w:rsidR="0036284A" w:rsidRPr="00742224" w:rsidRDefault="0036284A" w:rsidP="00742224">
            <w:pPr>
              <w:spacing w:after="0"/>
              <w:rPr>
                <w:rFonts w:cs="Arial"/>
                <w:color w:val="000000"/>
                <w:sz w:val="18"/>
                <w:szCs w:val="18"/>
                <w:lang w:val="en-MY" w:eastAsia="en-MY"/>
              </w:rPr>
            </w:pPr>
          </w:p>
        </w:tc>
        <w:tc>
          <w:tcPr>
            <w:tcW w:w="1434" w:type="dxa"/>
            <w:gridSpan w:val="2"/>
            <w:tcBorders>
              <w:top w:val="nil"/>
              <w:left w:val="nil"/>
              <w:bottom w:val="double" w:sz="6" w:space="0" w:color="auto"/>
              <w:right w:val="nil"/>
            </w:tcBorders>
            <w:shd w:val="clear" w:color="auto" w:fill="auto"/>
            <w:noWrap/>
            <w:vAlign w:val="bottom"/>
            <w:hideMark/>
          </w:tcPr>
          <w:p w14:paraId="23E2727D" w14:textId="77777777" w:rsidR="0036284A" w:rsidRPr="007F4E52" w:rsidRDefault="0036284A" w:rsidP="00742224">
            <w:pPr>
              <w:spacing w:after="0"/>
              <w:rPr>
                <w:rFonts w:cs="Arial"/>
                <w:color w:val="000000"/>
                <w:sz w:val="18"/>
                <w:szCs w:val="18"/>
                <w:lang w:val="en-MY" w:eastAsia="en-MY"/>
              </w:rPr>
            </w:pPr>
          </w:p>
        </w:tc>
        <w:tc>
          <w:tcPr>
            <w:tcW w:w="720" w:type="dxa"/>
            <w:gridSpan w:val="2"/>
            <w:tcBorders>
              <w:top w:val="nil"/>
              <w:left w:val="nil"/>
              <w:bottom w:val="double" w:sz="6" w:space="0" w:color="auto"/>
              <w:right w:val="nil"/>
            </w:tcBorders>
            <w:shd w:val="clear" w:color="auto" w:fill="auto"/>
            <w:noWrap/>
            <w:vAlign w:val="bottom"/>
            <w:hideMark/>
          </w:tcPr>
          <w:p w14:paraId="414EED7E" w14:textId="77777777" w:rsidR="0036284A" w:rsidRPr="007F4E52" w:rsidRDefault="0036284A" w:rsidP="00742224">
            <w:pPr>
              <w:spacing w:after="0"/>
              <w:rPr>
                <w:rFonts w:cs="Arial"/>
                <w:color w:val="000000"/>
                <w:sz w:val="18"/>
                <w:szCs w:val="18"/>
                <w:lang w:val="en-MY" w:eastAsia="en-MY"/>
              </w:rPr>
            </w:pPr>
          </w:p>
        </w:tc>
        <w:tc>
          <w:tcPr>
            <w:tcW w:w="810" w:type="dxa"/>
            <w:gridSpan w:val="3"/>
            <w:tcBorders>
              <w:top w:val="nil"/>
              <w:left w:val="nil"/>
              <w:bottom w:val="double" w:sz="6" w:space="0" w:color="auto"/>
              <w:right w:val="nil"/>
            </w:tcBorders>
            <w:shd w:val="clear" w:color="auto" w:fill="auto"/>
            <w:noWrap/>
            <w:vAlign w:val="bottom"/>
            <w:hideMark/>
          </w:tcPr>
          <w:p w14:paraId="0BF9CA93" w14:textId="77777777" w:rsidR="0036284A" w:rsidRPr="007F4E52" w:rsidRDefault="0036284A" w:rsidP="00742224">
            <w:pPr>
              <w:spacing w:after="0"/>
              <w:rPr>
                <w:rFonts w:cs="Arial"/>
                <w:color w:val="000000"/>
                <w:sz w:val="18"/>
                <w:szCs w:val="18"/>
                <w:lang w:val="en-MY" w:eastAsia="en-MY"/>
              </w:rPr>
            </w:pPr>
          </w:p>
        </w:tc>
        <w:tc>
          <w:tcPr>
            <w:tcW w:w="1170" w:type="dxa"/>
            <w:gridSpan w:val="3"/>
            <w:tcBorders>
              <w:top w:val="nil"/>
              <w:left w:val="nil"/>
              <w:bottom w:val="double" w:sz="6" w:space="0" w:color="auto"/>
              <w:right w:val="nil"/>
            </w:tcBorders>
            <w:shd w:val="clear" w:color="auto" w:fill="auto"/>
            <w:noWrap/>
            <w:vAlign w:val="bottom"/>
            <w:hideMark/>
          </w:tcPr>
          <w:p w14:paraId="08DD2E0A" w14:textId="77777777" w:rsidR="0036284A" w:rsidRPr="007F4E52" w:rsidRDefault="0036284A" w:rsidP="00742224">
            <w:pPr>
              <w:spacing w:after="0"/>
              <w:rPr>
                <w:rFonts w:cs="Arial"/>
                <w:color w:val="000000"/>
                <w:sz w:val="18"/>
                <w:szCs w:val="18"/>
                <w:lang w:val="en-MY" w:eastAsia="en-MY"/>
              </w:rPr>
            </w:pPr>
          </w:p>
        </w:tc>
        <w:tc>
          <w:tcPr>
            <w:tcW w:w="2070" w:type="dxa"/>
            <w:gridSpan w:val="3"/>
            <w:tcBorders>
              <w:top w:val="nil"/>
              <w:left w:val="nil"/>
              <w:bottom w:val="double" w:sz="6" w:space="0" w:color="auto"/>
              <w:right w:val="nil"/>
            </w:tcBorders>
            <w:shd w:val="clear" w:color="auto" w:fill="auto"/>
            <w:noWrap/>
            <w:vAlign w:val="bottom"/>
            <w:hideMark/>
          </w:tcPr>
          <w:p w14:paraId="283BF7CC" w14:textId="77777777" w:rsidR="0036284A" w:rsidRPr="007F4E52" w:rsidRDefault="0036284A" w:rsidP="00742224">
            <w:pPr>
              <w:spacing w:after="0"/>
              <w:rPr>
                <w:rFonts w:cs="Arial"/>
                <w:color w:val="000000"/>
                <w:sz w:val="18"/>
                <w:szCs w:val="18"/>
                <w:lang w:val="en-MY" w:eastAsia="en-MY"/>
              </w:rPr>
            </w:pPr>
          </w:p>
        </w:tc>
        <w:tc>
          <w:tcPr>
            <w:tcW w:w="1170" w:type="dxa"/>
            <w:tcBorders>
              <w:top w:val="nil"/>
              <w:left w:val="nil"/>
              <w:bottom w:val="double" w:sz="6" w:space="0" w:color="auto"/>
              <w:right w:val="nil"/>
            </w:tcBorders>
            <w:shd w:val="clear" w:color="auto" w:fill="auto"/>
            <w:noWrap/>
            <w:vAlign w:val="bottom"/>
            <w:hideMark/>
          </w:tcPr>
          <w:p w14:paraId="1F9E0F80" w14:textId="77777777" w:rsidR="0036284A" w:rsidRPr="007F4E52" w:rsidRDefault="0036284A" w:rsidP="00742224">
            <w:pPr>
              <w:spacing w:after="0"/>
              <w:jc w:val="right"/>
              <w:rPr>
                <w:rFonts w:cs="Arial"/>
                <w:color w:val="000000"/>
                <w:sz w:val="18"/>
                <w:szCs w:val="18"/>
                <w:lang w:val="en-MY" w:eastAsia="en-MY"/>
              </w:rPr>
            </w:pPr>
          </w:p>
        </w:tc>
        <w:tc>
          <w:tcPr>
            <w:tcW w:w="1170" w:type="dxa"/>
            <w:tcBorders>
              <w:top w:val="nil"/>
              <w:left w:val="nil"/>
              <w:bottom w:val="double" w:sz="6" w:space="0" w:color="auto"/>
              <w:right w:val="nil"/>
            </w:tcBorders>
            <w:shd w:val="clear" w:color="auto" w:fill="auto"/>
            <w:noWrap/>
            <w:vAlign w:val="bottom"/>
            <w:hideMark/>
          </w:tcPr>
          <w:p w14:paraId="0DC5526E" w14:textId="77777777" w:rsidR="0036284A" w:rsidRPr="007F4E52" w:rsidRDefault="0036284A" w:rsidP="00742224">
            <w:pPr>
              <w:spacing w:after="0"/>
              <w:jc w:val="right"/>
              <w:rPr>
                <w:rFonts w:cs="Arial"/>
                <w:color w:val="000000"/>
                <w:sz w:val="18"/>
                <w:szCs w:val="18"/>
                <w:lang w:val="en-MY" w:eastAsia="en-MY"/>
              </w:rPr>
            </w:pPr>
          </w:p>
        </w:tc>
        <w:tc>
          <w:tcPr>
            <w:tcW w:w="990" w:type="dxa"/>
            <w:tcBorders>
              <w:top w:val="nil"/>
              <w:left w:val="nil"/>
              <w:bottom w:val="double" w:sz="6" w:space="0" w:color="auto"/>
              <w:right w:val="nil"/>
            </w:tcBorders>
            <w:shd w:val="clear" w:color="auto" w:fill="auto"/>
            <w:noWrap/>
            <w:vAlign w:val="bottom"/>
            <w:hideMark/>
          </w:tcPr>
          <w:p w14:paraId="65F810E3" w14:textId="77777777" w:rsidR="0036284A" w:rsidRPr="007F4E52" w:rsidRDefault="0036284A" w:rsidP="007A1FA3">
            <w:pPr>
              <w:rPr>
                <w:lang w:val="en-MY" w:eastAsia="en-MY"/>
              </w:rPr>
            </w:pPr>
            <w:bookmarkStart w:id="65" w:name="_Toc427826616"/>
            <w:bookmarkStart w:id="66" w:name="_Toc427826924"/>
            <w:bookmarkEnd w:id="65"/>
            <w:bookmarkEnd w:id="66"/>
          </w:p>
        </w:tc>
        <w:tc>
          <w:tcPr>
            <w:tcW w:w="1170" w:type="dxa"/>
            <w:tcBorders>
              <w:top w:val="nil"/>
              <w:left w:val="nil"/>
              <w:bottom w:val="double" w:sz="6" w:space="0" w:color="auto"/>
              <w:right w:val="nil"/>
            </w:tcBorders>
            <w:shd w:val="clear" w:color="auto" w:fill="auto"/>
            <w:noWrap/>
            <w:vAlign w:val="bottom"/>
            <w:hideMark/>
          </w:tcPr>
          <w:p w14:paraId="78ACC6E1" w14:textId="77777777" w:rsidR="0036284A" w:rsidRPr="007F4E52" w:rsidRDefault="0036284A" w:rsidP="00742224">
            <w:pPr>
              <w:spacing w:after="0"/>
              <w:jc w:val="right"/>
              <w:rPr>
                <w:rFonts w:cs="Arial"/>
                <w:color w:val="000000"/>
                <w:sz w:val="18"/>
                <w:szCs w:val="18"/>
                <w:lang w:val="en-MY" w:eastAsia="en-MY"/>
              </w:rPr>
            </w:pPr>
          </w:p>
        </w:tc>
        <w:tc>
          <w:tcPr>
            <w:tcW w:w="1170" w:type="dxa"/>
            <w:tcBorders>
              <w:top w:val="nil"/>
              <w:left w:val="nil"/>
              <w:bottom w:val="double" w:sz="6" w:space="0" w:color="auto"/>
              <w:right w:val="nil"/>
            </w:tcBorders>
            <w:shd w:val="clear" w:color="auto" w:fill="auto"/>
            <w:noWrap/>
            <w:vAlign w:val="bottom"/>
            <w:hideMark/>
          </w:tcPr>
          <w:p w14:paraId="17568D97" w14:textId="77777777" w:rsidR="0036284A" w:rsidRPr="007F4E52" w:rsidRDefault="0036284A" w:rsidP="00742224">
            <w:pPr>
              <w:spacing w:after="0"/>
              <w:jc w:val="right"/>
              <w:rPr>
                <w:rFonts w:cs="Arial"/>
                <w:color w:val="000000"/>
                <w:sz w:val="18"/>
                <w:szCs w:val="18"/>
                <w:lang w:val="en-MY" w:eastAsia="en-MY"/>
              </w:rPr>
            </w:pPr>
          </w:p>
        </w:tc>
        <w:tc>
          <w:tcPr>
            <w:tcW w:w="900" w:type="dxa"/>
            <w:tcBorders>
              <w:top w:val="nil"/>
              <w:left w:val="nil"/>
              <w:bottom w:val="double" w:sz="6" w:space="0" w:color="auto"/>
              <w:right w:val="nil"/>
            </w:tcBorders>
            <w:shd w:val="clear" w:color="auto" w:fill="auto"/>
            <w:noWrap/>
            <w:vAlign w:val="bottom"/>
            <w:hideMark/>
          </w:tcPr>
          <w:p w14:paraId="6E82AA67" w14:textId="77777777" w:rsidR="0036284A" w:rsidRPr="007F4E52" w:rsidRDefault="0036284A" w:rsidP="00742224">
            <w:pPr>
              <w:spacing w:after="0"/>
              <w:rPr>
                <w:rFonts w:cs="Arial"/>
                <w:color w:val="1F497D"/>
                <w:sz w:val="18"/>
                <w:szCs w:val="18"/>
                <w:lang w:val="en-MY" w:eastAsia="en-MY"/>
              </w:rPr>
            </w:pPr>
          </w:p>
        </w:tc>
      </w:tr>
      <w:tr w:rsidR="0036284A" w:rsidRPr="00742224" w14:paraId="75EA32DF" w14:textId="77777777" w:rsidTr="007A1FA3">
        <w:trPr>
          <w:gridAfter w:val="2"/>
          <w:wAfter w:w="2779" w:type="dxa"/>
          <w:trHeight w:val="312"/>
        </w:trPr>
        <w:tc>
          <w:tcPr>
            <w:tcW w:w="1536" w:type="dxa"/>
            <w:gridSpan w:val="3"/>
            <w:tcBorders>
              <w:top w:val="double" w:sz="6" w:space="0" w:color="auto"/>
              <w:left w:val="double" w:sz="6" w:space="0" w:color="auto"/>
              <w:bottom w:val="double" w:sz="6" w:space="0" w:color="auto"/>
              <w:right w:val="nil"/>
            </w:tcBorders>
            <w:shd w:val="clear" w:color="auto" w:fill="auto"/>
            <w:noWrap/>
            <w:vAlign w:val="center"/>
            <w:hideMark/>
          </w:tcPr>
          <w:p w14:paraId="3AD0C357" w14:textId="77777777" w:rsidR="0036284A" w:rsidRPr="007F4E52" w:rsidRDefault="0036284A" w:rsidP="00742224">
            <w:pPr>
              <w:keepNext/>
              <w:widowControl w:val="0"/>
              <w:spacing w:after="0"/>
              <w:ind w:left="116"/>
              <w:outlineLvl w:val="3"/>
              <w:rPr>
                <w:rFonts w:cs="Arial"/>
                <w:color w:val="000000"/>
                <w:sz w:val="18"/>
                <w:szCs w:val="18"/>
                <w:lang w:val="en-MY" w:eastAsia="en-MY"/>
              </w:rPr>
            </w:pPr>
            <w:r w:rsidRPr="007F4E52">
              <w:rPr>
                <w:rFonts w:cs="Arial"/>
                <w:color w:val="000000"/>
                <w:sz w:val="18"/>
                <w:szCs w:val="18"/>
                <w:lang w:val="en-MY" w:eastAsia="en-MY"/>
              </w:rPr>
              <w:t> </w:t>
            </w:r>
          </w:p>
        </w:tc>
        <w:tc>
          <w:tcPr>
            <w:tcW w:w="1434" w:type="dxa"/>
            <w:gridSpan w:val="2"/>
            <w:tcBorders>
              <w:top w:val="double" w:sz="6" w:space="0" w:color="auto"/>
              <w:left w:val="nil"/>
              <w:bottom w:val="double" w:sz="6" w:space="0" w:color="auto"/>
              <w:right w:val="nil"/>
            </w:tcBorders>
            <w:shd w:val="clear" w:color="auto" w:fill="auto"/>
            <w:vAlign w:val="center"/>
            <w:hideMark/>
          </w:tcPr>
          <w:p w14:paraId="75E2B4AC" w14:textId="77777777" w:rsidR="0036284A" w:rsidRPr="007F4E52" w:rsidRDefault="0036284A" w:rsidP="00742224">
            <w:pPr>
              <w:keepNext/>
              <w:widowControl w:val="0"/>
              <w:spacing w:after="0"/>
              <w:ind w:left="116"/>
              <w:outlineLvl w:val="3"/>
              <w:rPr>
                <w:rFonts w:cs="Arial"/>
                <w:b/>
                <w:bCs/>
                <w:color w:val="000000"/>
                <w:sz w:val="18"/>
                <w:szCs w:val="18"/>
                <w:lang w:val="en-MY" w:eastAsia="en-MY"/>
              </w:rPr>
            </w:pPr>
            <w:r w:rsidRPr="007F4E52">
              <w:rPr>
                <w:rFonts w:cs="Arial"/>
                <w:b/>
                <w:bCs/>
                <w:color w:val="000000"/>
                <w:sz w:val="18"/>
                <w:szCs w:val="18"/>
                <w:lang w:val="en-MY" w:eastAsia="en-MY"/>
              </w:rPr>
              <w:t> </w:t>
            </w:r>
          </w:p>
        </w:tc>
        <w:tc>
          <w:tcPr>
            <w:tcW w:w="720" w:type="dxa"/>
            <w:gridSpan w:val="2"/>
            <w:tcBorders>
              <w:top w:val="double" w:sz="6" w:space="0" w:color="auto"/>
              <w:left w:val="nil"/>
              <w:bottom w:val="double" w:sz="6" w:space="0" w:color="auto"/>
              <w:right w:val="nil"/>
            </w:tcBorders>
            <w:shd w:val="clear" w:color="auto" w:fill="auto"/>
            <w:vAlign w:val="center"/>
            <w:hideMark/>
          </w:tcPr>
          <w:p w14:paraId="153A230C" w14:textId="77777777" w:rsidR="0036284A" w:rsidRPr="007F4E52" w:rsidRDefault="0036284A" w:rsidP="00742224">
            <w:pPr>
              <w:keepNext/>
              <w:widowControl w:val="0"/>
              <w:spacing w:after="0"/>
              <w:ind w:left="116"/>
              <w:outlineLvl w:val="3"/>
              <w:rPr>
                <w:rFonts w:cs="Arial"/>
                <w:b/>
                <w:bCs/>
                <w:color w:val="000000"/>
                <w:sz w:val="18"/>
                <w:szCs w:val="18"/>
                <w:lang w:val="en-MY" w:eastAsia="en-MY"/>
              </w:rPr>
            </w:pPr>
            <w:r w:rsidRPr="007F4E52">
              <w:rPr>
                <w:rFonts w:cs="Arial"/>
                <w:b/>
                <w:bCs/>
                <w:color w:val="000000"/>
                <w:sz w:val="18"/>
                <w:szCs w:val="18"/>
                <w:lang w:val="en-MY" w:eastAsia="en-MY"/>
              </w:rPr>
              <w:t> </w:t>
            </w:r>
          </w:p>
        </w:tc>
        <w:tc>
          <w:tcPr>
            <w:tcW w:w="810" w:type="dxa"/>
            <w:gridSpan w:val="3"/>
            <w:tcBorders>
              <w:top w:val="double" w:sz="6" w:space="0" w:color="auto"/>
              <w:left w:val="nil"/>
              <w:bottom w:val="double" w:sz="6" w:space="0" w:color="auto"/>
              <w:right w:val="nil"/>
            </w:tcBorders>
            <w:shd w:val="clear" w:color="auto" w:fill="auto"/>
            <w:vAlign w:val="center"/>
            <w:hideMark/>
          </w:tcPr>
          <w:p w14:paraId="725F40DF" w14:textId="77777777" w:rsidR="0036284A" w:rsidRPr="00742224" w:rsidRDefault="0036284A" w:rsidP="00742224">
            <w:pPr>
              <w:spacing w:after="0"/>
              <w:rPr>
                <w:rFonts w:cs="Arial"/>
                <w:b/>
                <w:bCs/>
                <w:color w:val="000000"/>
                <w:sz w:val="18"/>
                <w:szCs w:val="18"/>
                <w:lang w:val="en-MY" w:eastAsia="en-MY"/>
              </w:rPr>
            </w:pPr>
            <w:r w:rsidRPr="00742224">
              <w:rPr>
                <w:rFonts w:cs="Arial"/>
                <w:b/>
                <w:bCs/>
                <w:color w:val="000000"/>
                <w:sz w:val="18"/>
                <w:szCs w:val="18"/>
                <w:lang w:val="en-MY" w:eastAsia="en-MY"/>
              </w:rPr>
              <w:t> </w:t>
            </w:r>
          </w:p>
        </w:tc>
        <w:tc>
          <w:tcPr>
            <w:tcW w:w="1170" w:type="dxa"/>
            <w:gridSpan w:val="3"/>
            <w:tcBorders>
              <w:top w:val="double" w:sz="6" w:space="0" w:color="auto"/>
              <w:left w:val="nil"/>
              <w:bottom w:val="double" w:sz="6" w:space="0" w:color="auto"/>
              <w:right w:val="single" w:sz="8" w:space="0" w:color="auto"/>
            </w:tcBorders>
            <w:shd w:val="clear" w:color="auto" w:fill="auto"/>
            <w:noWrap/>
            <w:vAlign w:val="center"/>
          </w:tcPr>
          <w:p w14:paraId="4B48B016" w14:textId="77777777" w:rsidR="0036284A" w:rsidRPr="00742224" w:rsidRDefault="0036284A" w:rsidP="00742224">
            <w:pPr>
              <w:spacing w:after="0"/>
              <w:jc w:val="right"/>
              <w:rPr>
                <w:rFonts w:cs="Arial"/>
                <w:b/>
                <w:bCs/>
                <w:color w:val="000000"/>
                <w:sz w:val="18"/>
                <w:szCs w:val="18"/>
                <w:lang w:val="en-MY" w:eastAsia="en-MY"/>
              </w:rPr>
            </w:pPr>
          </w:p>
        </w:tc>
        <w:tc>
          <w:tcPr>
            <w:tcW w:w="2070" w:type="dxa"/>
            <w:gridSpan w:val="3"/>
            <w:tcBorders>
              <w:top w:val="double" w:sz="6" w:space="0" w:color="auto"/>
              <w:left w:val="nil"/>
              <w:bottom w:val="double" w:sz="6" w:space="0" w:color="auto"/>
              <w:right w:val="single" w:sz="8" w:space="0" w:color="auto"/>
            </w:tcBorders>
            <w:shd w:val="clear" w:color="auto" w:fill="auto"/>
            <w:noWrap/>
            <w:vAlign w:val="center"/>
            <w:hideMark/>
          </w:tcPr>
          <w:p w14:paraId="3E98063F" w14:textId="77777777" w:rsidR="0036284A" w:rsidRPr="00742224" w:rsidRDefault="0036284A" w:rsidP="00742224">
            <w:pPr>
              <w:spacing w:after="0"/>
              <w:jc w:val="center"/>
              <w:rPr>
                <w:rFonts w:cs="Arial"/>
                <w:color w:val="000000"/>
                <w:sz w:val="18"/>
                <w:szCs w:val="18"/>
                <w:lang w:val="en-MY" w:eastAsia="en-MY"/>
              </w:rPr>
            </w:pPr>
            <w:r w:rsidRPr="00742224">
              <w:rPr>
                <w:rFonts w:cs="Arial"/>
                <w:color w:val="000000"/>
                <w:sz w:val="18"/>
                <w:szCs w:val="18"/>
                <w:lang w:val="en-MY" w:eastAsia="en-MY"/>
              </w:rPr>
              <w:t>PROJECT TOTAL</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693478F3"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694,415</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1D10E8DB"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1,394,846</w:t>
            </w:r>
          </w:p>
        </w:tc>
        <w:tc>
          <w:tcPr>
            <w:tcW w:w="990" w:type="dxa"/>
            <w:tcBorders>
              <w:top w:val="double" w:sz="6" w:space="0" w:color="auto"/>
              <w:left w:val="nil"/>
              <w:bottom w:val="double" w:sz="6" w:space="0" w:color="auto"/>
              <w:right w:val="single" w:sz="8" w:space="0" w:color="auto"/>
            </w:tcBorders>
            <w:shd w:val="clear" w:color="auto" w:fill="auto"/>
            <w:noWrap/>
            <w:vAlign w:val="center"/>
          </w:tcPr>
          <w:p w14:paraId="2CC1E696"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792,596</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25B7D7D8"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268,143</w:t>
            </w:r>
          </w:p>
        </w:tc>
        <w:tc>
          <w:tcPr>
            <w:tcW w:w="1170" w:type="dxa"/>
            <w:tcBorders>
              <w:top w:val="double" w:sz="6" w:space="0" w:color="auto"/>
              <w:left w:val="nil"/>
              <w:bottom w:val="double" w:sz="6" w:space="0" w:color="auto"/>
              <w:right w:val="single" w:sz="8" w:space="0" w:color="auto"/>
            </w:tcBorders>
            <w:shd w:val="clear" w:color="auto" w:fill="auto"/>
            <w:noWrap/>
            <w:vAlign w:val="center"/>
          </w:tcPr>
          <w:p w14:paraId="18E03AA9" w14:textId="77777777" w:rsidR="0036284A" w:rsidRPr="007F4E52" w:rsidRDefault="0036284A" w:rsidP="007A1FA3">
            <w:pPr>
              <w:keepNext/>
              <w:widowControl w:val="0"/>
              <w:spacing w:after="0"/>
              <w:ind w:left="116"/>
              <w:jc w:val="right"/>
              <w:outlineLvl w:val="3"/>
              <w:rPr>
                <w:rFonts w:cs="Arial"/>
                <w:b/>
                <w:bCs/>
                <w:i/>
                <w:iCs/>
                <w:color w:val="000000"/>
                <w:sz w:val="18"/>
                <w:szCs w:val="18"/>
                <w:lang w:val="en-MY" w:eastAsia="en-MY"/>
              </w:rPr>
            </w:pPr>
            <w:r w:rsidRPr="007F4E52">
              <w:rPr>
                <w:rFonts w:cs="Arial"/>
                <w:color w:val="000000"/>
                <w:sz w:val="18"/>
                <w:szCs w:val="18"/>
              </w:rPr>
              <w:t>3,150,000</w:t>
            </w:r>
          </w:p>
        </w:tc>
        <w:tc>
          <w:tcPr>
            <w:tcW w:w="900" w:type="dxa"/>
            <w:tcBorders>
              <w:top w:val="double" w:sz="6" w:space="0" w:color="auto"/>
              <w:left w:val="nil"/>
              <w:bottom w:val="double" w:sz="6" w:space="0" w:color="auto"/>
              <w:right w:val="double" w:sz="6" w:space="0" w:color="auto"/>
            </w:tcBorders>
            <w:shd w:val="clear" w:color="auto" w:fill="auto"/>
            <w:vAlign w:val="center"/>
            <w:hideMark/>
          </w:tcPr>
          <w:p w14:paraId="6D3719EB" w14:textId="77777777" w:rsidR="0036284A" w:rsidRPr="007F4E52" w:rsidRDefault="0036284A" w:rsidP="00742224">
            <w:pPr>
              <w:keepNext/>
              <w:widowControl w:val="0"/>
              <w:spacing w:after="0"/>
              <w:ind w:left="116"/>
              <w:outlineLvl w:val="3"/>
              <w:rPr>
                <w:rFonts w:cs="Arial"/>
                <w:color w:val="000000"/>
                <w:sz w:val="18"/>
                <w:szCs w:val="18"/>
                <w:lang w:val="en-MY" w:eastAsia="en-MY"/>
              </w:rPr>
            </w:pPr>
            <w:r w:rsidRPr="007F4E52">
              <w:rPr>
                <w:rFonts w:cs="Arial"/>
                <w:color w:val="000000"/>
                <w:sz w:val="18"/>
                <w:szCs w:val="18"/>
                <w:lang w:val="en-MY" w:eastAsia="en-MY"/>
              </w:rPr>
              <w:t> </w:t>
            </w:r>
          </w:p>
        </w:tc>
      </w:tr>
    </w:tbl>
    <w:p w14:paraId="34AE816F" w14:textId="77777777" w:rsidR="0036284A" w:rsidRDefault="0036284A" w:rsidP="007A1FA3"/>
    <w:p w14:paraId="25A852DF" w14:textId="77777777" w:rsidR="00F35049" w:rsidRDefault="00F35049" w:rsidP="007A1FA3"/>
    <w:p w14:paraId="457FFCCB" w14:textId="77777777" w:rsidR="00F9715E" w:rsidRDefault="00F9715E" w:rsidP="007A1FA3"/>
    <w:p w14:paraId="5A11D209" w14:textId="77777777" w:rsidR="00F9715E" w:rsidRDefault="00F9715E" w:rsidP="007A1FA3"/>
    <w:p w14:paraId="78B37863" w14:textId="77777777" w:rsidR="0036284A" w:rsidRDefault="0036284A" w:rsidP="007A1FA3"/>
    <w:p w14:paraId="181E54FE" w14:textId="77777777" w:rsidR="0036284A" w:rsidRDefault="0036284A" w:rsidP="007A1FA3"/>
    <w:p w14:paraId="5EAF64D2" w14:textId="77777777" w:rsidR="00F9715E" w:rsidRDefault="00F9715E" w:rsidP="007A1FA3"/>
    <w:p w14:paraId="09BBB03F" w14:textId="77777777" w:rsidR="00F35049" w:rsidRDefault="00F35049" w:rsidP="007A1FA3"/>
    <w:p w14:paraId="00652035" w14:textId="77777777" w:rsidR="00AC6532" w:rsidRDefault="00AC6532" w:rsidP="007A1FA3"/>
    <w:p w14:paraId="42913106" w14:textId="77777777" w:rsidR="00384552" w:rsidRDefault="00384552" w:rsidP="007A1FA3"/>
    <w:p w14:paraId="57128D9E" w14:textId="77777777" w:rsidR="002748F6" w:rsidRPr="007A1FA3" w:rsidRDefault="002748F6" w:rsidP="007A1FA3">
      <w:pPr>
        <w:rPr>
          <w:rFonts w:ascii="Times New Roman" w:eastAsia="SimSun" w:hAnsi="Times New Roman"/>
          <w:b/>
          <w:sz w:val="18"/>
          <w:szCs w:val="18"/>
          <w:lang w:val="en-US"/>
        </w:rPr>
      </w:pPr>
      <w:r w:rsidRPr="007A1FA3">
        <w:rPr>
          <w:rFonts w:ascii="Times New Roman" w:eastAsia="SimSun" w:hAnsi="Times New Roman"/>
          <w:b/>
          <w:sz w:val="18"/>
          <w:szCs w:val="18"/>
          <w:lang w:val="en-US"/>
        </w:rPr>
        <w:lastRenderedPageBreak/>
        <w:t>Summary of Funds:</w:t>
      </w:r>
    </w:p>
    <w:p w14:paraId="7DCFD7D6" w14:textId="77777777" w:rsidR="0088230B" w:rsidRDefault="0088230B" w:rsidP="007A1FA3">
      <w:pPr>
        <w:rPr>
          <w:rFonts w:ascii="Times New Roman" w:eastAsia="SimSun" w:hAnsi="Times New Roman"/>
          <w:bCs/>
          <w:sz w:val="18"/>
          <w:szCs w:val="18"/>
          <w:lang w:val="en-US"/>
        </w:rPr>
      </w:pPr>
    </w:p>
    <w:tbl>
      <w:tblPr>
        <w:tblW w:w="12365" w:type="dxa"/>
        <w:tblInd w:w="93" w:type="dxa"/>
        <w:tblLook w:val="04A0" w:firstRow="1" w:lastRow="0" w:firstColumn="1" w:lastColumn="0" w:noHBand="0" w:noVBand="1"/>
      </w:tblPr>
      <w:tblGrid>
        <w:gridCol w:w="4605"/>
        <w:gridCol w:w="2155"/>
        <w:gridCol w:w="1640"/>
        <w:gridCol w:w="1360"/>
        <w:gridCol w:w="1300"/>
        <w:gridCol w:w="1305"/>
      </w:tblGrid>
      <w:tr w:rsidR="00A7116F" w:rsidRPr="0088230B" w14:paraId="3EC438FC" w14:textId="77777777" w:rsidTr="007D1EBD">
        <w:trPr>
          <w:trHeight w:val="255"/>
        </w:trPr>
        <w:tc>
          <w:tcPr>
            <w:tcW w:w="4605" w:type="dxa"/>
            <w:vMerge w:val="restart"/>
            <w:tcBorders>
              <w:top w:val="single" w:sz="8" w:space="0" w:color="auto"/>
              <w:left w:val="single" w:sz="8" w:space="0" w:color="auto"/>
              <w:bottom w:val="single" w:sz="4" w:space="0" w:color="auto"/>
              <w:right w:val="single" w:sz="4" w:space="0" w:color="auto"/>
            </w:tcBorders>
            <w:shd w:val="clear" w:color="000000" w:fill="D9D9D9"/>
            <w:noWrap/>
            <w:vAlign w:val="center"/>
            <w:hideMark/>
          </w:tcPr>
          <w:p w14:paraId="29982D19" w14:textId="77777777" w:rsidR="00A7116F" w:rsidRPr="007F4E52" w:rsidRDefault="00A7116F" w:rsidP="00117C6E">
            <w:pPr>
              <w:spacing w:after="0"/>
              <w:jc w:val="center"/>
              <w:rPr>
                <w:rFonts w:cs="Arial"/>
                <w:color w:val="000000"/>
                <w:sz w:val="20"/>
                <w:szCs w:val="20"/>
                <w:lang w:eastAsia="en-GB" w:bidi="th-TH"/>
              </w:rPr>
            </w:pPr>
            <w:r w:rsidRPr="007F4E52">
              <w:rPr>
                <w:rFonts w:cs="Arial"/>
                <w:color w:val="000000"/>
                <w:sz w:val="20"/>
                <w:szCs w:val="20"/>
                <w:lang w:val="en-US" w:eastAsia="en-GB" w:bidi="th-TH"/>
              </w:rPr>
              <w:t> </w:t>
            </w:r>
          </w:p>
        </w:tc>
        <w:tc>
          <w:tcPr>
            <w:tcW w:w="2155" w:type="dxa"/>
            <w:tcBorders>
              <w:top w:val="single" w:sz="8" w:space="0" w:color="auto"/>
              <w:left w:val="nil"/>
              <w:bottom w:val="single" w:sz="4" w:space="0" w:color="auto"/>
              <w:right w:val="single" w:sz="4" w:space="0" w:color="auto"/>
            </w:tcBorders>
            <w:shd w:val="clear" w:color="000000" w:fill="D9D9D9"/>
            <w:noWrap/>
            <w:vAlign w:val="center"/>
            <w:hideMark/>
          </w:tcPr>
          <w:p w14:paraId="4E06D167"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Amount [USD]</w:t>
            </w:r>
          </w:p>
        </w:tc>
        <w:tc>
          <w:tcPr>
            <w:tcW w:w="1640" w:type="dxa"/>
            <w:tcBorders>
              <w:top w:val="single" w:sz="8" w:space="0" w:color="auto"/>
              <w:left w:val="nil"/>
              <w:bottom w:val="single" w:sz="4" w:space="0" w:color="auto"/>
              <w:right w:val="single" w:sz="4" w:space="0" w:color="auto"/>
            </w:tcBorders>
            <w:shd w:val="clear" w:color="000000" w:fill="D9D9D9"/>
            <w:noWrap/>
            <w:vAlign w:val="center"/>
            <w:hideMark/>
          </w:tcPr>
          <w:p w14:paraId="769C3488"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Amount [USD]</w:t>
            </w:r>
          </w:p>
        </w:tc>
        <w:tc>
          <w:tcPr>
            <w:tcW w:w="1360" w:type="dxa"/>
            <w:tcBorders>
              <w:top w:val="single" w:sz="8" w:space="0" w:color="auto"/>
              <w:left w:val="nil"/>
              <w:bottom w:val="single" w:sz="4" w:space="0" w:color="auto"/>
              <w:right w:val="single" w:sz="4" w:space="0" w:color="auto"/>
            </w:tcBorders>
            <w:shd w:val="clear" w:color="000000" w:fill="D9D9D9"/>
            <w:noWrap/>
            <w:vAlign w:val="center"/>
            <w:hideMark/>
          </w:tcPr>
          <w:p w14:paraId="6198369F"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Amount [USD]</w:t>
            </w:r>
          </w:p>
        </w:tc>
        <w:tc>
          <w:tcPr>
            <w:tcW w:w="1300" w:type="dxa"/>
            <w:tcBorders>
              <w:top w:val="single" w:sz="8" w:space="0" w:color="auto"/>
              <w:left w:val="nil"/>
              <w:bottom w:val="single" w:sz="4" w:space="0" w:color="auto"/>
              <w:right w:val="single" w:sz="4" w:space="0" w:color="auto"/>
            </w:tcBorders>
            <w:shd w:val="clear" w:color="000000" w:fill="D9D9D9"/>
            <w:noWrap/>
            <w:vAlign w:val="center"/>
            <w:hideMark/>
          </w:tcPr>
          <w:p w14:paraId="27745D49"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Amount [USD]</w:t>
            </w:r>
          </w:p>
        </w:tc>
        <w:tc>
          <w:tcPr>
            <w:tcW w:w="1305" w:type="dxa"/>
            <w:vMerge w:val="restart"/>
            <w:tcBorders>
              <w:top w:val="single" w:sz="8" w:space="0" w:color="auto"/>
              <w:left w:val="single" w:sz="4" w:space="0" w:color="auto"/>
              <w:bottom w:val="single" w:sz="4" w:space="0" w:color="auto"/>
              <w:right w:val="single" w:sz="8" w:space="0" w:color="auto"/>
            </w:tcBorders>
            <w:shd w:val="clear" w:color="000000" w:fill="D9D9D9"/>
            <w:noWrap/>
            <w:vAlign w:val="center"/>
            <w:hideMark/>
          </w:tcPr>
          <w:p w14:paraId="362B8619"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Total [USD]</w:t>
            </w:r>
          </w:p>
        </w:tc>
      </w:tr>
      <w:tr w:rsidR="00A7116F" w:rsidRPr="0088230B" w14:paraId="51278F37" w14:textId="77777777" w:rsidTr="007D1EBD">
        <w:trPr>
          <w:trHeight w:val="255"/>
        </w:trPr>
        <w:tc>
          <w:tcPr>
            <w:tcW w:w="4605" w:type="dxa"/>
            <w:vMerge/>
            <w:tcBorders>
              <w:top w:val="single" w:sz="8" w:space="0" w:color="auto"/>
              <w:left w:val="single" w:sz="8" w:space="0" w:color="auto"/>
              <w:bottom w:val="single" w:sz="4" w:space="0" w:color="auto"/>
              <w:right w:val="single" w:sz="4" w:space="0" w:color="auto"/>
            </w:tcBorders>
            <w:vAlign w:val="center"/>
            <w:hideMark/>
          </w:tcPr>
          <w:p w14:paraId="08CAF577" w14:textId="77777777" w:rsidR="00A7116F" w:rsidRPr="007F4E52" w:rsidRDefault="00A7116F" w:rsidP="00117C6E">
            <w:pPr>
              <w:spacing w:after="0"/>
              <w:jc w:val="left"/>
              <w:rPr>
                <w:rFonts w:cs="Arial"/>
                <w:color w:val="000000"/>
                <w:sz w:val="20"/>
                <w:szCs w:val="20"/>
                <w:lang w:eastAsia="en-GB" w:bidi="th-TH"/>
              </w:rPr>
            </w:pPr>
          </w:p>
        </w:tc>
        <w:tc>
          <w:tcPr>
            <w:tcW w:w="2155" w:type="dxa"/>
            <w:tcBorders>
              <w:top w:val="nil"/>
              <w:left w:val="nil"/>
              <w:bottom w:val="single" w:sz="4" w:space="0" w:color="auto"/>
              <w:right w:val="single" w:sz="4" w:space="0" w:color="auto"/>
            </w:tcBorders>
            <w:shd w:val="clear" w:color="000000" w:fill="D9D9D9"/>
            <w:noWrap/>
            <w:vAlign w:val="center"/>
            <w:hideMark/>
          </w:tcPr>
          <w:p w14:paraId="6D378881"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Year 1</w:t>
            </w:r>
          </w:p>
        </w:tc>
        <w:tc>
          <w:tcPr>
            <w:tcW w:w="1640" w:type="dxa"/>
            <w:tcBorders>
              <w:top w:val="nil"/>
              <w:left w:val="nil"/>
              <w:bottom w:val="single" w:sz="4" w:space="0" w:color="auto"/>
              <w:right w:val="single" w:sz="4" w:space="0" w:color="auto"/>
            </w:tcBorders>
            <w:shd w:val="clear" w:color="000000" w:fill="D9D9D9"/>
            <w:noWrap/>
            <w:vAlign w:val="center"/>
            <w:hideMark/>
          </w:tcPr>
          <w:p w14:paraId="067CB880"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Year 2</w:t>
            </w:r>
          </w:p>
        </w:tc>
        <w:tc>
          <w:tcPr>
            <w:tcW w:w="1360" w:type="dxa"/>
            <w:tcBorders>
              <w:top w:val="nil"/>
              <w:left w:val="nil"/>
              <w:bottom w:val="single" w:sz="4" w:space="0" w:color="auto"/>
              <w:right w:val="single" w:sz="4" w:space="0" w:color="auto"/>
            </w:tcBorders>
            <w:shd w:val="clear" w:color="000000" w:fill="D9D9D9"/>
            <w:noWrap/>
            <w:vAlign w:val="center"/>
            <w:hideMark/>
          </w:tcPr>
          <w:p w14:paraId="79BEAEE2"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Year 3</w:t>
            </w:r>
          </w:p>
        </w:tc>
        <w:tc>
          <w:tcPr>
            <w:tcW w:w="1300" w:type="dxa"/>
            <w:tcBorders>
              <w:top w:val="nil"/>
              <w:left w:val="nil"/>
              <w:bottom w:val="single" w:sz="4" w:space="0" w:color="auto"/>
              <w:right w:val="single" w:sz="4" w:space="0" w:color="auto"/>
            </w:tcBorders>
            <w:shd w:val="clear" w:color="000000" w:fill="D9D9D9"/>
            <w:noWrap/>
            <w:vAlign w:val="center"/>
            <w:hideMark/>
          </w:tcPr>
          <w:p w14:paraId="234810A2" w14:textId="77777777" w:rsidR="00A7116F" w:rsidRPr="007F4E52" w:rsidRDefault="00A7116F" w:rsidP="00117C6E">
            <w:pPr>
              <w:spacing w:after="0"/>
              <w:jc w:val="center"/>
              <w:rPr>
                <w:rFonts w:cs="Arial"/>
                <w:b/>
                <w:bCs/>
                <w:color w:val="000000"/>
                <w:sz w:val="20"/>
                <w:szCs w:val="20"/>
                <w:lang w:eastAsia="en-GB" w:bidi="th-TH"/>
              </w:rPr>
            </w:pPr>
            <w:r w:rsidRPr="007F4E52">
              <w:rPr>
                <w:rFonts w:cs="Arial"/>
                <w:b/>
                <w:bCs/>
                <w:color w:val="000000"/>
                <w:sz w:val="20"/>
                <w:szCs w:val="20"/>
                <w:lang w:val="en-US" w:eastAsia="en-GB" w:bidi="th-TH"/>
              </w:rPr>
              <w:t xml:space="preserve"> Year 4</w:t>
            </w:r>
          </w:p>
        </w:tc>
        <w:tc>
          <w:tcPr>
            <w:tcW w:w="1305" w:type="dxa"/>
            <w:vMerge/>
            <w:tcBorders>
              <w:top w:val="single" w:sz="8" w:space="0" w:color="auto"/>
              <w:left w:val="single" w:sz="4" w:space="0" w:color="auto"/>
              <w:bottom w:val="single" w:sz="4" w:space="0" w:color="auto"/>
              <w:right w:val="single" w:sz="8" w:space="0" w:color="auto"/>
            </w:tcBorders>
            <w:vAlign w:val="center"/>
            <w:hideMark/>
          </w:tcPr>
          <w:p w14:paraId="1EB2EC7F" w14:textId="77777777" w:rsidR="00A7116F" w:rsidRPr="007F4E52" w:rsidRDefault="00A7116F" w:rsidP="00117C6E">
            <w:pPr>
              <w:spacing w:after="0"/>
              <w:jc w:val="left"/>
              <w:rPr>
                <w:rFonts w:cs="Arial"/>
                <w:b/>
                <w:bCs/>
                <w:color w:val="000000"/>
                <w:sz w:val="20"/>
                <w:szCs w:val="20"/>
                <w:lang w:eastAsia="en-GB" w:bidi="th-TH"/>
              </w:rPr>
            </w:pPr>
          </w:p>
        </w:tc>
      </w:tr>
      <w:tr w:rsidR="00820480" w:rsidRPr="0088230B" w14:paraId="7FE0370F" w14:textId="77777777" w:rsidTr="007D1EBD">
        <w:trPr>
          <w:trHeight w:val="255"/>
        </w:trPr>
        <w:tc>
          <w:tcPr>
            <w:tcW w:w="4605" w:type="dxa"/>
            <w:tcBorders>
              <w:top w:val="nil"/>
              <w:left w:val="single" w:sz="8" w:space="0" w:color="auto"/>
              <w:bottom w:val="single" w:sz="4" w:space="0" w:color="auto"/>
              <w:right w:val="single" w:sz="4" w:space="0" w:color="auto"/>
            </w:tcBorders>
            <w:shd w:val="clear" w:color="auto" w:fill="auto"/>
            <w:noWrap/>
            <w:vAlign w:val="center"/>
            <w:hideMark/>
          </w:tcPr>
          <w:p w14:paraId="75AE0AF7" w14:textId="77777777" w:rsidR="00820480" w:rsidRPr="007F4E52" w:rsidRDefault="00820480" w:rsidP="00117C6E">
            <w:pPr>
              <w:spacing w:after="0"/>
              <w:jc w:val="right"/>
              <w:rPr>
                <w:rFonts w:cs="Arial"/>
                <w:color w:val="000000"/>
                <w:sz w:val="20"/>
                <w:szCs w:val="20"/>
                <w:lang w:eastAsia="en-GB" w:bidi="th-TH"/>
              </w:rPr>
            </w:pPr>
            <w:r w:rsidRPr="007F4E52">
              <w:rPr>
                <w:rFonts w:cs="Arial"/>
                <w:color w:val="000000"/>
                <w:sz w:val="20"/>
                <w:szCs w:val="20"/>
                <w:lang w:val="en-US" w:eastAsia="en-GB" w:bidi="th-TH"/>
              </w:rPr>
              <w:t xml:space="preserve">GEF </w:t>
            </w:r>
          </w:p>
        </w:tc>
        <w:tc>
          <w:tcPr>
            <w:tcW w:w="2155" w:type="dxa"/>
            <w:tcBorders>
              <w:top w:val="single" w:sz="4" w:space="0" w:color="auto"/>
              <w:left w:val="nil"/>
              <w:bottom w:val="single" w:sz="4" w:space="0" w:color="auto"/>
              <w:right w:val="single" w:sz="4" w:space="0" w:color="auto"/>
            </w:tcBorders>
            <w:shd w:val="clear" w:color="000000" w:fill="auto"/>
            <w:noWrap/>
            <w:vAlign w:val="center"/>
          </w:tcPr>
          <w:p w14:paraId="30E7ABB4"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694,415</w:t>
            </w:r>
          </w:p>
        </w:tc>
        <w:tc>
          <w:tcPr>
            <w:tcW w:w="1640" w:type="dxa"/>
            <w:tcBorders>
              <w:top w:val="single" w:sz="4" w:space="0" w:color="auto"/>
              <w:left w:val="nil"/>
              <w:bottom w:val="single" w:sz="4" w:space="0" w:color="auto"/>
              <w:right w:val="single" w:sz="4" w:space="0" w:color="auto"/>
            </w:tcBorders>
            <w:shd w:val="clear" w:color="000000" w:fill="auto"/>
            <w:noWrap/>
            <w:vAlign w:val="center"/>
          </w:tcPr>
          <w:p w14:paraId="42B2E98A"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1,394,846</w:t>
            </w:r>
          </w:p>
        </w:tc>
        <w:tc>
          <w:tcPr>
            <w:tcW w:w="1360" w:type="dxa"/>
            <w:tcBorders>
              <w:top w:val="single" w:sz="4" w:space="0" w:color="auto"/>
              <w:left w:val="nil"/>
              <w:bottom w:val="single" w:sz="4" w:space="0" w:color="auto"/>
              <w:right w:val="single" w:sz="4" w:space="0" w:color="auto"/>
            </w:tcBorders>
            <w:shd w:val="clear" w:color="000000" w:fill="auto"/>
            <w:noWrap/>
            <w:vAlign w:val="center"/>
          </w:tcPr>
          <w:p w14:paraId="64B6221B"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792,596</w:t>
            </w:r>
          </w:p>
        </w:tc>
        <w:tc>
          <w:tcPr>
            <w:tcW w:w="1300" w:type="dxa"/>
            <w:tcBorders>
              <w:top w:val="single" w:sz="4" w:space="0" w:color="auto"/>
              <w:left w:val="nil"/>
              <w:bottom w:val="single" w:sz="4" w:space="0" w:color="auto"/>
              <w:right w:val="single" w:sz="4" w:space="0" w:color="auto"/>
            </w:tcBorders>
            <w:shd w:val="clear" w:color="000000" w:fill="auto"/>
            <w:noWrap/>
            <w:vAlign w:val="center"/>
          </w:tcPr>
          <w:p w14:paraId="3A4750E2"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268,143</w:t>
            </w:r>
          </w:p>
        </w:tc>
        <w:tc>
          <w:tcPr>
            <w:tcW w:w="1305" w:type="dxa"/>
            <w:tcBorders>
              <w:top w:val="single" w:sz="4" w:space="0" w:color="auto"/>
              <w:left w:val="nil"/>
              <w:bottom w:val="single" w:sz="4" w:space="0" w:color="auto"/>
              <w:right w:val="single" w:sz="8" w:space="0" w:color="auto"/>
            </w:tcBorders>
            <w:shd w:val="clear" w:color="000000" w:fill="auto"/>
            <w:noWrap/>
            <w:vAlign w:val="center"/>
          </w:tcPr>
          <w:p w14:paraId="5CF6B73B"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3,150,000</w:t>
            </w:r>
          </w:p>
        </w:tc>
      </w:tr>
      <w:tr w:rsidR="00820480" w:rsidRPr="0088230B" w14:paraId="279B33F7" w14:textId="77777777" w:rsidTr="007D1EBD">
        <w:trPr>
          <w:trHeight w:val="255"/>
        </w:trPr>
        <w:tc>
          <w:tcPr>
            <w:tcW w:w="4605" w:type="dxa"/>
            <w:tcBorders>
              <w:top w:val="nil"/>
              <w:left w:val="single" w:sz="8" w:space="0" w:color="auto"/>
              <w:bottom w:val="single" w:sz="4" w:space="0" w:color="auto"/>
              <w:right w:val="single" w:sz="4" w:space="0" w:color="auto"/>
            </w:tcBorders>
            <w:shd w:val="clear" w:color="auto" w:fill="auto"/>
            <w:noWrap/>
            <w:vAlign w:val="center"/>
            <w:hideMark/>
          </w:tcPr>
          <w:p w14:paraId="57AD387A" w14:textId="77777777" w:rsidR="00820480" w:rsidRPr="007F4E52" w:rsidRDefault="00820480" w:rsidP="00117C6E">
            <w:pPr>
              <w:spacing w:after="0"/>
              <w:jc w:val="right"/>
              <w:rPr>
                <w:rFonts w:cs="Arial"/>
                <w:color w:val="000000"/>
                <w:sz w:val="20"/>
                <w:szCs w:val="20"/>
                <w:lang w:eastAsia="en-GB" w:bidi="th-TH"/>
              </w:rPr>
            </w:pPr>
            <w:r w:rsidRPr="007F4E52">
              <w:rPr>
                <w:rFonts w:cs="Arial"/>
                <w:color w:val="000000"/>
                <w:sz w:val="20"/>
                <w:szCs w:val="20"/>
                <w:lang w:eastAsia="en-GB" w:bidi="th-TH"/>
              </w:rPr>
              <w:t>UNDP</w:t>
            </w:r>
          </w:p>
        </w:tc>
        <w:tc>
          <w:tcPr>
            <w:tcW w:w="2155" w:type="dxa"/>
            <w:tcBorders>
              <w:top w:val="single" w:sz="4" w:space="0" w:color="auto"/>
              <w:left w:val="nil"/>
              <w:bottom w:val="single" w:sz="4" w:space="0" w:color="auto"/>
              <w:right w:val="single" w:sz="4" w:space="0" w:color="auto"/>
            </w:tcBorders>
            <w:shd w:val="clear" w:color="000000" w:fill="auto"/>
            <w:noWrap/>
            <w:vAlign w:val="center"/>
          </w:tcPr>
          <w:p w14:paraId="2B5C8E3E"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277,500</w:t>
            </w:r>
          </w:p>
        </w:tc>
        <w:tc>
          <w:tcPr>
            <w:tcW w:w="1640" w:type="dxa"/>
            <w:tcBorders>
              <w:top w:val="single" w:sz="4" w:space="0" w:color="auto"/>
              <w:left w:val="nil"/>
              <w:bottom w:val="single" w:sz="4" w:space="0" w:color="auto"/>
              <w:right w:val="single" w:sz="4" w:space="0" w:color="auto"/>
            </w:tcBorders>
            <w:shd w:val="clear" w:color="000000" w:fill="auto"/>
            <w:noWrap/>
            <w:vAlign w:val="center"/>
          </w:tcPr>
          <w:p w14:paraId="18C9A5E9"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7,500</w:t>
            </w:r>
          </w:p>
        </w:tc>
        <w:tc>
          <w:tcPr>
            <w:tcW w:w="1360" w:type="dxa"/>
            <w:tcBorders>
              <w:top w:val="single" w:sz="4" w:space="0" w:color="auto"/>
              <w:left w:val="nil"/>
              <w:bottom w:val="single" w:sz="4" w:space="0" w:color="auto"/>
              <w:right w:val="single" w:sz="4" w:space="0" w:color="auto"/>
            </w:tcBorders>
            <w:shd w:val="clear" w:color="000000" w:fill="auto"/>
            <w:noWrap/>
            <w:vAlign w:val="center"/>
          </w:tcPr>
          <w:p w14:paraId="0AEE96C4"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7,500</w:t>
            </w:r>
          </w:p>
        </w:tc>
        <w:tc>
          <w:tcPr>
            <w:tcW w:w="1300" w:type="dxa"/>
            <w:tcBorders>
              <w:top w:val="single" w:sz="4" w:space="0" w:color="auto"/>
              <w:left w:val="nil"/>
              <w:bottom w:val="single" w:sz="4" w:space="0" w:color="auto"/>
              <w:right w:val="single" w:sz="4" w:space="0" w:color="auto"/>
            </w:tcBorders>
            <w:shd w:val="clear" w:color="000000" w:fill="auto"/>
            <w:noWrap/>
            <w:vAlign w:val="center"/>
          </w:tcPr>
          <w:p w14:paraId="7E1A9CBD"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7,500</w:t>
            </w:r>
          </w:p>
        </w:tc>
        <w:tc>
          <w:tcPr>
            <w:tcW w:w="1305" w:type="dxa"/>
            <w:tcBorders>
              <w:top w:val="single" w:sz="4" w:space="0" w:color="auto"/>
              <w:left w:val="nil"/>
              <w:bottom w:val="single" w:sz="4" w:space="0" w:color="auto"/>
              <w:right w:val="single" w:sz="8" w:space="0" w:color="auto"/>
            </w:tcBorders>
            <w:shd w:val="clear" w:color="000000" w:fill="auto"/>
            <w:noWrap/>
            <w:vAlign w:val="center"/>
          </w:tcPr>
          <w:p w14:paraId="5DFC000F"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300,000</w:t>
            </w:r>
          </w:p>
        </w:tc>
      </w:tr>
      <w:tr w:rsidR="00820480" w:rsidRPr="0088230B" w14:paraId="57438F1A" w14:textId="77777777" w:rsidTr="007D1EBD">
        <w:trPr>
          <w:trHeight w:val="255"/>
        </w:trPr>
        <w:tc>
          <w:tcPr>
            <w:tcW w:w="4605" w:type="dxa"/>
            <w:tcBorders>
              <w:top w:val="nil"/>
              <w:left w:val="single" w:sz="8" w:space="0" w:color="auto"/>
              <w:bottom w:val="single" w:sz="4" w:space="0" w:color="auto"/>
              <w:right w:val="single" w:sz="4" w:space="0" w:color="auto"/>
            </w:tcBorders>
            <w:shd w:val="clear" w:color="auto" w:fill="auto"/>
            <w:noWrap/>
            <w:vAlign w:val="center"/>
            <w:hideMark/>
          </w:tcPr>
          <w:p w14:paraId="08254F85" w14:textId="77777777" w:rsidR="00820480" w:rsidRPr="007F4E52" w:rsidRDefault="00820480" w:rsidP="00117C6E">
            <w:pPr>
              <w:spacing w:after="0"/>
              <w:jc w:val="right"/>
              <w:rPr>
                <w:rFonts w:cs="Arial"/>
                <w:color w:val="000000"/>
                <w:sz w:val="20"/>
                <w:szCs w:val="20"/>
                <w:lang w:eastAsia="en-GB" w:bidi="th-TH"/>
              </w:rPr>
            </w:pPr>
            <w:r w:rsidRPr="007F4E52">
              <w:rPr>
                <w:rFonts w:cs="Arial"/>
                <w:color w:val="000000"/>
                <w:sz w:val="20"/>
                <w:szCs w:val="20"/>
              </w:rPr>
              <w:t>Khon Kaen</w:t>
            </w:r>
          </w:p>
        </w:tc>
        <w:tc>
          <w:tcPr>
            <w:tcW w:w="2155" w:type="dxa"/>
            <w:tcBorders>
              <w:top w:val="single" w:sz="4" w:space="0" w:color="auto"/>
              <w:left w:val="nil"/>
              <w:bottom w:val="single" w:sz="4" w:space="0" w:color="auto"/>
              <w:right w:val="single" w:sz="4" w:space="0" w:color="auto"/>
            </w:tcBorders>
            <w:shd w:val="clear" w:color="000000" w:fill="auto"/>
            <w:noWrap/>
            <w:vAlign w:val="center"/>
          </w:tcPr>
          <w:p w14:paraId="1A684B0E"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23,760,873</w:t>
            </w:r>
          </w:p>
        </w:tc>
        <w:tc>
          <w:tcPr>
            <w:tcW w:w="1640" w:type="dxa"/>
            <w:tcBorders>
              <w:top w:val="single" w:sz="4" w:space="0" w:color="auto"/>
              <w:left w:val="nil"/>
              <w:bottom w:val="single" w:sz="4" w:space="0" w:color="auto"/>
              <w:right w:val="single" w:sz="4" w:space="0" w:color="auto"/>
            </w:tcBorders>
            <w:shd w:val="clear" w:color="000000" w:fill="auto"/>
            <w:noWrap/>
            <w:vAlign w:val="center"/>
          </w:tcPr>
          <w:p w14:paraId="2E14123B"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9,092,400</w:t>
            </w:r>
          </w:p>
        </w:tc>
        <w:tc>
          <w:tcPr>
            <w:tcW w:w="1360" w:type="dxa"/>
            <w:tcBorders>
              <w:top w:val="single" w:sz="4" w:space="0" w:color="auto"/>
              <w:left w:val="nil"/>
              <w:bottom w:val="single" w:sz="4" w:space="0" w:color="auto"/>
              <w:right w:val="single" w:sz="4" w:space="0" w:color="auto"/>
            </w:tcBorders>
            <w:shd w:val="clear" w:color="000000" w:fill="auto"/>
            <w:noWrap/>
            <w:vAlign w:val="center"/>
          </w:tcPr>
          <w:p w14:paraId="530C3979"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6,570,655</w:t>
            </w:r>
          </w:p>
        </w:tc>
        <w:tc>
          <w:tcPr>
            <w:tcW w:w="1300" w:type="dxa"/>
            <w:tcBorders>
              <w:top w:val="single" w:sz="4" w:space="0" w:color="auto"/>
              <w:left w:val="nil"/>
              <w:bottom w:val="single" w:sz="4" w:space="0" w:color="auto"/>
              <w:right w:val="single" w:sz="4" w:space="0" w:color="auto"/>
            </w:tcBorders>
            <w:shd w:val="clear" w:color="000000" w:fill="auto"/>
            <w:noWrap/>
            <w:vAlign w:val="center"/>
          </w:tcPr>
          <w:p w14:paraId="1705C135"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4,380,436</w:t>
            </w:r>
          </w:p>
        </w:tc>
        <w:tc>
          <w:tcPr>
            <w:tcW w:w="1305" w:type="dxa"/>
            <w:tcBorders>
              <w:top w:val="single" w:sz="4" w:space="0" w:color="auto"/>
              <w:left w:val="nil"/>
              <w:bottom w:val="single" w:sz="4" w:space="0" w:color="auto"/>
              <w:right w:val="single" w:sz="8" w:space="0" w:color="auto"/>
            </w:tcBorders>
            <w:shd w:val="clear" w:color="000000" w:fill="auto"/>
            <w:noWrap/>
            <w:vAlign w:val="center"/>
          </w:tcPr>
          <w:p w14:paraId="52D1D775"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43,804,364</w:t>
            </w:r>
          </w:p>
        </w:tc>
      </w:tr>
      <w:tr w:rsidR="00820480" w:rsidRPr="0088230B" w14:paraId="7FBFFDAB" w14:textId="77777777" w:rsidTr="00A7116F">
        <w:trPr>
          <w:trHeight w:val="255"/>
        </w:trPr>
        <w:tc>
          <w:tcPr>
            <w:tcW w:w="4605" w:type="dxa"/>
            <w:tcBorders>
              <w:top w:val="nil"/>
              <w:left w:val="single" w:sz="8" w:space="0" w:color="auto"/>
              <w:bottom w:val="single" w:sz="4" w:space="0" w:color="auto"/>
              <w:right w:val="single" w:sz="4" w:space="0" w:color="auto"/>
            </w:tcBorders>
            <w:shd w:val="clear" w:color="auto" w:fill="auto"/>
            <w:noWrap/>
            <w:vAlign w:val="center"/>
          </w:tcPr>
          <w:p w14:paraId="55D5ABFD" w14:textId="77777777" w:rsidR="00820480" w:rsidRPr="007F4E52" w:rsidRDefault="00820480" w:rsidP="00117C6E">
            <w:pPr>
              <w:spacing w:after="0"/>
              <w:jc w:val="right"/>
              <w:rPr>
                <w:rFonts w:cs="Arial"/>
                <w:color w:val="000000"/>
                <w:sz w:val="20"/>
                <w:szCs w:val="20"/>
                <w:lang w:eastAsia="en-GB" w:bidi="th-TH"/>
              </w:rPr>
            </w:pPr>
            <w:r w:rsidRPr="007F4E52">
              <w:rPr>
                <w:rFonts w:cs="Arial"/>
                <w:color w:val="000000"/>
                <w:sz w:val="20"/>
                <w:szCs w:val="20"/>
              </w:rPr>
              <w:t>Nakorn Ratchasima</w:t>
            </w:r>
          </w:p>
        </w:tc>
        <w:tc>
          <w:tcPr>
            <w:tcW w:w="2155" w:type="dxa"/>
            <w:tcBorders>
              <w:top w:val="single" w:sz="4" w:space="0" w:color="auto"/>
              <w:left w:val="nil"/>
              <w:bottom w:val="single" w:sz="4" w:space="0" w:color="auto"/>
              <w:right w:val="single" w:sz="4" w:space="0" w:color="auto"/>
            </w:tcBorders>
            <w:shd w:val="clear" w:color="000000" w:fill="auto"/>
            <w:noWrap/>
            <w:vAlign w:val="center"/>
          </w:tcPr>
          <w:p w14:paraId="0133F70F"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10,368,416</w:t>
            </w:r>
          </w:p>
        </w:tc>
        <w:tc>
          <w:tcPr>
            <w:tcW w:w="1640" w:type="dxa"/>
            <w:tcBorders>
              <w:top w:val="single" w:sz="4" w:space="0" w:color="auto"/>
              <w:left w:val="nil"/>
              <w:bottom w:val="single" w:sz="4" w:space="0" w:color="auto"/>
              <w:right w:val="single" w:sz="4" w:space="0" w:color="auto"/>
            </w:tcBorders>
            <w:shd w:val="clear" w:color="000000" w:fill="auto"/>
            <w:noWrap/>
            <w:vAlign w:val="center"/>
          </w:tcPr>
          <w:p w14:paraId="4199AE60"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25,921,041</w:t>
            </w:r>
          </w:p>
        </w:tc>
        <w:tc>
          <w:tcPr>
            <w:tcW w:w="1360" w:type="dxa"/>
            <w:tcBorders>
              <w:top w:val="single" w:sz="4" w:space="0" w:color="auto"/>
              <w:left w:val="nil"/>
              <w:bottom w:val="single" w:sz="4" w:space="0" w:color="auto"/>
              <w:right w:val="single" w:sz="4" w:space="0" w:color="auto"/>
            </w:tcBorders>
            <w:shd w:val="clear" w:color="000000" w:fill="auto"/>
            <w:noWrap/>
            <w:vAlign w:val="center"/>
          </w:tcPr>
          <w:p w14:paraId="3FC36DFF"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46,289,456</w:t>
            </w:r>
          </w:p>
        </w:tc>
        <w:tc>
          <w:tcPr>
            <w:tcW w:w="1300" w:type="dxa"/>
            <w:tcBorders>
              <w:top w:val="single" w:sz="4" w:space="0" w:color="auto"/>
              <w:left w:val="nil"/>
              <w:bottom w:val="single" w:sz="4" w:space="0" w:color="auto"/>
              <w:right w:val="single" w:sz="4" w:space="0" w:color="auto"/>
            </w:tcBorders>
            <w:shd w:val="clear" w:color="000000" w:fill="auto"/>
            <w:noWrap/>
            <w:vAlign w:val="center"/>
          </w:tcPr>
          <w:p w14:paraId="475F9BC4"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21,105,249</w:t>
            </w:r>
          </w:p>
        </w:tc>
        <w:tc>
          <w:tcPr>
            <w:tcW w:w="1305" w:type="dxa"/>
            <w:tcBorders>
              <w:top w:val="single" w:sz="4" w:space="0" w:color="auto"/>
              <w:left w:val="nil"/>
              <w:bottom w:val="single" w:sz="4" w:space="0" w:color="auto"/>
              <w:right w:val="single" w:sz="8" w:space="0" w:color="auto"/>
            </w:tcBorders>
            <w:shd w:val="clear" w:color="000000" w:fill="auto"/>
            <w:noWrap/>
            <w:vAlign w:val="center"/>
          </w:tcPr>
          <w:p w14:paraId="39E776A9"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103,684,162</w:t>
            </w:r>
          </w:p>
        </w:tc>
      </w:tr>
      <w:tr w:rsidR="00820480" w:rsidRPr="0088230B" w14:paraId="46EA9996" w14:textId="77777777" w:rsidTr="00A7116F">
        <w:trPr>
          <w:trHeight w:val="255"/>
        </w:trPr>
        <w:tc>
          <w:tcPr>
            <w:tcW w:w="4605" w:type="dxa"/>
            <w:tcBorders>
              <w:top w:val="nil"/>
              <w:left w:val="single" w:sz="8" w:space="0" w:color="auto"/>
              <w:bottom w:val="single" w:sz="4" w:space="0" w:color="auto"/>
              <w:right w:val="single" w:sz="4" w:space="0" w:color="auto"/>
            </w:tcBorders>
            <w:shd w:val="clear" w:color="auto" w:fill="auto"/>
            <w:noWrap/>
            <w:vAlign w:val="center"/>
          </w:tcPr>
          <w:p w14:paraId="037385E1" w14:textId="77777777" w:rsidR="00820480" w:rsidRPr="007F4E52" w:rsidRDefault="00820480" w:rsidP="00117C6E">
            <w:pPr>
              <w:spacing w:after="0"/>
              <w:jc w:val="right"/>
              <w:rPr>
                <w:rFonts w:cs="Arial"/>
                <w:color w:val="000000"/>
                <w:sz w:val="20"/>
                <w:szCs w:val="20"/>
                <w:lang w:eastAsia="en-GB" w:bidi="th-TH"/>
              </w:rPr>
            </w:pPr>
            <w:r w:rsidRPr="007F4E52">
              <w:rPr>
                <w:rFonts w:cs="Arial"/>
                <w:color w:val="000000"/>
                <w:sz w:val="20"/>
                <w:szCs w:val="20"/>
              </w:rPr>
              <w:t>Klaeng</w:t>
            </w:r>
          </w:p>
        </w:tc>
        <w:tc>
          <w:tcPr>
            <w:tcW w:w="2155" w:type="dxa"/>
            <w:tcBorders>
              <w:top w:val="single" w:sz="4" w:space="0" w:color="auto"/>
              <w:left w:val="nil"/>
              <w:bottom w:val="single" w:sz="4" w:space="0" w:color="auto"/>
              <w:right w:val="single" w:sz="4" w:space="0" w:color="auto"/>
            </w:tcBorders>
            <w:shd w:val="clear" w:color="000000" w:fill="auto"/>
            <w:noWrap/>
            <w:vAlign w:val="center"/>
          </w:tcPr>
          <w:p w14:paraId="01E3CCDA"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1,215,326</w:t>
            </w:r>
          </w:p>
        </w:tc>
        <w:tc>
          <w:tcPr>
            <w:tcW w:w="1640" w:type="dxa"/>
            <w:tcBorders>
              <w:top w:val="single" w:sz="4" w:space="0" w:color="auto"/>
              <w:left w:val="nil"/>
              <w:bottom w:val="single" w:sz="4" w:space="0" w:color="auto"/>
              <w:right w:val="single" w:sz="4" w:space="0" w:color="auto"/>
            </w:tcBorders>
            <w:shd w:val="clear" w:color="000000" w:fill="auto"/>
            <w:noWrap/>
            <w:vAlign w:val="center"/>
          </w:tcPr>
          <w:p w14:paraId="1B367EF2"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2,734,483</w:t>
            </w:r>
          </w:p>
        </w:tc>
        <w:tc>
          <w:tcPr>
            <w:tcW w:w="1360" w:type="dxa"/>
            <w:tcBorders>
              <w:top w:val="single" w:sz="4" w:space="0" w:color="auto"/>
              <w:left w:val="nil"/>
              <w:bottom w:val="single" w:sz="4" w:space="0" w:color="auto"/>
              <w:right w:val="single" w:sz="4" w:space="0" w:color="auto"/>
            </w:tcBorders>
            <w:shd w:val="clear" w:color="000000" w:fill="auto"/>
            <w:noWrap/>
            <w:vAlign w:val="center"/>
          </w:tcPr>
          <w:p w14:paraId="14B0C2CA"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1,215,325</w:t>
            </w:r>
          </w:p>
        </w:tc>
        <w:tc>
          <w:tcPr>
            <w:tcW w:w="1300" w:type="dxa"/>
            <w:tcBorders>
              <w:top w:val="single" w:sz="4" w:space="0" w:color="auto"/>
              <w:left w:val="nil"/>
              <w:bottom w:val="single" w:sz="4" w:space="0" w:color="auto"/>
              <w:right w:val="single" w:sz="4" w:space="0" w:color="auto"/>
            </w:tcBorders>
            <w:shd w:val="clear" w:color="000000" w:fill="auto"/>
            <w:noWrap/>
            <w:vAlign w:val="center"/>
          </w:tcPr>
          <w:p w14:paraId="5C2D84B1"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911,494</w:t>
            </w:r>
          </w:p>
        </w:tc>
        <w:tc>
          <w:tcPr>
            <w:tcW w:w="1305" w:type="dxa"/>
            <w:tcBorders>
              <w:top w:val="single" w:sz="4" w:space="0" w:color="auto"/>
              <w:left w:val="nil"/>
              <w:bottom w:val="single" w:sz="4" w:space="0" w:color="auto"/>
              <w:right w:val="single" w:sz="8" w:space="0" w:color="auto"/>
            </w:tcBorders>
            <w:shd w:val="clear" w:color="000000" w:fill="auto"/>
            <w:noWrap/>
            <w:vAlign w:val="center"/>
          </w:tcPr>
          <w:p w14:paraId="594854D0"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6,076,628</w:t>
            </w:r>
          </w:p>
        </w:tc>
      </w:tr>
      <w:tr w:rsidR="00820480" w:rsidRPr="0088230B" w14:paraId="134E3A40" w14:textId="77777777" w:rsidTr="00A7116F">
        <w:trPr>
          <w:trHeight w:val="255"/>
        </w:trPr>
        <w:tc>
          <w:tcPr>
            <w:tcW w:w="4605" w:type="dxa"/>
            <w:tcBorders>
              <w:top w:val="nil"/>
              <w:left w:val="single" w:sz="8" w:space="0" w:color="auto"/>
              <w:bottom w:val="single" w:sz="4" w:space="0" w:color="auto"/>
              <w:right w:val="single" w:sz="4" w:space="0" w:color="auto"/>
            </w:tcBorders>
            <w:shd w:val="clear" w:color="auto" w:fill="auto"/>
            <w:noWrap/>
            <w:vAlign w:val="center"/>
          </w:tcPr>
          <w:p w14:paraId="3112EA28" w14:textId="77777777" w:rsidR="00820480" w:rsidRPr="007F4E52" w:rsidRDefault="00820480" w:rsidP="00117C6E">
            <w:pPr>
              <w:spacing w:after="0"/>
              <w:jc w:val="right"/>
              <w:rPr>
                <w:rFonts w:cs="Arial"/>
                <w:color w:val="000000"/>
                <w:sz w:val="20"/>
                <w:szCs w:val="20"/>
                <w:lang w:eastAsia="en-GB" w:bidi="th-TH"/>
              </w:rPr>
            </w:pPr>
            <w:r w:rsidRPr="007F4E52">
              <w:rPr>
                <w:rFonts w:cs="Arial"/>
                <w:color w:val="000000"/>
                <w:sz w:val="20"/>
                <w:szCs w:val="20"/>
              </w:rPr>
              <w:t>Samui</w:t>
            </w:r>
          </w:p>
        </w:tc>
        <w:tc>
          <w:tcPr>
            <w:tcW w:w="2155" w:type="dxa"/>
            <w:tcBorders>
              <w:top w:val="single" w:sz="4" w:space="0" w:color="auto"/>
              <w:left w:val="nil"/>
              <w:bottom w:val="single" w:sz="4" w:space="0" w:color="auto"/>
              <w:right w:val="single" w:sz="4" w:space="0" w:color="auto"/>
            </w:tcBorders>
            <w:shd w:val="clear" w:color="000000" w:fill="auto"/>
            <w:noWrap/>
            <w:vAlign w:val="center"/>
          </w:tcPr>
          <w:p w14:paraId="3DADD221"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2,803,586</w:t>
            </w:r>
          </w:p>
        </w:tc>
        <w:tc>
          <w:tcPr>
            <w:tcW w:w="1640" w:type="dxa"/>
            <w:tcBorders>
              <w:top w:val="single" w:sz="4" w:space="0" w:color="auto"/>
              <w:left w:val="nil"/>
              <w:bottom w:val="single" w:sz="4" w:space="0" w:color="auto"/>
              <w:right w:val="single" w:sz="4" w:space="0" w:color="auto"/>
            </w:tcBorders>
            <w:shd w:val="clear" w:color="000000" w:fill="auto"/>
            <w:noWrap/>
            <w:vAlign w:val="center"/>
          </w:tcPr>
          <w:p w14:paraId="50630E69"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7,008,964</w:t>
            </w:r>
          </w:p>
        </w:tc>
        <w:tc>
          <w:tcPr>
            <w:tcW w:w="1360" w:type="dxa"/>
            <w:tcBorders>
              <w:top w:val="single" w:sz="4" w:space="0" w:color="auto"/>
              <w:left w:val="nil"/>
              <w:bottom w:val="single" w:sz="4" w:space="0" w:color="auto"/>
              <w:right w:val="single" w:sz="4" w:space="0" w:color="auto"/>
            </w:tcBorders>
            <w:shd w:val="clear" w:color="000000" w:fill="auto"/>
            <w:noWrap/>
            <w:vAlign w:val="center"/>
          </w:tcPr>
          <w:p w14:paraId="032CA47F"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9,812,549</w:t>
            </w:r>
          </w:p>
        </w:tc>
        <w:tc>
          <w:tcPr>
            <w:tcW w:w="1300" w:type="dxa"/>
            <w:tcBorders>
              <w:top w:val="single" w:sz="4" w:space="0" w:color="auto"/>
              <w:left w:val="nil"/>
              <w:bottom w:val="single" w:sz="4" w:space="0" w:color="auto"/>
              <w:right w:val="single" w:sz="4" w:space="0" w:color="auto"/>
            </w:tcBorders>
            <w:shd w:val="clear" w:color="000000" w:fill="auto"/>
            <w:noWrap/>
            <w:vAlign w:val="center"/>
          </w:tcPr>
          <w:p w14:paraId="62AF4126"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8,410,757</w:t>
            </w:r>
          </w:p>
        </w:tc>
        <w:tc>
          <w:tcPr>
            <w:tcW w:w="1305" w:type="dxa"/>
            <w:tcBorders>
              <w:top w:val="single" w:sz="4" w:space="0" w:color="auto"/>
              <w:left w:val="nil"/>
              <w:bottom w:val="single" w:sz="4" w:space="0" w:color="auto"/>
              <w:right w:val="single" w:sz="8" w:space="0" w:color="auto"/>
            </w:tcBorders>
            <w:shd w:val="clear" w:color="000000" w:fill="auto"/>
            <w:noWrap/>
            <w:vAlign w:val="center"/>
          </w:tcPr>
          <w:p w14:paraId="786344AB"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28,035,856</w:t>
            </w:r>
          </w:p>
        </w:tc>
      </w:tr>
      <w:tr w:rsidR="00820480" w:rsidRPr="0088230B" w14:paraId="04F4B456" w14:textId="77777777" w:rsidTr="007D1EBD">
        <w:trPr>
          <w:trHeight w:val="255"/>
        </w:trPr>
        <w:tc>
          <w:tcPr>
            <w:tcW w:w="4605" w:type="dxa"/>
            <w:tcBorders>
              <w:top w:val="nil"/>
              <w:left w:val="single" w:sz="8" w:space="0" w:color="auto"/>
              <w:bottom w:val="single" w:sz="18" w:space="0" w:color="auto"/>
              <w:right w:val="single" w:sz="4" w:space="0" w:color="auto"/>
            </w:tcBorders>
            <w:shd w:val="clear" w:color="auto" w:fill="auto"/>
            <w:noWrap/>
            <w:vAlign w:val="center"/>
            <w:hideMark/>
          </w:tcPr>
          <w:p w14:paraId="3B1D72E8" w14:textId="77777777" w:rsidR="00820480" w:rsidRPr="007F4E52" w:rsidRDefault="00820480" w:rsidP="00117C6E">
            <w:pPr>
              <w:spacing w:after="0"/>
              <w:jc w:val="right"/>
              <w:rPr>
                <w:rFonts w:cs="Arial"/>
                <w:color w:val="000000"/>
                <w:sz w:val="20"/>
                <w:szCs w:val="20"/>
                <w:lang w:eastAsia="en-GB" w:bidi="th-TH"/>
              </w:rPr>
            </w:pPr>
            <w:r w:rsidRPr="007F4E52">
              <w:rPr>
                <w:rFonts w:cs="Arial"/>
                <w:color w:val="000000"/>
                <w:sz w:val="20"/>
                <w:szCs w:val="20"/>
                <w:lang w:eastAsia="en-GB" w:bidi="th-TH"/>
              </w:rPr>
              <w:t>TGO</w:t>
            </w:r>
          </w:p>
        </w:tc>
        <w:tc>
          <w:tcPr>
            <w:tcW w:w="2155" w:type="dxa"/>
            <w:tcBorders>
              <w:top w:val="single" w:sz="4" w:space="0" w:color="auto"/>
              <w:left w:val="nil"/>
              <w:bottom w:val="single" w:sz="18" w:space="0" w:color="auto"/>
              <w:right w:val="single" w:sz="4" w:space="0" w:color="auto"/>
            </w:tcBorders>
            <w:shd w:val="clear" w:color="000000" w:fill="auto"/>
            <w:noWrap/>
            <w:vAlign w:val="center"/>
          </w:tcPr>
          <w:p w14:paraId="73CDF6F5"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100,000</w:t>
            </w:r>
          </w:p>
        </w:tc>
        <w:tc>
          <w:tcPr>
            <w:tcW w:w="1640" w:type="dxa"/>
            <w:tcBorders>
              <w:top w:val="single" w:sz="4" w:space="0" w:color="auto"/>
              <w:left w:val="nil"/>
              <w:bottom w:val="single" w:sz="18" w:space="0" w:color="auto"/>
              <w:right w:val="single" w:sz="4" w:space="0" w:color="auto"/>
            </w:tcBorders>
            <w:shd w:val="clear" w:color="000000" w:fill="auto"/>
            <w:noWrap/>
            <w:vAlign w:val="center"/>
          </w:tcPr>
          <w:p w14:paraId="3F881C8D"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100,000</w:t>
            </w:r>
          </w:p>
        </w:tc>
        <w:tc>
          <w:tcPr>
            <w:tcW w:w="1360" w:type="dxa"/>
            <w:tcBorders>
              <w:top w:val="single" w:sz="4" w:space="0" w:color="auto"/>
              <w:left w:val="nil"/>
              <w:bottom w:val="single" w:sz="18" w:space="0" w:color="auto"/>
              <w:right w:val="single" w:sz="4" w:space="0" w:color="auto"/>
            </w:tcBorders>
            <w:shd w:val="clear" w:color="000000" w:fill="auto"/>
            <w:noWrap/>
            <w:vAlign w:val="center"/>
          </w:tcPr>
          <w:p w14:paraId="63BC1753"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100,000</w:t>
            </w:r>
          </w:p>
        </w:tc>
        <w:tc>
          <w:tcPr>
            <w:tcW w:w="1300" w:type="dxa"/>
            <w:tcBorders>
              <w:top w:val="single" w:sz="4" w:space="0" w:color="auto"/>
              <w:left w:val="nil"/>
              <w:bottom w:val="single" w:sz="18" w:space="0" w:color="auto"/>
              <w:right w:val="single" w:sz="4" w:space="0" w:color="auto"/>
            </w:tcBorders>
            <w:shd w:val="clear" w:color="000000" w:fill="auto"/>
            <w:noWrap/>
            <w:vAlign w:val="center"/>
          </w:tcPr>
          <w:p w14:paraId="41D7BDA5"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100,000</w:t>
            </w:r>
          </w:p>
        </w:tc>
        <w:tc>
          <w:tcPr>
            <w:tcW w:w="1305" w:type="dxa"/>
            <w:tcBorders>
              <w:top w:val="single" w:sz="4" w:space="0" w:color="auto"/>
              <w:left w:val="nil"/>
              <w:bottom w:val="single" w:sz="18" w:space="0" w:color="auto"/>
              <w:right w:val="single" w:sz="8" w:space="0" w:color="auto"/>
            </w:tcBorders>
            <w:shd w:val="clear" w:color="000000" w:fill="auto"/>
            <w:noWrap/>
            <w:vAlign w:val="center"/>
          </w:tcPr>
          <w:p w14:paraId="0C932B67"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400,000</w:t>
            </w:r>
          </w:p>
        </w:tc>
      </w:tr>
      <w:tr w:rsidR="00820480" w:rsidRPr="0088230B" w14:paraId="57447D1C" w14:textId="77777777" w:rsidTr="007D1EBD">
        <w:trPr>
          <w:trHeight w:val="270"/>
        </w:trPr>
        <w:tc>
          <w:tcPr>
            <w:tcW w:w="4605" w:type="dxa"/>
            <w:tcBorders>
              <w:top w:val="single" w:sz="18" w:space="0" w:color="auto"/>
              <w:left w:val="single" w:sz="8" w:space="0" w:color="auto"/>
              <w:bottom w:val="single" w:sz="8" w:space="0" w:color="auto"/>
              <w:right w:val="single" w:sz="4" w:space="0" w:color="auto"/>
            </w:tcBorders>
            <w:shd w:val="clear" w:color="auto" w:fill="auto"/>
            <w:noWrap/>
            <w:vAlign w:val="center"/>
            <w:hideMark/>
          </w:tcPr>
          <w:p w14:paraId="3AB6F746" w14:textId="77777777" w:rsidR="00820480" w:rsidRPr="007F4E52" w:rsidRDefault="00820480" w:rsidP="00117C6E">
            <w:pPr>
              <w:spacing w:after="0"/>
              <w:jc w:val="right"/>
              <w:rPr>
                <w:rFonts w:cs="Arial"/>
                <w:b/>
                <w:bCs/>
                <w:color w:val="000000"/>
                <w:sz w:val="20"/>
                <w:szCs w:val="20"/>
                <w:lang w:eastAsia="en-GB" w:bidi="th-TH"/>
              </w:rPr>
            </w:pPr>
            <w:r w:rsidRPr="007F4E52">
              <w:rPr>
                <w:rFonts w:cs="Arial"/>
                <w:b/>
                <w:bCs/>
                <w:color w:val="000000"/>
                <w:sz w:val="20"/>
                <w:szCs w:val="20"/>
                <w:lang w:eastAsia="en-GB" w:bidi="th-TH"/>
              </w:rPr>
              <w:t>TOTAL</w:t>
            </w:r>
          </w:p>
        </w:tc>
        <w:tc>
          <w:tcPr>
            <w:tcW w:w="2155" w:type="dxa"/>
            <w:tcBorders>
              <w:top w:val="single" w:sz="18" w:space="0" w:color="auto"/>
              <w:left w:val="nil"/>
              <w:bottom w:val="single" w:sz="8" w:space="0" w:color="auto"/>
              <w:right w:val="single" w:sz="4" w:space="0" w:color="auto"/>
            </w:tcBorders>
            <w:shd w:val="clear" w:color="000000" w:fill="auto"/>
            <w:noWrap/>
            <w:vAlign w:val="center"/>
          </w:tcPr>
          <w:p w14:paraId="1838FC78"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39,220,116</w:t>
            </w:r>
          </w:p>
        </w:tc>
        <w:tc>
          <w:tcPr>
            <w:tcW w:w="1640" w:type="dxa"/>
            <w:tcBorders>
              <w:top w:val="single" w:sz="18" w:space="0" w:color="auto"/>
              <w:left w:val="nil"/>
              <w:bottom w:val="single" w:sz="8" w:space="0" w:color="auto"/>
              <w:right w:val="single" w:sz="4" w:space="0" w:color="auto"/>
            </w:tcBorders>
            <w:shd w:val="clear" w:color="000000" w:fill="auto"/>
            <w:noWrap/>
            <w:vAlign w:val="center"/>
          </w:tcPr>
          <w:p w14:paraId="5D3A385F"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46,259,234</w:t>
            </w:r>
          </w:p>
        </w:tc>
        <w:tc>
          <w:tcPr>
            <w:tcW w:w="1360" w:type="dxa"/>
            <w:tcBorders>
              <w:top w:val="single" w:sz="18" w:space="0" w:color="auto"/>
              <w:left w:val="nil"/>
              <w:bottom w:val="single" w:sz="8" w:space="0" w:color="auto"/>
              <w:right w:val="single" w:sz="4" w:space="0" w:color="auto"/>
            </w:tcBorders>
            <w:shd w:val="clear" w:color="000000" w:fill="auto"/>
            <w:noWrap/>
            <w:vAlign w:val="center"/>
          </w:tcPr>
          <w:p w14:paraId="1D9177DE"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64,788,081</w:t>
            </w:r>
          </w:p>
        </w:tc>
        <w:tc>
          <w:tcPr>
            <w:tcW w:w="1300" w:type="dxa"/>
            <w:tcBorders>
              <w:top w:val="single" w:sz="18" w:space="0" w:color="auto"/>
              <w:left w:val="nil"/>
              <w:bottom w:val="single" w:sz="8" w:space="0" w:color="auto"/>
              <w:right w:val="single" w:sz="4" w:space="0" w:color="auto"/>
            </w:tcBorders>
            <w:shd w:val="clear" w:color="000000" w:fill="auto"/>
            <w:noWrap/>
            <w:vAlign w:val="center"/>
          </w:tcPr>
          <w:p w14:paraId="70B053F1"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35,183,579</w:t>
            </w:r>
          </w:p>
        </w:tc>
        <w:tc>
          <w:tcPr>
            <w:tcW w:w="1305" w:type="dxa"/>
            <w:tcBorders>
              <w:top w:val="single" w:sz="18" w:space="0" w:color="auto"/>
              <w:left w:val="nil"/>
              <w:bottom w:val="single" w:sz="8" w:space="0" w:color="auto"/>
              <w:right w:val="single" w:sz="8" w:space="0" w:color="auto"/>
            </w:tcBorders>
            <w:shd w:val="clear" w:color="000000" w:fill="auto"/>
            <w:noWrap/>
            <w:vAlign w:val="center"/>
          </w:tcPr>
          <w:p w14:paraId="37912BA7" w14:textId="77777777" w:rsidR="00820480" w:rsidRPr="007F4E52" w:rsidRDefault="00820480" w:rsidP="00117C6E">
            <w:pPr>
              <w:spacing w:after="0"/>
              <w:jc w:val="right"/>
              <w:rPr>
                <w:rFonts w:cs="Arial"/>
                <w:color w:val="000000"/>
                <w:sz w:val="16"/>
                <w:szCs w:val="16"/>
                <w:highlight w:val="green"/>
              </w:rPr>
            </w:pPr>
            <w:r w:rsidRPr="007F4E52">
              <w:rPr>
                <w:rFonts w:cs="Arial"/>
                <w:color w:val="000000"/>
                <w:sz w:val="18"/>
                <w:szCs w:val="18"/>
              </w:rPr>
              <w:t>185,451,010</w:t>
            </w:r>
          </w:p>
        </w:tc>
      </w:tr>
    </w:tbl>
    <w:p w14:paraId="79807409" w14:textId="77777777" w:rsidR="0088230B" w:rsidRDefault="0088230B" w:rsidP="007A1FA3">
      <w:pPr>
        <w:rPr>
          <w:rFonts w:eastAsia="SimSun"/>
          <w:lang w:val="en-US"/>
        </w:rPr>
      </w:pPr>
    </w:p>
    <w:p w14:paraId="4FF06771" w14:textId="77777777" w:rsidR="00BD1D97" w:rsidRPr="007A1FA3" w:rsidRDefault="00BD1D97" w:rsidP="00117C6E">
      <w:pPr>
        <w:spacing w:after="0"/>
        <w:rPr>
          <w:rFonts w:cs="Arial"/>
          <w:b/>
          <w:bCs/>
          <w:sz w:val="18"/>
          <w:szCs w:val="18"/>
        </w:rPr>
      </w:pPr>
      <w:r w:rsidRPr="007A1FA3">
        <w:rPr>
          <w:rFonts w:cs="Arial"/>
          <w:b/>
          <w:bCs/>
          <w:sz w:val="18"/>
          <w:szCs w:val="18"/>
        </w:rPr>
        <w:t>Budget notes:</w:t>
      </w:r>
    </w:p>
    <w:p w14:paraId="54BD42BA" w14:textId="77777777" w:rsidR="002748F6" w:rsidRPr="007A1FA3" w:rsidRDefault="0008144C" w:rsidP="00117C6E">
      <w:pPr>
        <w:spacing w:after="0"/>
        <w:rPr>
          <w:rFonts w:cs="Arial"/>
          <w:sz w:val="18"/>
          <w:szCs w:val="18"/>
        </w:rPr>
      </w:pPr>
      <w:r w:rsidRPr="007A1FA3">
        <w:rPr>
          <w:rFonts w:cs="Arial"/>
          <w:sz w:val="18"/>
          <w:szCs w:val="18"/>
        </w:rPr>
        <w:t>1)</w:t>
      </w:r>
      <w:r w:rsidR="00585D7D" w:rsidRPr="007A1FA3">
        <w:rPr>
          <w:rFonts w:cs="Arial"/>
          <w:sz w:val="18"/>
          <w:szCs w:val="18"/>
        </w:rPr>
        <w:t xml:space="preserve"> Technical backstopping team of local consultants. Backstopping on planning processes in 4 cities</w:t>
      </w:r>
      <w:r w:rsidR="00F35049" w:rsidRPr="007A1FA3">
        <w:rPr>
          <w:rFonts w:cs="Arial"/>
          <w:sz w:val="18"/>
          <w:szCs w:val="18"/>
        </w:rPr>
        <w:t xml:space="preserve"> </w:t>
      </w:r>
      <w:r w:rsidR="00585D7D" w:rsidRPr="007A1FA3">
        <w:rPr>
          <w:rFonts w:cs="Arial"/>
          <w:sz w:val="18"/>
          <w:szCs w:val="18"/>
        </w:rPr>
        <w:t>(waste management experts and sustainable transport experts</w:t>
      </w:r>
      <w:r w:rsidR="00190136" w:rsidRPr="007A1FA3">
        <w:rPr>
          <w:rFonts w:cs="Arial"/>
          <w:sz w:val="18"/>
          <w:szCs w:val="18"/>
        </w:rPr>
        <w:t>)</w:t>
      </w:r>
      <w:r w:rsidR="00F35049" w:rsidRPr="007A1FA3">
        <w:rPr>
          <w:rFonts w:cs="Arial"/>
          <w:sz w:val="18"/>
          <w:szCs w:val="18"/>
        </w:rPr>
        <w:t>.</w:t>
      </w:r>
    </w:p>
    <w:p w14:paraId="7BB5A9E4" w14:textId="77777777" w:rsidR="0008144C" w:rsidRPr="007A1FA3" w:rsidRDefault="0008144C" w:rsidP="00117C6E">
      <w:pPr>
        <w:spacing w:after="0"/>
        <w:rPr>
          <w:rFonts w:cs="Arial"/>
          <w:sz w:val="18"/>
          <w:szCs w:val="18"/>
        </w:rPr>
      </w:pPr>
      <w:r w:rsidRPr="007A1FA3">
        <w:rPr>
          <w:rFonts w:cs="Arial"/>
          <w:sz w:val="18"/>
          <w:szCs w:val="18"/>
        </w:rPr>
        <w:t>2)</w:t>
      </w:r>
      <w:r w:rsidR="00585D7D" w:rsidRPr="007A1FA3">
        <w:rPr>
          <w:rFonts w:cs="Arial"/>
          <w:sz w:val="18"/>
          <w:szCs w:val="18"/>
        </w:rPr>
        <w:t xml:space="preserve"> </w:t>
      </w:r>
      <w:r w:rsidR="00F35049" w:rsidRPr="007A1FA3">
        <w:rPr>
          <w:rFonts w:cs="Arial"/>
          <w:sz w:val="18"/>
          <w:szCs w:val="18"/>
        </w:rPr>
        <w:t>T</w:t>
      </w:r>
      <w:r w:rsidR="00585D7D" w:rsidRPr="007A1FA3">
        <w:rPr>
          <w:rFonts w:cs="Arial"/>
          <w:sz w:val="18"/>
          <w:szCs w:val="18"/>
        </w:rPr>
        <w:t xml:space="preserve">ravel costs for </w:t>
      </w:r>
      <w:r w:rsidR="00F35049" w:rsidRPr="007A1FA3">
        <w:rPr>
          <w:rFonts w:cs="Arial"/>
          <w:sz w:val="18"/>
          <w:szCs w:val="18"/>
        </w:rPr>
        <w:t>local consultants to support planning processes in 4 cities</w:t>
      </w:r>
      <w:r w:rsidR="00190136" w:rsidRPr="007A1FA3">
        <w:rPr>
          <w:rFonts w:cs="Arial"/>
          <w:sz w:val="18"/>
          <w:szCs w:val="18"/>
        </w:rPr>
        <w:t>.</w:t>
      </w:r>
    </w:p>
    <w:p w14:paraId="0343853F" w14:textId="77777777" w:rsidR="0008144C" w:rsidRPr="007A1FA3" w:rsidRDefault="0008144C" w:rsidP="00117C6E">
      <w:pPr>
        <w:spacing w:after="0"/>
        <w:rPr>
          <w:rFonts w:cs="Arial"/>
          <w:sz w:val="18"/>
          <w:szCs w:val="18"/>
        </w:rPr>
      </w:pPr>
      <w:r w:rsidRPr="007A1FA3">
        <w:rPr>
          <w:rFonts w:cs="Arial"/>
          <w:sz w:val="18"/>
          <w:szCs w:val="18"/>
        </w:rPr>
        <w:t xml:space="preserve">3) Contractual services for: a) preparing recommendations on GHG inventory guideline for cities and updating GHG inventory guideline for cities,  </w:t>
      </w:r>
      <w:r w:rsidR="00585D7D" w:rsidRPr="007A1FA3">
        <w:rPr>
          <w:rFonts w:cs="Arial"/>
          <w:sz w:val="18"/>
          <w:szCs w:val="18"/>
        </w:rPr>
        <w:t>b) preparing GHG inventories for 4 cities and providing support in institutionalising inventory procedures,  c)</w:t>
      </w:r>
      <w:r w:rsidRPr="007A1FA3">
        <w:rPr>
          <w:rFonts w:cs="Arial"/>
          <w:sz w:val="18"/>
          <w:szCs w:val="18"/>
        </w:rPr>
        <w:t xml:space="preserve"> </w:t>
      </w:r>
      <w:r w:rsidR="00F35049" w:rsidRPr="007A1FA3">
        <w:rPr>
          <w:rFonts w:cs="Arial"/>
          <w:sz w:val="18"/>
          <w:szCs w:val="18"/>
        </w:rPr>
        <w:t xml:space="preserve">Supporting preparations of local development plan with low carbon considerations integrated and preparing </w:t>
      </w:r>
      <w:r w:rsidR="00585D7D" w:rsidRPr="007A1FA3">
        <w:rPr>
          <w:rFonts w:cs="Arial"/>
          <w:sz w:val="18"/>
          <w:szCs w:val="18"/>
        </w:rPr>
        <w:t>low carbon action plans in 4 cities and facilitating stakeholder consultations, d) Preparing sector specific plans in waste management sector and sustainable transport sector for 4 cities, e)</w:t>
      </w:r>
      <w:r w:rsidRPr="007A1FA3">
        <w:rPr>
          <w:rFonts w:cs="Arial"/>
          <w:sz w:val="18"/>
          <w:szCs w:val="18"/>
        </w:rPr>
        <w:t xml:space="preserve"> </w:t>
      </w:r>
      <w:r w:rsidR="00585D7D" w:rsidRPr="007A1FA3">
        <w:rPr>
          <w:rFonts w:cs="Arial"/>
          <w:sz w:val="18"/>
          <w:szCs w:val="18"/>
        </w:rPr>
        <w:t xml:space="preserve">carrying out waste source surveys in 4 cities, f) </w:t>
      </w:r>
      <w:r w:rsidR="00190136" w:rsidRPr="007A1FA3">
        <w:rPr>
          <w:rFonts w:cs="Arial"/>
          <w:sz w:val="18"/>
          <w:szCs w:val="18"/>
        </w:rPr>
        <w:t>Developing monitoring frameworks for W</w:t>
      </w:r>
      <w:r w:rsidR="00512430" w:rsidRPr="007A1FA3">
        <w:rPr>
          <w:rFonts w:cs="Arial"/>
          <w:sz w:val="18"/>
          <w:szCs w:val="18"/>
        </w:rPr>
        <w:t>T</w:t>
      </w:r>
      <w:r w:rsidR="00190136" w:rsidRPr="007A1FA3">
        <w:rPr>
          <w:rFonts w:cs="Arial"/>
          <w:sz w:val="18"/>
          <w:szCs w:val="18"/>
        </w:rPr>
        <w:t xml:space="preserve">E and integrated waste management facilities including facilitation of stakeholder consultations. </w:t>
      </w:r>
    </w:p>
    <w:p w14:paraId="505B6746" w14:textId="77777777" w:rsidR="00190136" w:rsidRPr="007A1FA3" w:rsidRDefault="00190136" w:rsidP="00117C6E">
      <w:pPr>
        <w:spacing w:after="0"/>
        <w:rPr>
          <w:rFonts w:cs="Arial"/>
          <w:sz w:val="18"/>
          <w:szCs w:val="18"/>
        </w:rPr>
      </w:pPr>
      <w:r w:rsidRPr="007A1FA3">
        <w:rPr>
          <w:rFonts w:cs="Arial"/>
          <w:sz w:val="18"/>
          <w:szCs w:val="18"/>
        </w:rPr>
        <w:t>4</w:t>
      </w:r>
      <w:r w:rsidR="0008144C" w:rsidRPr="007A1FA3">
        <w:rPr>
          <w:rFonts w:cs="Arial"/>
          <w:sz w:val="18"/>
          <w:szCs w:val="18"/>
        </w:rPr>
        <w:t xml:space="preserve">) </w:t>
      </w:r>
      <w:r w:rsidR="00F35049" w:rsidRPr="007A1FA3">
        <w:rPr>
          <w:rFonts w:cs="Arial"/>
          <w:sz w:val="18"/>
          <w:szCs w:val="18"/>
        </w:rPr>
        <w:t>T</w:t>
      </w:r>
      <w:r w:rsidR="0008144C" w:rsidRPr="007A1FA3">
        <w:rPr>
          <w:rFonts w:cs="Arial"/>
          <w:sz w:val="18"/>
          <w:szCs w:val="18"/>
        </w:rPr>
        <w:t xml:space="preserve">raining on </w:t>
      </w:r>
      <w:r w:rsidR="00585D7D" w:rsidRPr="007A1FA3">
        <w:rPr>
          <w:rFonts w:cs="Arial"/>
          <w:sz w:val="18"/>
          <w:szCs w:val="18"/>
        </w:rPr>
        <w:t xml:space="preserve">a) </w:t>
      </w:r>
      <w:r w:rsidR="0008144C" w:rsidRPr="007A1FA3">
        <w:rPr>
          <w:rFonts w:cs="Arial"/>
          <w:sz w:val="18"/>
          <w:szCs w:val="18"/>
        </w:rPr>
        <w:t>GHG inventories to cities and regional staff of concerned ministries</w:t>
      </w:r>
      <w:r w:rsidR="00585D7D" w:rsidRPr="007A1FA3">
        <w:rPr>
          <w:rFonts w:cs="Arial"/>
          <w:sz w:val="18"/>
          <w:szCs w:val="18"/>
        </w:rPr>
        <w:t>, b) Low Carbon Cities course and low carbon planning, c) environmental impacts of waste-to-energy plants and integrated waste management facilities and monitoring frameworks</w:t>
      </w:r>
      <w:r w:rsidR="0008144C" w:rsidRPr="007A1FA3">
        <w:rPr>
          <w:rFonts w:cs="Arial"/>
          <w:sz w:val="18"/>
          <w:szCs w:val="18"/>
        </w:rPr>
        <w:t xml:space="preserve">.  </w:t>
      </w:r>
    </w:p>
    <w:p w14:paraId="5D95DAC5" w14:textId="77777777" w:rsidR="00190136" w:rsidRPr="007A1FA3" w:rsidRDefault="00190136" w:rsidP="00117C6E">
      <w:pPr>
        <w:spacing w:after="0"/>
        <w:rPr>
          <w:rFonts w:cs="Arial"/>
          <w:sz w:val="18"/>
          <w:szCs w:val="18"/>
        </w:rPr>
      </w:pPr>
      <w:r w:rsidRPr="007A1FA3">
        <w:rPr>
          <w:rFonts w:cs="Arial"/>
          <w:sz w:val="18"/>
          <w:szCs w:val="18"/>
        </w:rPr>
        <w:t xml:space="preserve">5) </w:t>
      </w:r>
      <w:r w:rsidR="00931470" w:rsidRPr="007A1FA3">
        <w:rPr>
          <w:rFonts w:cs="Arial"/>
          <w:sz w:val="18"/>
          <w:szCs w:val="18"/>
        </w:rPr>
        <w:t>Local consultants to: a) support establishing a business model &amp; cooperation between communities, government and waste recycling companies in KK</w:t>
      </w:r>
      <w:r w:rsidR="00AC444E" w:rsidRPr="007A1FA3">
        <w:rPr>
          <w:rFonts w:cs="Arial"/>
          <w:sz w:val="18"/>
          <w:szCs w:val="18"/>
        </w:rPr>
        <w:t>, Samui</w:t>
      </w:r>
      <w:r w:rsidR="00931470" w:rsidRPr="007A1FA3">
        <w:rPr>
          <w:rFonts w:cs="Arial"/>
          <w:sz w:val="18"/>
          <w:szCs w:val="18"/>
        </w:rPr>
        <w:t xml:space="preserve"> and NR</w:t>
      </w:r>
      <w:r w:rsidR="00330477" w:rsidRPr="007A1FA3">
        <w:rPr>
          <w:rFonts w:cs="Arial"/>
          <w:sz w:val="18"/>
          <w:szCs w:val="18"/>
        </w:rPr>
        <w:t>,</w:t>
      </w:r>
      <w:r w:rsidR="00F35049" w:rsidRPr="007A1FA3">
        <w:rPr>
          <w:rFonts w:cs="Arial"/>
          <w:sz w:val="18"/>
          <w:szCs w:val="18"/>
        </w:rPr>
        <w:t xml:space="preserve"> b) </w:t>
      </w:r>
      <w:r w:rsidR="00931470" w:rsidRPr="007A1FA3">
        <w:rPr>
          <w:rFonts w:cs="Arial"/>
          <w:sz w:val="18"/>
          <w:szCs w:val="18"/>
        </w:rPr>
        <w:t xml:space="preserve"> </w:t>
      </w:r>
      <w:r w:rsidR="00F35049" w:rsidRPr="007A1FA3">
        <w:rPr>
          <w:rFonts w:cs="Arial"/>
          <w:sz w:val="18"/>
          <w:szCs w:val="18"/>
        </w:rPr>
        <w:t>Technical backstopping team of loc</w:t>
      </w:r>
      <w:r w:rsidR="00330477" w:rsidRPr="007A1FA3">
        <w:rPr>
          <w:rFonts w:cs="Arial"/>
          <w:sz w:val="18"/>
          <w:szCs w:val="18"/>
        </w:rPr>
        <w:t>al consultants. Backstopping on</w:t>
      </w:r>
      <w:r w:rsidR="00F35049" w:rsidRPr="007A1FA3">
        <w:rPr>
          <w:rFonts w:cs="Arial"/>
          <w:sz w:val="18"/>
          <w:szCs w:val="18"/>
        </w:rPr>
        <w:t xml:space="preserve"> design, commissioning, management and implementation of low carbon urban development projects in the 4 cities (waste management experts and sustainable transport experts).</w:t>
      </w:r>
    </w:p>
    <w:p w14:paraId="58F6AF73" w14:textId="77777777" w:rsidR="00330477" w:rsidRPr="007A1FA3" w:rsidRDefault="00330477" w:rsidP="00117C6E">
      <w:pPr>
        <w:spacing w:after="0"/>
        <w:rPr>
          <w:rFonts w:cs="Arial"/>
          <w:sz w:val="18"/>
          <w:szCs w:val="18"/>
        </w:rPr>
      </w:pPr>
      <w:r w:rsidRPr="007A1FA3">
        <w:rPr>
          <w:rFonts w:cs="Arial"/>
          <w:sz w:val="18"/>
          <w:szCs w:val="18"/>
        </w:rPr>
        <w:t>6) Travel costs of local consultants to support cities in design, commissioning, management and implementation of low carbon urban development projects.</w:t>
      </w:r>
    </w:p>
    <w:p w14:paraId="0AB5C099" w14:textId="77777777" w:rsidR="005B4965" w:rsidRDefault="00190136" w:rsidP="00117C6E">
      <w:pPr>
        <w:spacing w:after="0"/>
        <w:rPr>
          <w:rFonts w:cs="Arial"/>
          <w:sz w:val="18"/>
          <w:szCs w:val="18"/>
        </w:rPr>
      </w:pPr>
      <w:r w:rsidRPr="007A1FA3">
        <w:rPr>
          <w:rFonts w:cs="Arial"/>
          <w:sz w:val="18"/>
          <w:szCs w:val="18"/>
        </w:rPr>
        <w:t>7)</w:t>
      </w:r>
      <w:r w:rsidR="00931470" w:rsidRPr="007A1FA3">
        <w:rPr>
          <w:rFonts w:cs="Arial"/>
          <w:sz w:val="18"/>
          <w:szCs w:val="18"/>
        </w:rPr>
        <w:t xml:space="preserve"> Incremental investments in </w:t>
      </w:r>
      <w:r w:rsidR="008F42F1" w:rsidRPr="007A1FA3">
        <w:rPr>
          <w:rFonts w:cs="Arial"/>
          <w:sz w:val="18"/>
          <w:szCs w:val="18"/>
        </w:rPr>
        <w:t xml:space="preserve">climate-resilient infrastructure and equipment for the composting plant in KK, </w:t>
      </w:r>
      <w:r w:rsidR="008245E2" w:rsidRPr="007A1FA3">
        <w:rPr>
          <w:rFonts w:cs="Arial"/>
          <w:sz w:val="18"/>
          <w:szCs w:val="18"/>
        </w:rPr>
        <w:t>32</w:t>
      </w:r>
      <w:r w:rsidR="008F42F1" w:rsidRPr="007A1FA3">
        <w:rPr>
          <w:rFonts w:cs="Arial"/>
          <w:sz w:val="18"/>
          <w:szCs w:val="18"/>
        </w:rPr>
        <w:t xml:space="preserve"> in-vessel composting units for the expansion of the community based composting programme</w:t>
      </w:r>
      <w:r w:rsidR="008245E2" w:rsidRPr="007A1FA3">
        <w:rPr>
          <w:rFonts w:cs="Arial"/>
          <w:sz w:val="18"/>
          <w:szCs w:val="18"/>
        </w:rPr>
        <w:t>s</w:t>
      </w:r>
      <w:r w:rsidR="008F42F1" w:rsidRPr="007A1FA3">
        <w:rPr>
          <w:rFonts w:cs="Arial"/>
          <w:sz w:val="18"/>
          <w:szCs w:val="18"/>
        </w:rPr>
        <w:t xml:space="preserve"> in KK</w:t>
      </w:r>
      <w:r w:rsidR="008245E2" w:rsidRPr="007A1FA3">
        <w:rPr>
          <w:rFonts w:cs="Arial"/>
          <w:sz w:val="18"/>
          <w:szCs w:val="18"/>
        </w:rPr>
        <w:t xml:space="preserve"> and Samui</w:t>
      </w:r>
      <w:r w:rsidR="008F42F1" w:rsidRPr="007A1FA3">
        <w:rPr>
          <w:rFonts w:cs="Arial"/>
          <w:sz w:val="18"/>
          <w:szCs w:val="18"/>
        </w:rPr>
        <w:t xml:space="preserve">, 12 pneumatic road tubes including software/database to analyse the data to enhance the traffic control pilots in KK and NR, </w:t>
      </w:r>
      <w:r w:rsidR="008245E2" w:rsidRPr="007A1FA3">
        <w:rPr>
          <w:rFonts w:cs="Arial"/>
          <w:sz w:val="18"/>
          <w:szCs w:val="18"/>
        </w:rPr>
        <w:t xml:space="preserve">5 </w:t>
      </w:r>
      <w:r w:rsidR="008F42F1" w:rsidRPr="007A1FA3">
        <w:rPr>
          <w:rFonts w:cs="Arial"/>
          <w:sz w:val="18"/>
          <w:szCs w:val="18"/>
        </w:rPr>
        <w:t>bicycle parking</w:t>
      </w:r>
      <w:r w:rsidR="00591792" w:rsidRPr="007A1FA3">
        <w:rPr>
          <w:rFonts w:cs="Arial"/>
          <w:sz w:val="18"/>
          <w:szCs w:val="18"/>
        </w:rPr>
        <w:t xml:space="preserve"> area</w:t>
      </w:r>
      <w:r w:rsidR="008245E2" w:rsidRPr="007A1FA3">
        <w:rPr>
          <w:rFonts w:cs="Arial"/>
          <w:sz w:val="18"/>
          <w:szCs w:val="18"/>
        </w:rPr>
        <w:t>s</w:t>
      </w:r>
      <w:r w:rsidR="008F42F1" w:rsidRPr="007A1FA3">
        <w:rPr>
          <w:rFonts w:cs="Arial"/>
          <w:sz w:val="18"/>
          <w:szCs w:val="18"/>
        </w:rPr>
        <w:t xml:space="preserve"> with cover &amp; racks and LED lighting  to compliment the cycle path in KK</w:t>
      </w:r>
      <w:r w:rsidR="008245E2" w:rsidRPr="007A1FA3">
        <w:rPr>
          <w:rFonts w:cs="Arial"/>
          <w:sz w:val="18"/>
          <w:szCs w:val="18"/>
        </w:rPr>
        <w:t xml:space="preserve"> and bicycle promotion in Klaeng</w:t>
      </w:r>
      <w:r w:rsidR="008F42F1" w:rsidRPr="007A1FA3">
        <w:rPr>
          <w:rFonts w:cs="Arial"/>
          <w:sz w:val="18"/>
          <w:szCs w:val="18"/>
        </w:rPr>
        <w:t xml:space="preserve">, </w:t>
      </w:r>
      <w:r w:rsidR="008245E2" w:rsidRPr="007A1FA3">
        <w:rPr>
          <w:rFonts w:cs="Arial"/>
          <w:sz w:val="18"/>
          <w:szCs w:val="18"/>
        </w:rPr>
        <w:t>incremental costs for 4</w:t>
      </w:r>
      <w:r w:rsidR="008F42F1" w:rsidRPr="007A1FA3">
        <w:rPr>
          <w:rFonts w:cs="Arial"/>
          <w:sz w:val="18"/>
          <w:szCs w:val="18"/>
        </w:rPr>
        <w:t xml:space="preserve"> modern bus-stops in KK</w:t>
      </w:r>
      <w:r w:rsidR="008245E2" w:rsidRPr="007A1FA3">
        <w:rPr>
          <w:rFonts w:cs="Arial"/>
          <w:sz w:val="18"/>
          <w:szCs w:val="18"/>
        </w:rPr>
        <w:t xml:space="preserve"> and Klaeng</w:t>
      </w:r>
      <w:r w:rsidR="008F42F1" w:rsidRPr="007A1FA3">
        <w:rPr>
          <w:rFonts w:cs="Arial"/>
          <w:sz w:val="18"/>
          <w:szCs w:val="18"/>
        </w:rPr>
        <w:t>, methane measurement kit to detect leakages of anaerobic digester in N</w:t>
      </w:r>
      <w:r w:rsidR="008245E2" w:rsidRPr="007A1FA3">
        <w:rPr>
          <w:rFonts w:cs="Arial"/>
          <w:sz w:val="18"/>
          <w:szCs w:val="18"/>
        </w:rPr>
        <w:t>R, r</w:t>
      </w:r>
      <w:r w:rsidR="008F42F1" w:rsidRPr="007A1FA3">
        <w:rPr>
          <w:rFonts w:cs="Arial"/>
          <w:sz w:val="18"/>
          <w:szCs w:val="18"/>
        </w:rPr>
        <w:t>efurbishment of digester and stirrer</w:t>
      </w:r>
      <w:r w:rsidR="008245E2" w:rsidRPr="007A1FA3">
        <w:rPr>
          <w:rFonts w:cs="Arial"/>
          <w:sz w:val="18"/>
          <w:szCs w:val="18"/>
        </w:rPr>
        <w:t xml:space="preserve"> in NR</w:t>
      </w:r>
      <w:r w:rsidR="008F42F1" w:rsidRPr="007A1FA3">
        <w:rPr>
          <w:rFonts w:cs="Arial"/>
          <w:sz w:val="18"/>
          <w:szCs w:val="18"/>
        </w:rPr>
        <w:t>,</w:t>
      </w:r>
      <w:r w:rsidR="008245E2" w:rsidRPr="007A1FA3">
        <w:rPr>
          <w:rFonts w:cs="Arial"/>
          <w:sz w:val="18"/>
          <w:szCs w:val="18"/>
        </w:rPr>
        <w:t xml:space="preserve"> 20</w:t>
      </w:r>
      <w:r w:rsidR="008F42F1" w:rsidRPr="007A1FA3">
        <w:rPr>
          <w:rFonts w:cs="Arial"/>
          <w:sz w:val="18"/>
          <w:szCs w:val="18"/>
        </w:rPr>
        <w:t xml:space="preserve"> GPS tracking devices for busses and software/mobile application for tracking busses </w:t>
      </w:r>
      <w:r w:rsidR="008245E2" w:rsidRPr="007A1FA3">
        <w:rPr>
          <w:rFonts w:cs="Arial"/>
          <w:sz w:val="18"/>
          <w:szCs w:val="18"/>
        </w:rPr>
        <w:t xml:space="preserve">for the bus reroute project in NR, </w:t>
      </w:r>
      <w:r w:rsidR="008F42F1" w:rsidRPr="007A1FA3">
        <w:rPr>
          <w:rFonts w:cs="Arial"/>
          <w:sz w:val="18"/>
          <w:szCs w:val="18"/>
        </w:rPr>
        <w:t xml:space="preserve">5 tuk tuks and the compartmentalization of 5 existing waste collection trucks to enhance collection services of segregated waste </w:t>
      </w:r>
      <w:r w:rsidR="008245E2" w:rsidRPr="007A1FA3">
        <w:rPr>
          <w:rFonts w:cs="Arial"/>
          <w:sz w:val="18"/>
          <w:szCs w:val="18"/>
        </w:rPr>
        <w:t xml:space="preserve">in NR, </w:t>
      </w:r>
      <w:r w:rsidR="008F42F1" w:rsidRPr="007A1FA3">
        <w:rPr>
          <w:rFonts w:cs="Arial"/>
          <w:sz w:val="18"/>
          <w:szCs w:val="18"/>
        </w:rPr>
        <w:t xml:space="preserve"> incremental costs for the purchase of four energy efficient pumps in the water pumping station</w:t>
      </w:r>
      <w:r w:rsidR="008245E2" w:rsidRPr="007A1FA3">
        <w:rPr>
          <w:rFonts w:cs="Arial"/>
          <w:sz w:val="18"/>
          <w:szCs w:val="18"/>
        </w:rPr>
        <w:t xml:space="preserve"> in Klaeng, 2</w:t>
      </w:r>
      <w:r w:rsidR="008F42F1" w:rsidRPr="007A1FA3">
        <w:rPr>
          <w:rFonts w:cs="Arial"/>
          <w:sz w:val="18"/>
          <w:szCs w:val="18"/>
        </w:rPr>
        <w:t xml:space="preserve"> conveyor belt</w:t>
      </w:r>
      <w:r w:rsidR="008245E2" w:rsidRPr="007A1FA3">
        <w:rPr>
          <w:rFonts w:cs="Arial"/>
          <w:sz w:val="18"/>
          <w:szCs w:val="18"/>
        </w:rPr>
        <w:t>s</w:t>
      </w:r>
      <w:r w:rsidR="008F42F1" w:rsidRPr="007A1FA3">
        <w:rPr>
          <w:rFonts w:cs="Arial"/>
          <w:sz w:val="18"/>
          <w:szCs w:val="18"/>
        </w:rPr>
        <w:t xml:space="preserve"> for separation of  waste </w:t>
      </w:r>
      <w:r w:rsidR="008245E2" w:rsidRPr="007A1FA3">
        <w:rPr>
          <w:rFonts w:cs="Arial"/>
          <w:sz w:val="18"/>
          <w:szCs w:val="18"/>
        </w:rPr>
        <w:t xml:space="preserve">in Klaeng and Samui, </w:t>
      </w:r>
      <w:r w:rsidR="008F42F1" w:rsidRPr="007A1FA3">
        <w:rPr>
          <w:rFonts w:cs="Arial"/>
          <w:sz w:val="18"/>
          <w:szCs w:val="18"/>
        </w:rPr>
        <w:t xml:space="preserve">safety features </w:t>
      </w:r>
      <w:r w:rsidR="008245E2" w:rsidRPr="007A1FA3">
        <w:rPr>
          <w:rFonts w:cs="Arial"/>
          <w:sz w:val="18"/>
          <w:szCs w:val="18"/>
        </w:rPr>
        <w:t>for the bikeway in Samui,</w:t>
      </w:r>
      <w:r w:rsidR="008F42F1" w:rsidRPr="007A1FA3">
        <w:rPr>
          <w:rFonts w:cs="Arial"/>
          <w:sz w:val="18"/>
          <w:szCs w:val="18"/>
        </w:rPr>
        <w:t xml:space="preserve"> 40 GPS tracking devices for trucks and software/database to monitor the traffic zoning project</w:t>
      </w:r>
      <w:r w:rsidR="008245E2" w:rsidRPr="007A1FA3">
        <w:rPr>
          <w:rFonts w:cs="Arial"/>
          <w:sz w:val="18"/>
          <w:szCs w:val="18"/>
        </w:rPr>
        <w:t xml:space="preserve"> in Samui</w:t>
      </w:r>
      <w:r w:rsidR="008F42F1" w:rsidRPr="007A1FA3">
        <w:rPr>
          <w:rFonts w:cs="Arial"/>
          <w:sz w:val="18"/>
          <w:szCs w:val="18"/>
        </w:rPr>
        <w:t xml:space="preserve">, </w:t>
      </w:r>
    </w:p>
    <w:p w14:paraId="79AA5DAF" w14:textId="77777777" w:rsidR="00190136" w:rsidRPr="007A1FA3" w:rsidRDefault="00190136" w:rsidP="00117C6E">
      <w:pPr>
        <w:spacing w:after="0"/>
        <w:rPr>
          <w:rFonts w:cs="Arial"/>
          <w:sz w:val="18"/>
          <w:szCs w:val="18"/>
        </w:rPr>
      </w:pPr>
      <w:r w:rsidRPr="007A1FA3">
        <w:rPr>
          <w:rFonts w:cs="Arial"/>
          <w:sz w:val="18"/>
          <w:szCs w:val="18"/>
        </w:rPr>
        <w:t>8)</w:t>
      </w:r>
      <w:r w:rsidR="00931470" w:rsidRPr="007A1FA3">
        <w:rPr>
          <w:rFonts w:cs="Arial"/>
          <w:sz w:val="18"/>
          <w:szCs w:val="18"/>
        </w:rPr>
        <w:t xml:space="preserve"> Trai</w:t>
      </w:r>
      <w:r w:rsidR="00AC444E" w:rsidRPr="007A1FA3">
        <w:rPr>
          <w:rFonts w:cs="Arial"/>
          <w:sz w:val="18"/>
          <w:szCs w:val="18"/>
        </w:rPr>
        <w:t>nings on waste management,</w:t>
      </w:r>
      <w:r w:rsidR="00931470" w:rsidRPr="007A1FA3">
        <w:rPr>
          <w:rFonts w:cs="Arial"/>
          <w:sz w:val="18"/>
          <w:szCs w:val="18"/>
        </w:rPr>
        <w:t xml:space="preserve"> recycling</w:t>
      </w:r>
      <w:r w:rsidR="00AC444E" w:rsidRPr="007A1FA3">
        <w:rPr>
          <w:rFonts w:cs="Arial"/>
          <w:sz w:val="18"/>
          <w:szCs w:val="18"/>
        </w:rPr>
        <w:t xml:space="preserve"> and composting</w:t>
      </w:r>
      <w:r w:rsidR="00931470" w:rsidRPr="007A1FA3">
        <w:rPr>
          <w:rFonts w:cs="Arial"/>
          <w:sz w:val="18"/>
          <w:szCs w:val="18"/>
        </w:rPr>
        <w:t xml:space="preserve"> to communities in KK, NR and Samui, </w:t>
      </w:r>
      <w:r w:rsidR="00330477" w:rsidRPr="007A1FA3">
        <w:rPr>
          <w:rFonts w:cs="Arial"/>
          <w:sz w:val="18"/>
          <w:szCs w:val="18"/>
        </w:rPr>
        <w:t>and organising stakeholder consultations.</w:t>
      </w:r>
    </w:p>
    <w:p w14:paraId="17D8F3F2" w14:textId="77777777" w:rsidR="00190136" w:rsidRPr="007A1FA3" w:rsidRDefault="00190136" w:rsidP="00117C6E">
      <w:pPr>
        <w:spacing w:after="0"/>
        <w:rPr>
          <w:rFonts w:cs="Arial"/>
          <w:sz w:val="18"/>
          <w:szCs w:val="18"/>
        </w:rPr>
      </w:pPr>
      <w:r w:rsidRPr="007A1FA3">
        <w:rPr>
          <w:rFonts w:cs="Arial"/>
          <w:sz w:val="18"/>
          <w:szCs w:val="18"/>
        </w:rPr>
        <w:t>9)</w:t>
      </w:r>
      <w:r w:rsidR="00EA6C5D" w:rsidRPr="007A1FA3">
        <w:rPr>
          <w:rFonts w:cs="Arial"/>
          <w:sz w:val="18"/>
          <w:szCs w:val="18"/>
        </w:rPr>
        <w:t xml:space="preserve"> Local consultants to a) prepare policy recommendations and conduct lobbying work for policy adoption to support low carbon investments,  b) </w:t>
      </w:r>
      <w:r w:rsidR="00330477" w:rsidRPr="007A1FA3">
        <w:rPr>
          <w:rFonts w:cs="Arial"/>
          <w:sz w:val="18"/>
          <w:szCs w:val="18"/>
        </w:rPr>
        <w:t xml:space="preserve">conduct an analysis of all existing financing schemes and propose recommendations for improvements, </w:t>
      </w:r>
      <w:r w:rsidR="00EA6C5D" w:rsidRPr="007A1FA3">
        <w:rPr>
          <w:rFonts w:cs="Arial"/>
          <w:sz w:val="18"/>
          <w:szCs w:val="18"/>
        </w:rPr>
        <w:t xml:space="preserve">lead dialogue with Environmental Fund and prepare guidelines for cities,  c) support TGO and cities on climate change financing, capacity building on T-VER, NAMAs, </w:t>
      </w:r>
      <w:r w:rsidR="00330477" w:rsidRPr="007A1FA3">
        <w:rPr>
          <w:rFonts w:cs="Arial"/>
          <w:sz w:val="18"/>
          <w:szCs w:val="18"/>
        </w:rPr>
        <w:t>d</w:t>
      </w:r>
      <w:r w:rsidR="00EA6C5D" w:rsidRPr="007A1FA3">
        <w:rPr>
          <w:rFonts w:cs="Arial"/>
          <w:sz w:val="18"/>
          <w:szCs w:val="18"/>
        </w:rPr>
        <w:t xml:space="preserve">) to support the development of MRV system in the waste management </w:t>
      </w:r>
      <w:r w:rsidR="00EA6C5D" w:rsidRPr="007A1FA3">
        <w:rPr>
          <w:rFonts w:cs="Arial"/>
          <w:sz w:val="18"/>
          <w:szCs w:val="18"/>
        </w:rPr>
        <w:lastRenderedPageBreak/>
        <w:t xml:space="preserve">sector in the cities linked with central level, including capacity building of city staff in formulation of MRV framework,  </w:t>
      </w:r>
      <w:r w:rsidR="00330477" w:rsidRPr="007A1FA3">
        <w:rPr>
          <w:rFonts w:cs="Arial"/>
          <w:sz w:val="18"/>
          <w:szCs w:val="18"/>
        </w:rPr>
        <w:t>e</w:t>
      </w:r>
      <w:r w:rsidR="00EA6C5D" w:rsidRPr="007A1FA3">
        <w:rPr>
          <w:rFonts w:cs="Arial"/>
          <w:sz w:val="18"/>
          <w:szCs w:val="18"/>
        </w:rPr>
        <w:t xml:space="preserve">) prepare lessons learned reports as inputs to the meetings of the Low Carbon Cities Network, </w:t>
      </w:r>
      <w:r w:rsidR="00330477" w:rsidRPr="007A1FA3">
        <w:rPr>
          <w:rFonts w:cs="Arial"/>
          <w:sz w:val="18"/>
          <w:szCs w:val="18"/>
        </w:rPr>
        <w:t>f</w:t>
      </w:r>
      <w:r w:rsidR="00EA6C5D" w:rsidRPr="007A1FA3">
        <w:rPr>
          <w:rFonts w:cs="Arial"/>
          <w:sz w:val="18"/>
          <w:szCs w:val="18"/>
        </w:rPr>
        <w:t>) prepare regular communication products (news-updates, etc.) for the project based on developments in cities</w:t>
      </w:r>
      <w:r w:rsidR="00330477" w:rsidRPr="007A1FA3">
        <w:rPr>
          <w:rFonts w:cs="Arial"/>
          <w:sz w:val="18"/>
          <w:szCs w:val="18"/>
        </w:rPr>
        <w:t>, g) prepare regular infographics and audio items to raise awareness on low carbon development in cities.</w:t>
      </w:r>
    </w:p>
    <w:p w14:paraId="791337A5" w14:textId="77777777" w:rsidR="00190136" w:rsidRPr="007A1FA3" w:rsidRDefault="00190136" w:rsidP="00117C6E">
      <w:pPr>
        <w:spacing w:after="0"/>
        <w:rPr>
          <w:rFonts w:cs="Arial"/>
          <w:sz w:val="18"/>
          <w:szCs w:val="18"/>
        </w:rPr>
      </w:pPr>
      <w:r w:rsidRPr="007A1FA3">
        <w:rPr>
          <w:rFonts w:cs="Arial"/>
          <w:sz w:val="18"/>
          <w:szCs w:val="18"/>
        </w:rPr>
        <w:t>10)</w:t>
      </w:r>
      <w:r w:rsidR="00626964" w:rsidRPr="007A1FA3">
        <w:rPr>
          <w:rFonts w:cs="Arial"/>
          <w:sz w:val="18"/>
          <w:szCs w:val="18"/>
        </w:rPr>
        <w:t xml:space="preserve"> Travel </w:t>
      </w:r>
      <w:r w:rsidR="00330477" w:rsidRPr="007A1FA3">
        <w:rPr>
          <w:rFonts w:cs="Arial"/>
          <w:sz w:val="18"/>
          <w:szCs w:val="18"/>
        </w:rPr>
        <w:t>costs for local consultants to prepare communication products, to support cities on developing MRV systems and to support cities on climate financing schemes.</w:t>
      </w:r>
    </w:p>
    <w:p w14:paraId="714A9FA3" w14:textId="77777777" w:rsidR="00190136" w:rsidRPr="007A1FA3" w:rsidRDefault="00190136" w:rsidP="00117C6E">
      <w:pPr>
        <w:spacing w:after="0"/>
        <w:rPr>
          <w:rFonts w:cs="Arial"/>
          <w:sz w:val="18"/>
          <w:szCs w:val="18"/>
        </w:rPr>
      </w:pPr>
      <w:r w:rsidRPr="007A1FA3">
        <w:rPr>
          <w:rFonts w:cs="Arial"/>
          <w:sz w:val="18"/>
          <w:szCs w:val="18"/>
        </w:rPr>
        <w:t>11)</w:t>
      </w:r>
      <w:r w:rsidR="00C76D86" w:rsidRPr="007A1FA3">
        <w:rPr>
          <w:rFonts w:cs="Arial"/>
          <w:sz w:val="18"/>
          <w:szCs w:val="18"/>
        </w:rPr>
        <w:t xml:space="preserve"> Contractual services to a) analyse current and future national and international sources of climate finance and prepare an easy-to-understand guideline in Thai,  b) facilitating stakeholder consultations for preparing policy recommendations to support low carbon investments, </w:t>
      </w:r>
      <w:r w:rsidR="00626964" w:rsidRPr="007A1FA3">
        <w:rPr>
          <w:rFonts w:cs="Arial"/>
          <w:sz w:val="18"/>
          <w:szCs w:val="18"/>
        </w:rPr>
        <w:t>,</w:t>
      </w:r>
      <w:r w:rsidR="008F42F1" w:rsidRPr="007A1FA3">
        <w:rPr>
          <w:rFonts w:cs="Arial"/>
          <w:sz w:val="18"/>
          <w:szCs w:val="18"/>
        </w:rPr>
        <w:t>c</w:t>
      </w:r>
      <w:r w:rsidR="00626964" w:rsidRPr="007A1FA3">
        <w:rPr>
          <w:rFonts w:cs="Arial"/>
          <w:sz w:val="18"/>
          <w:szCs w:val="18"/>
        </w:rPr>
        <w:t>)</w:t>
      </w:r>
      <w:r w:rsidR="006F66C5" w:rsidRPr="007A1FA3">
        <w:rPr>
          <w:rFonts w:cs="Arial"/>
          <w:sz w:val="18"/>
          <w:szCs w:val="18"/>
        </w:rPr>
        <w:t xml:space="preserve"> prepare MRV framework in 4 cities and facilitate stakeholder consultations,  </w:t>
      </w:r>
      <w:r w:rsidR="008F42F1" w:rsidRPr="007A1FA3">
        <w:rPr>
          <w:rFonts w:cs="Arial"/>
          <w:sz w:val="18"/>
          <w:szCs w:val="18"/>
        </w:rPr>
        <w:t>d</w:t>
      </w:r>
      <w:r w:rsidR="006F66C5" w:rsidRPr="007A1FA3">
        <w:rPr>
          <w:rFonts w:cs="Arial"/>
          <w:sz w:val="18"/>
          <w:szCs w:val="18"/>
        </w:rPr>
        <w:t xml:space="preserve">) Develop outline for the Low Carbon Cities course and develop training materials for the Low Carbon Cities course, </w:t>
      </w:r>
      <w:r w:rsidR="008F42F1" w:rsidRPr="007A1FA3">
        <w:rPr>
          <w:rFonts w:cs="Arial"/>
          <w:sz w:val="18"/>
          <w:szCs w:val="18"/>
        </w:rPr>
        <w:t>e</w:t>
      </w:r>
      <w:r w:rsidR="006F66C5" w:rsidRPr="007A1FA3">
        <w:rPr>
          <w:rFonts w:cs="Arial"/>
          <w:sz w:val="18"/>
          <w:szCs w:val="18"/>
        </w:rPr>
        <w:t xml:space="preserve">) with NML to expand and improve Low Carbon Cities Network, </w:t>
      </w:r>
      <w:r w:rsidR="008F42F1" w:rsidRPr="007A1FA3">
        <w:rPr>
          <w:rFonts w:cs="Arial"/>
          <w:sz w:val="18"/>
          <w:szCs w:val="18"/>
        </w:rPr>
        <w:t>f</w:t>
      </w:r>
      <w:r w:rsidR="006F66C5" w:rsidRPr="007A1FA3">
        <w:rPr>
          <w:rFonts w:cs="Arial"/>
          <w:sz w:val="18"/>
          <w:szCs w:val="18"/>
        </w:rPr>
        <w:t xml:space="preserve">) develop infographics/video and audio clips for awareness raising on low carbon developments in cities and benefits of low carbon investments. </w:t>
      </w:r>
    </w:p>
    <w:p w14:paraId="56DB233B" w14:textId="77777777" w:rsidR="00190136" w:rsidRPr="007A1FA3" w:rsidRDefault="00190136" w:rsidP="00117C6E">
      <w:pPr>
        <w:spacing w:after="0"/>
        <w:rPr>
          <w:rFonts w:cs="Arial"/>
          <w:sz w:val="18"/>
          <w:szCs w:val="18"/>
        </w:rPr>
      </w:pPr>
      <w:r w:rsidRPr="007A1FA3">
        <w:rPr>
          <w:rFonts w:cs="Arial"/>
          <w:sz w:val="18"/>
          <w:szCs w:val="18"/>
        </w:rPr>
        <w:t>12)</w:t>
      </w:r>
      <w:r w:rsidR="00F22F2C" w:rsidRPr="007A1FA3">
        <w:rPr>
          <w:rFonts w:cs="Arial"/>
          <w:sz w:val="18"/>
          <w:szCs w:val="18"/>
        </w:rPr>
        <w:t xml:space="preserve"> Training</w:t>
      </w:r>
      <w:r w:rsidR="00626964" w:rsidRPr="007A1FA3">
        <w:rPr>
          <w:rFonts w:cs="Arial"/>
          <w:sz w:val="18"/>
          <w:szCs w:val="18"/>
        </w:rPr>
        <w:t>s</w:t>
      </w:r>
      <w:r w:rsidR="00F22F2C" w:rsidRPr="007A1FA3">
        <w:rPr>
          <w:rFonts w:cs="Arial"/>
          <w:sz w:val="18"/>
          <w:szCs w:val="18"/>
        </w:rPr>
        <w:t xml:space="preserve"> on a)</w:t>
      </w:r>
      <w:r w:rsidR="00626964" w:rsidRPr="007A1FA3">
        <w:rPr>
          <w:rFonts w:cs="Arial"/>
          <w:sz w:val="18"/>
          <w:szCs w:val="18"/>
        </w:rPr>
        <w:t xml:space="preserve"> </w:t>
      </w:r>
      <w:r w:rsidR="008F42F1" w:rsidRPr="007A1FA3">
        <w:rPr>
          <w:rFonts w:cs="Arial"/>
          <w:sz w:val="18"/>
          <w:szCs w:val="18"/>
        </w:rPr>
        <w:t>(</w:t>
      </w:r>
      <w:r w:rsidR="00626964" w:rsidRPr="007A1FA3">
        <w:rPr>
          <w:rFonts w:cs="Arial"/>
          <w:sz w:val="18"/>
          <w:szCs w:val="18"/>
        </w:rPr>
        <w:t>carbon</w:t>
      </w:r>
      <w:r w:rsidR="008F42F1" w:rsidRPr="007A1FA3">
        <w:rPr>
          <w:rFonts w:cs="Arial"/>
          <w:sz w:val="18"/>
          <w:szCs w:val="18"/>
        </w:rPr>
        <w:t>)</w:t>
      </w:r>
      <w:r w:rsidR="00626964" w:rsidRPr="007A1FA3">
        <w:rPr>
          <w:rFonts w:cs="Arial"/>
          <w:sz w:val="18"/>
          <w:szCs w:val="18"/>
        </w:rPr>
        <w:t xml:space="preserve"> market mechanisms for climate change and NAMAs</w:t>
      </w:r>
      <w:r w:rsidR="00F22F2C" w:rsidRPr="007A1FA3">
        <w:rPr>
          <w:rFonts w:cs="Arial"/>
          <w:sz w:val="18"/>
          <w:szCs w:val="18"/>
        </w:rPr>
        <w:t xml:space="preserve"> </w:t>
      </w:r>
      <w:r w:rsidR="00626964" w:rsidRPr="007A1FA3">
        <w:rPr>
          <w:rFonts w:cs="Arial"/>
          <w:sz w:val="18"/>
          <w:szCs w:val="18"/>
        </w:rPr>
        <w:t>to cities</w:t>
      </w:r>
      <w:r w:rsidR="00EA6C5D" w:rsidRPr="007A1FA3">
        <w:rPr>
          <w:rFonts w:cs="Arial"/>
          <w:sz w:val="18"/>
          <w:szCs w:val="18"/>
        </w:rPr>
        <w:t>,</w:t>
      </w:r>
      <w:r w:rsidR="00626964" w:rsidRPr="007A1FA3">
        <w:rPr>
          <w:rFonts w:cs="Arial"/>
          <w:sz w:val="18"/>
          <w:szCs w:val="18"/>
        </w:rPr>
        <w:t xml:space="preserve"> b) </w:t>
      </w:r>
      <w:r w:rsidR="00EA6C5D" w:rsidRPr="007A1FA3">
        <w:rPr>
          <w:rFonts w:cs="Arial"/>
          <w:sz w:val="18"/>
          <w:szCs w:val="18"/>
        </w:rPr>
        <w:t xml:space="preserve">MRV for NAMAs, </w:t>
      </w:r>
      <w:r w:rsidR="006F66C5" w:rsidRPr="007A1FA3">
        <w:rPr>
          <w:rFonts w:cs="Arial"/>
          <w:sz w:val="18"/>
          <w:szCs w:val="18"/>
        </w:rPr>
        <w:t>and</w:t>
      </w:r>
      <w:r w:rsidR="00626964" w:rsidRPr="007A1FA3">
        <w:rPr>
          <w:rFonts w:cs="Arial"/>
          <w:sz w:val="18"/>
          <w:szCs w:val="18"/>
        </w:rPr>
        <w:t xml:space="preserve"> </w:t>
      </w:r>
      <w:r w:rsidR="008F42F1" w:rsidRPr="007A1FA3">
        <w:rPr>
          <w:rFonts w:cs="Arial"/>
          <w:sz w:val="18"/>
          <w:szCs w:val="18"/>
        </w:rPr>
        <w:t xml:space="preserve">c) </w:t>
      </w:r>
      <w:r w:rsidR="006F66C5" w:rsidRPr="007A1FA3">
        <w:rPr>
          <w:rFonts w:cs="Arial"/>
          <w:sz w:val="18"/>
          <w:szCs w:val="18"/>
        </w:rPr>
        <w:t xml:space="preserve">trial out of low carbon cities course, providing </w:t>
      </w:r>
      <w:r w:rsidR="00591792" w:rsidRPr="007A1FA3">
        <w:rPr>
          <w:rFonts w:cs="Arial"/>
          <w:sz w:val="18"/>
          <w:szCs w:val="18"/>
        </w:rPr>
        <w:t>“</w:t>
      </w:r>
      <w:r w:rsidR="006F66C5" w:rsidRPr="007A1FA3">
        <w:rPr>
          <w:rFonts w:cs="Arial"/>
          <w:sz w:val="18"/>
          <w:szCs w:val="18"/>
        </w:rPr>
        <w:t>Low Carbon Cities</w:t>
      </w:r>
      <w:r w:rsidR="00591792" w:rsidRPr="007A1FA3">
        <w:rPr>
          <w:rFonts w:cs="Arial"/>
          <w:sz w:val="18"/>
          <w:szCs w:val="18"/>
        </w:rPr>
        <w:t>”</w:t>
      </w:r>
      <w:r w:rsidR="006F66C5" w:rsidRPr="007A1FA3">
        <w:rPr>
          <w:rFonts w:cs="Arial"/>
          <w:sz w:val="18"/>
          <w:szCs w:val="18"/>
        </w:rPr>
        <w:t xml:space="preserve"> training course to cities and private sector staff</w:t>
      </w:r>
      <w:r w:rsidR="00EA6C5D" w:rsidRPr="007A1FA3">
        <w:rPr>
          <w:rFonts w:cs="Arial"/>
          <w:sz w:val="18"/>
          <w:szCs w:val="18"/>
        </w:rPr>
        <w:t>.</w:t>
      </w:r>
    </w:p>
    <w:p w14:paraId="2FE36161" w14:textId="77777777" w:rsidR="00190136" w:rsidRPr="007A1FA3" w:rsidRDefault="00190136" w:rsidP="00117C6E">
      <w:pPr>
        <w:spacing w:after="0"/>
        <w:rPr>
          <w:rFonts w:cs="Arial"/>
          <w:sz w:val="18"/>
          <w:szCs w:val="18"/>
        </w:rPr>
      </w:pPr>
      <w:r w:rsidRPr="007A1FA3">
        <w:rPr>
          <w:rFonts w:cs="Arial"/>
          <w:sz w:val="18"/>
          <w:szCs w:val="18"/>
        </w:rPr>
        <w:t>13)</w:t>
      </w:r>
      <w:r w:rsidR="00F22F2C" w:rsidRPr="007A1FA3">
        <w:rPr>
          <w:rFonts w:cs="Arial"/>
          <w:sz w:val="18"/>
          <w:szCs w:val="18"/>
        </w:rPr>
        <w:t xml:space="preserve"> International consultant for mid-term evaluation and final evaluation.</w:t>
      </w:r>
    </w:p>
    <w:p w14:paraId="411BA300" w14:textId="77777777" w:rsidR="00190136" w:rsidRPr="007A1FA3" w:rsidRDefault="00190136" w:rsidP="00117C6E">
      <w:pPr>
        <w:spacing w:after="0"/>
        <w:rPr>
          <w:rFonts w:cs="Arial"/>
          <w:sz w:val="18"/>
          <w:szCs w:val="18"/>
        </w:rPr>
      </w:pPr>
      <w:r w:rsidRPr="007A1FA3">
        <w:rPr>
          <w:rFonts w:cs="Arial"/>
          <w:sz w:val="18"/>
          <w:szCs w:val="18"/>
        </w:rPr>
        <w:t>14)</w:t>
      </w:r>
      <w:r w:rsidR="00F22F2C" w:rsidRPr="007A1FA3">
        <w:rPr>
          <w:rFonts w:cs="Arial"/>
          <w:sz w:val="18"/>
          <w:szCs w:val="18"/>
        </w:rPr>
        <w:t xml:space="preserve"> Local consultant for mid-term evaluation and final evaluation</w:t>
      </w:r>
      <w:r w:rsidR="007A59AF" w:rsidRPr="007A1FA3">
        <w:rPr>
          <w:rFonts w:cs="Arial"/>
          <w:sz w:val="18"/>
          <w:szCs w:val="18"/>
        </w:rPr>
        <w:t xml:space="preserve">, </w:t>
      </w:r>
      <w:r w:rsidR="00F22F2C" w:rsidRPr="007A1FA3">
        <w:rPr>
          <w:rFonts w:cs="Arial"/>
          <w:sz w:val="18"/>
          <w:szCs w:val="18"/>
        </w:rPr>
        <w:t xml:space="preserve">First year of salary of </w:t>
      </w:r>
      <w:r w:rsidR="007A59AF" w:rsidRPr="007A1FA3">
        <w:rPr>
          <w:rFonts w:cs="Arial"/>
          <w:sz w:val="18"/>
          <w:szCs w:val="18"/>
        </w:rPr>
        <w:t>project coordinator</w:t>
      </w:r>
      <w:r w:rsidR="00F22F2C" w:rsidRPr="007A1FA3">
        <w:rPr>
          <w:rFonts w:cs="Arial"/>
          <w:sz w:val="18"/>
          <w:szCs w:val="18"/>
        </w:rPr>
        <w:t xml:space="preserve"> and project assistant will be paid by the project. Afterwards, TGO </w:t>
      </w:r>
      <w:r w:rsidR="00CD389F" w:rsidRPr="007A1FA3">
        <w:rPr>
          <w:rFonts w:cs="Arial"/>
          <w:sz w:val="18"/>
          <w:szCs w:val="18"/>
        </w:rPr>
        <w:t xml:space="preserve">&amp; cities </w:t>
      </w:r>
      <w:r w:rsidR="00F22F2C" w:rsidRPr="007A1FA3">
        <w:rPr>
          <w:rFonts w:cs="Arial"/>
          <w:sz w:val="18"/>
          <w:szCs w:val="18"/>
        </w:rPr>
        <w:t>will pay the salaries.</w:t>
      </w:r>
    </w:p>
    <w:p w14:paraId="5C490BE4" w14:textId="77777777" w:rsidR="007A59AF" w:rsidRPr="007A1FA3" w:rsidRDefault="007A59AF" w:rsidP="00117C6E">
      <w:pPr>
        <w:spacing w:after="0"/>
        <w:rPr>
          <w:rFonts w:cs="Arial"/>
          <w:sz w:val="18"/>
          <w:szCs w:val="18"/>
        </w:rPr>
      </w:pPr>
      <w:r w:rsidRPr="007A1FA3">
        <w:rPr>
          <w:rFonts w:cs="Arial"/>
          <w:sz w:val="18"/>
          <w:szCs w:val="18"/>
        </w:rPr>
        <w:t xml:space="preserve">15) </w:t>
      </w:r>
      <w:r w:rsidR="00D14803" w:rsidRPr="007A1FA3">
        <w:rPr>
          <w:rFonts w:cs="Arial"/>
          <w:sz w:val="18"/>
          <w:szCs w:val="18"/>
        </w:rPr>
        <w:t>T</w:t>
      </w:r>
      <w:r w:rsidRPr="007A1FA3">
        <w:rPr>
          <w:rFonts w:cs="Arial"/>
          <w:sz w:val="18"/>
          <w:szCs w:val="18"/>
        </w:rPr>
        <w:t>ravel costs for mid-term and final evaluation and first year travel costs for project coordinator and project assistant;</w:t>
      </w:r>
    </w:p>
    <w:p w14:paraId="795A224F" w14:textId="77777777" w:rsidR="00CF7D90" w:rsidRPr="007A1FA3" w:rsidRDefault="007A59AF" w:rsidP="007F4E52">
      <w:pPr>
        <w:spacing w:after="0"/>
        <w:rPr>
          <w:rFonts w:cs="Arial"/>
          <w:sz w:val="18"/>
          <w:szCs w:val="18"/>
        </w:rPr>
      </w:pPr>
      <w:r w:rsidRPr="007A1FA3">
        <w:rPr>
          <w:rFonts w:cs="Arial"/>
          <w:sz w:val="18"/>
          <w:szCs w:val="18"/>
        </w:rPr>
        <w:t xml:space="preserve">16) </w:t>
      </w:r>
      <w:r w:rsidR="00CF7D90" w:rsidRPr="007A1FA3">
        <w:rPr>
          <w:rFonts w:cs="Arial"/>
          <w:sz w:val="18"/>
          <w:szCs w:val="18"/>
        </w:rPr>
        <w:t xml:space="preserve">DPC will include financial services, procurement of goods and services, HR and issuance of contracts, travel, etc.  The draft LOA will be submitted along with LPAC minutes at the DOA stage. </w:t>
      </w:r>
    </w:p>
    <w:p w14:paraId="11E333E7" w14:textId="77777777" w:rsidR="00190136" w:rsidRPr="007A1FA3" w:rsidRDefault="00190136" w:rsidP="00117C6E">
      <w:pPr>
        <w:spacing w:after="0"/>
        <w:rPr>
          <w:rFonts w:cs="Arial"/>
          <w:sz w:val="18"/>
          <w:szCs w:val="18"/>
        </w:rPr>
      </w:pPr>
      <w:r w:rsidRPr="007A1FA3">
        <w:rPr>
          <w:rFonts w:cs="Arial"/>
          <w:sz w:val="18"/>
          <w:szCs w:val="18"/>
        </w:rPr>
        <w:t xml:space="preserve">17) </w:t>
      </w:r>
      <w:r w:rsidR="007A59AF" w:rsidRPr="007A1FA3">
        <w:rPr>
          <w:rFonts w:cs="Arial"/>
          <w:sz w:val="18"/>
          <w:szCs w:val="18"/>
        </w:rPr>
        <w:t xml:space="preserve">Micro-assessment, spot check and audit </w:t>
      </w:r>
    </w:p>
    <w:p w14:paraId="544ADA7E" w14:textId="77777777" w:rsidR="00190136" w:rsidRPr="007A1FA3" w:rsidRDefault="00190136" w:rsidP="00117C6E">
      <w:pPr>
        <w:spacing w:after="0"/>
        <w:rPr>
          <w:rFonts w:cs="Arial"/>
          <w:sz w:val="18"/>
          <w:szCs w:val="18"/>
        </w:rPr>
      </w:pPr>
      <w:r w:rsidRPr="007A1FA3">
        <w:rPr>
          <w:rFonts w:cs="Arial"/>
          <w:sz w:val="18"/>
          <w:szCs w:val="18"/>
        </w:rPr>
        <w:t xml:space="preserve">18) </w:t>
      </w:r>
      <w:r w:rsidR="007A59AF" w:rsidRPr="007A1FA3">
        <w:rPr>
          <w:rFonts w:cs="Arial"/>
          <w:sz w:val="18"/>
          <w:szCs w:val="18"/>
        </w:rPr>
        <w:t>M</w:t>
      </w:r>
      <w:r w:rsidRPr="007A1FA3">
        <w:rPr>
          <w:rFonts w:cs="Arial"/>
          <w:sz w:val="18"/>
          <w:szCs w:val="18"/>
        </w:rPr>
        <w:t>id-term evaluation and final-evaluation workshops.</w:t>
      </w:r>
    </w:p>
    <w:p w14:paraId="56ACE8BE" w14:textId="77777777" w:rsidR="00C81629" w:rsidRPr="007F4E52" w:rsidRDefault="00C81629" w:rsidP="007A1FA3">
      <w:bookmarkStart w:id="67" w:name="_Toc207800914"/>
      <w:bookmarkEnd w:id="64"/>
    </w:p>
    <w:p w14:paraId="42699A1D" w14:textId="77777777" w:rsidR="00457FD1" w:rsidRPr="007F4E52" w:rsidRDefault="00457FD1" w:rsidP="007A1FA3">
      <w:pPr>
        <w:rPr>
          <w:rFonts w:ascii="Arial (W1)" w:hAnsi="Arial (W1)" w:cs="Arial"/>
        </w:rPr>
      </w:pPr>
    </w:p>
    <w:p w14:paraId="684A2340" w14:textId="77777777" w:rsidR="00F66CBA" w:rsidRPr="007F4E52" w:rsidRDefault="00F66CBA" w:rsidP="00117C6E">
      <w:pPr>
        <w:spacing w:after="0"/>
        <w:rPr>
          <w:rFonts w:ascii="Arial (W1)" w:hAnsi="Arial (W1)" w:cs="Arial"/>
          <w:b/>
          <w:smallCaps/>
          <w:sz w:val="20"/>
          <w:szCs w:val="20"/>
        </w:rPr>
        <w:sectPr w:rsidR="00F66CBA" w:rsidRPr="007F4E52" w:rsidSect="00DC5398">
          <w:footerReference w:type="even" r:id="rId24"/>
          <w:footerReference w:type="default" r:id="rId25"/>
          <w:type w:val="continuous"/>
          <w:pgSz w:w="15840" w:h="12240" w:orient="landscape" w:code="1"/>
          <w:pgMar w:top="1440" w:right="1440" w:bottom="1440" w:left="1440" w:header="720" w:footer="432" w:gutter="0"/>
          <w:cols w:space="708"/>
          <w:titlePg/>
          <w:docGrid w:linePitch="360"/>
        </w:sectPr>
      </w:pPr>
    </w:p>
    <w:p w14:paraId="7F372A7C" w14:textId="77777777" w:rsidR="00E1433A" w:rsidRPr="00211530" w:rsidRDefault="00E1433A" w:rsidP="00211530">
      <w:pPr>
        <w:pStyle w:val="Heading1"/>
        <w:numPr>
          <w:ilvl w:val="0"/>
          <w:numId w:val="156"/>
        </w:numPr>
        <w:spacing w:before="0" w:after="0"/>
        <w:rPr>
          <w:lang w:val="en-GB"/>
        </w:rPr>
      </w:pPr>
      <w:bookmarkStart w:id="68" w:name="_Toc432927876"/>
      <w:r w:rsidRPr="00211530">
        <w:rPr>
          <w:lang w:val="en-GB"/>
        </w:rPr>
        <w:lastRenderedPageBreak/>
        <w:t>Management Arrangements</w:t>
      </w:r>
      <w:bookmarkEnd w:id="67"/>
      <w:bookmarkEnd w:id="68"/>
      <w:r w:rsidRPr="00211530">
        <w:rPr>
          <w:i/>
          <w:lang w:val="en-GB"/>
        </w:rPr>
        <w:t xml:space="preserve"> </w:t>
      </w:r>
    </w:p>
    <w:p w14:paraId="0265C7E5" w14:textId="77777777" w:rsidR="00097F0F" w:rsidRPr="003033FD" w:rsidRDefault="00097F0F" w:rsidP="00117C6E">
      <w:pPr>
        <w:spacing w:after="0"/>
        <w:rPr>
          <w:i/>
          <w:sz w:val="20"/>
          <w:szCs w:val="20"/>
        </w:rPr>
      </w:pPr>
    </w:p>
    <w:p w14:paraId="15B23E96" w14:textId="77777777" w:rsidR="00FC640D" w:rsidRPr="00C935E4" w:rsidRDefault="00FC640D" w:rsidP="00117C6E">
      <w:pPr>
        <w:spacing w:after="0"/>
        <w:rPr>
          <w:b/>
          <w:bCs/>
        </w:rPr>
      </w:pPr>
      <w:r w:rsidRPr="00C935E4">
        <w:rPr>
          <w:b/>
          <w:bCs/>
        </w:rPr>
        <w:t>Project Organization Structure</w:t>
      </w:r>
    </w:p>
    <w:p w14:paraId="7217C247" w14:textId="77777777" w:rsidR="00A9604F" w:rsidRPr="00AE43A9" w:rsidRDefault="00A9604F" w:rsidP="00117C6E">
      <w:pPr>
        <w:spacing w:after="0"/>
      </w:pPr>
    </w:p>
    <w:p w14:paraId="14852112" w14:textId="77777777" w:rsidR="00D12787" w:rsidRPr="00CD18BA" w:rsidRDefault="00AD5EA5" w:rsidP="00EC0529">
      <w:pPr>
        <w:pStyle w:val="ListParagraph2"/>
        <w:numPr>
          <w:ilvl w:val="0"/>
          <w:numId w:val="13"/>
        </w:numPr>
        <w:tabs>
          <w:tab w:val="clear" w:pos="720"/>
          <w:tab w:val="num" w:pos="900"/>
        </w:tabs>
        <w:ind w:left="900" w:hanging="540"/>
      </w:pPr>
      <w:r w:rsidRPr="00CD18BA">
        <w:t>The management arrangements for the project are depicted in</w:t>
      </w:r>
      <w:r w:rsidR="00AE74A3" w:rsidRPr="00CD18BA">
        <w:t xml:space="preserve"> </w:t>
      </w:r>
      <w:r w:rsidR="00AE74A3" w:rsidRPr="00CD18BA">
        <w:fldChar w:fldCharType="begin"/>
      </w:r>
      <w:r w:rsidR="00AE74A3" w:rsidRPr="00CD18BA">
        <w:instrText xml:space="preserve"> REF _Ref424194864 \h  \* MERGEFORMAT </w:instrText>
      </w:r>
      <w:r w:rsidR="00AE74A3" w:rsidRPr="00CD18BA">
        <w:fldChar w:fldCharType="separate"/>
      </w:r>
      <w:r w:rsidR="00712471" w:rsidRPr="00CD18BA">
        <w:t xml:space="preserve">Figure </w:t>
      </w:r>
      <w:r w:rsidR="00712471" w:rsidRPr="00CD18BA">
        <w:rPr>
          <w:noProof/>
        </w:rPr>
        <w:t>8</w:t>
      </w:r>
      <w:r w:rsidR="00AE74A3" w:rsidRPr="00CD18BA">
        <w:fldChar w:fldCharType="end"/>
      </w:r>
      <w:r w:rsidR="00AE74A3" w:rsidRPr="00CD18BA">
        <w:t xml:space="preserve"> below.</w:t>
      </w:r>
      <w:bookmarkStart w:id="69" w:name="_Toc207800915"/>
    </w:p>
    <w:p w14:paraId="52526C01" w14:textId="77777777" w:rsidR="00AE74A3" w:rsidRPr="00D80BFF" w:rsidRDefault="00135B3C">
      <w:pPr>
        <w:pStyle w:val="ListParagraph2"/>
        <w:spacing w:after="0"/>
        <w:rPr>
          <w:highlight w:val="yellow"/>
        </w:rPr>
      </w:pPr>
      <w:r w:rsidRPr="00D80BFF">
        <w:rPr>
          <w:noProof/>
          <w:highlight w:val="yellow"/>
          <w:lang w:val="en-US" w:bidi="th-TH"/>
        </w:rPr>
        <w:drawing>
          <wp:inline distT="0" distB="0" distL="0" distR="0" wp14:anchorId="7234B720" wp14:editId="6B6244F4">
            <wp:extent cx="4934131" cy="3364803"/>
            <wp:effectExtent l="0" t="0" r="0" b="0"/>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gt arrangements.png"/>
                    <pic:cNvPicPr/>
                  </pic:nvPicPr>
                  <pic:blipFill>
                    <a:blip r:embed="rId26">
                      <a:extLst>
                        <a:ext uri="{28A0092B-C50C-407E-A947-70E740481C1C}">
                          <a14:useLocalDpi xmlns:a14="http://schemas.microsoft.com/office/drawing/2010/main" val="0"/>
                        </a:ext>
                      </a:extLst>
                    </a:blip>
                    <a:stretch>
                      <a:fillRect/>
                    </a:stretch>
                  </pic:blipFill>
                  <pic:spPr>
                    <a:xfrm>
                      <a:off x="0" y="0"/>
                      <a:ext cx="4934785" cy="3365249"/>
                    </a:xfrm>
                    <a:prstGeom prst="rect">
                      <a:avLst/>
                    </a:prstGeom>
                  </pic:spPr>
                </pic:pic>
              </a:graphicData>
            </a:graphic>
          </wp:inline>
        </w:drawing>
      </w:r>
    </w:p>
    <w:p w14:paraId="3F06529B" w14:textId="77777777" w:rsidR="00AE74A3" w:rsidRPr="007F4E52" w:rsidRDefault="00AE74A3" w:rsidP="000946EC">
      <w:pPr>
        <w:pStyle w:val="Caption"/>
        <w:jc w:val="center"/>
        <w:rPr>
          <w:rFonts w:asciiTheme="minorHAnsi" w:hAnsiTheme="minorHAnsi"/>
        </w:rPr>
      </w:pPr>
      <w:bookmarkStart w:id="70" w:name="_Ref424194864"/>
      <w:r w:rsidRPr="00CD18BA">
        <w:rPr>
          <w:rFonts w:asciiTheme="minorHAnsi" w:hAnsiTheme="minorHAnsi"/>
          <w:b w:val="0"/>
          <w:bCs w:val="0"/>
          <w:sz w:val="22"/>
          <w:szCs w:val="22"/>
        </w:rPr>
        <w:t xml:space="preserve">Figure </w:t>
      </w:r>
      <w:r w:rsidRPr="00CD18BA">
        <w:rPr>
          <w:rFonts w:asciiTheme="minorHAnsi" w:hAnsiTheme="minorHAnsi"/>
          <w:b w:val="0"/>
          <w:bCs w:val="0"/>
          <w:sz w:val="22"/>
          <w:szCs w:val="22"/>
        </w:rPr>
        <w:fldChar w:fldCharType="begin"/>
      </w:r>
      <w:r w:rsidRPr="00CD18BA">
        <w:rPr>
          <w:rFonts w:asciiTheme="minorHAnsi" w:hAnsiTheme="minorHAnsi"/>
          <w:b w:val="0"/>
          <w:bCs w:val="0"/>
          <w:sz w:val="22"/>
          <w:szCs w:val="22"/>
        </w:rPr>
        <w:instrText xml:space="preserve"> SEQ Figure \* ARABIC </w:instrText>
      </w:r>
      <w:r w:rsidRPr="00CD18BA">
        <w:rPr>
          <w:rFonts w:asciiTheme="minorHAnsi" w:hAnsiTheme="minorHAnsi"/>
          <w:b w:val="0"/>
          <w:bCs w:val="0"/>
          <w:sz w:val="22"/>
          <w:szCs w:val="22"/>
        </w:rPr>
        <w:fldChar w:fldCharType="separate"/>
      </w:r>
      <w:r w:rsidR="00712471" w:rsidRPr="00CD18BA">
        <w:rPr>
          <w:rFonts w:asciiTheme="minorHAnsi" w:hAnsiTheme="minorHAnsi"/>
          <w:b w:val="0"/>
          <w:bCs w:val="0"/>
          <w:noProof/>
          <w:sz w:val="22"/>
          <w:szCs w:val="22"/>
        </w:rPr>
        <w:t>8</w:t>
      </w:r>
      <w:r w:rsidRPr="00CD18BA">
        <w:rPr>
          <w:rFonts w:asciiTheme="minorHAnsi" w:hAnsiTheme="minorHAnsi"/>
          <w:b w:val="0"/>
          <w:bCs w:val="0"/>
          <w:sz w:val="22"/>
          <w:szCs w:val="22"/>
        </w:rPr>
        <w:fldChar w:fldCharType="end"/>
      </w:r>
      <w:bookmarkEnd w:id="70"/>
      <w:r w:rsidRPr="00CD18BA">
        <w:rPr>
          <w:rFonts w:asciiTheme="minorHAnsi" w:hAnsiTheme="minorHAnsi"/>
          <w:b w:val="0"/>
          <w:bCs w:val="0"/>
          <w:sz w:val="22"/>
          <w:szCs w:val="22"/>
        </w:rPr>
        <w:t>: Project management structure</w:t>
      </w:r>
    </w:p>
    <w:p w14:paraId="709BE1E4" w14:textId="77777777" w:rsidR="00AE74A3" w:rsidRDefault="00AE74A3" w:rsidP="007F4E52">
      <w:pPr>
        <w:pStyle w:val="ListParagraph2"/>
        <w:spacing w:after="0"/>
      </w:pPr>
    </w:p>
    <w:p w14:paraId="2735E303" w14:textId="77777777" w:rsidR="00DE46C5" w:rsidRPr="002D4AF0" w:rsidRDefault="00DE46C5" w:rsidP="007D1EBD">
      <w:pPr>
        <w:pStyle w:val="ListParagraph2"/>
        <w:numPr>
          <w:ilvl w:val="0"/>
          <w:numId w:val="13"/>
        </w:numPr>
        <w:tabs>
          <w:tab w:val="clear" w:pos="720"/>
          <w:tab w:val="num" w:pos="900"/>
        </w:tabs>
        <w:spacing w:after="0"/>
        <w:ind w:left="900" w:hanging="540"/>
      </w:pPr>
      <w:r w:rsidRPr="003033FD">
        <w:t>TGO</w:t>
      </w:r>
      <w:r w:rsidR="00803082" w:rsidRPr="00C935E4">
        <w:t xml:space="preserve"> is th</w:t>
      </w:r>
      <w:r w:rsidR="00803082" w:rsidRPr="00AE43A9">
        <w:t xml:space="preserve">e government institution responsible for the implementation of the project and will act as the Implementing </w:t>
      </w:r>
      <w:r w:rsidR="002D3769" w:rsidRPr="009B5345">
        <w:t>Partner</w:t>
      </w:r>
      <w:r w:rsidR="00803082" w:rsidRPr="00A42278">
        <w:t xml:space="preserve">. UNDP is the Implementing </w:t>
      </w:r>
      <w:r w:rsidR="002D3769" w:rsidRPr="004B488A">
        <w:t>Agency</w:t>
      </w:r>
      <w:r w:rsidR="00803082" w:rsidRPr="0011674E">
        <w:t xml:space="preserve"> for the project</w:t>
      </w:r>
      <w:r w:rsidR="002D3769" w:rsidRPr="001941D7">
        <w:t xml:space="preserve">. </w:t>
      </w:r>
      <w:r w:rsidR="00803082" w:rsidRPr="001941D7">
        <w:t xml:space="preserve">The project </w:t>
      </w:r>
      <w:r w:rsidRPr="00756795">
        <w:t xml:space="preserve">will be implemented under </w:t>
      </w:r>
      <w:r w:rsidR="00803082" w:rsidRPr="0097181B">
        <w:t xml:space="preserve">is a </w:t>
      </w:r>
      <w:r w:rsidRPr="00031694">
        <w:t>National</w:t>
      </w:r>
      <w:r w:rsidR="008C1552" w:rsidRPr="00442000">
        <w:t xml:space="preserve"> Implementation M</w:t>
      </w:r>
      <w:r w:rsidR="00803082" w:rsidRPr="00F1542F">
        <w:t>odality (</w:t>
      </w:r>
      <w:r w:rsidRPr="002D4AF0">
        <w:t>N</w:t>
      </w:r>
      <w:r w:rsidR="00803082" w:rsidRPr="002D4AF0">
        <w:t>IM) project,</w:t>
      </w:r>
      <w:r w:rsidR="008C1552" w:rsidRPr="002D4AF0">
        <w:t xml:space="preserve"> </w:t>
      </w:r>
      <w:r w:rsidR="00803082" w:rsidRPr="002D4AF0">
        <w:t xml:space="preserve">in line with the Standard Basic Assistance Agreement (SBAA, 2006) between the UNDP and the </w:t>
      </w:r>
      <w:r w:rsidRPr="002D4AF0">
        <w:t>Royal Thai Government</w:t>
      </w:r>
      <w:r w:rsidR="00803082" w:rsidRPr="002D4AF0">
        <w:t xml:space="preserve"> and the </w:t>
      </w:r>
      <w:r w:rsidRPr="002D4AF0">
        <w:t xml:space="preserve">Country Programme </w:t>
      </w:r>
      <w:r w:rsidR="008C1552" w:rsidRPr="002D4AF0">
        <w:t xml:space="preserve">Document </w:t>
      </w:r>
      <w:r w:rsidRPr="002D4AF0">
        <w:t>(2012-2016).</w:t>
      </w:r>
    </w:p>
    <w:p w14:paraId="5952B53E" w14:textId="77777777" w:rsidR="00DE46C5" w:rsidRPr="002D4AF0" w:rsidRDefault="00DE46C5" w:rsidP="007D1EBD">
      <w:pPr>
        <w:pStyle w:val="ListParagraph2"/>
        <w:spacing w:after="0"/>
        <w:ind w:left="900"/>
      </w:pPr>
    </w:p>
    <w:p w14:paraId="54FFEC7B" w14:textId="77777777" w:rsidR="008C1552" w:rsidRPr="002D4AF0" w:rsidRDefault="00803082" w:rsidP="007D1EBD">
      <w:pPr>
        <w:pStyle w:val="ListParagraph2"/>
        <w:numPr>
          <w:ilvl w:val="0"/>
          <w:numId w:val="13"/>
        </w:numPr>
        <w:tabs>
          <w:tab w:val="clear" w:pos="720"/>
          <w:tab w:val="num" w:pos="900"/>
        </w:tabs>
        <w:spacing w:after="0"/>
        <w:ind w:left="900" w:hanging="540"/>
      </w:pPr>
      <w:r w:rsidRPr="002D4AF0">
        <w:t xml:space="preserve">The overall responsibility for the project implementation by </w:t>
      </w:r>
      <w:r w:rsidR="008C1552" w:rsidRPr="002D4AF0">
        <w:t>TGO</w:t>
      </w:r>
      <w:r w:rsidRPr="002D4AF0">
        <w:t xml:space="preserve"> implies the timely and verifiable attainment of project objectives and outcomes. </w:t>
      </w:r>
      <w:r w:rsidR="008C1552" w:rsidRPr="002D4AF0">
        <w:t>TGO</w:t>
      </w:r>
      <w:r w:rsidRPr="002D4AF0">
        <w:t xml:space="preserve"> will provide support to, and inputs for, the implementation of all project activities. </w:t>
      </w:r>
    </w:p>
    <w:p w14:paraId="7920062B" w14:textId="77777777" w:rsidR="008C1552" w:rsidRPr="002D4AF0" w:rsidRDefault="008C1552" w:rsidP="007D1EBD">
      <w:pPr>
        <w:pStyle w:val="ListParagraph2"/>
        <w:spacing w:after="0"/>
        <w:ind w:left="900"/>
      </w:pPr>
    </w:p>
    <w:p w14:paraId="5C999781" w14:textId="77777777" w:rsidR="008C1552" w:rsidRDefault="00803082" w:rsidP="007D1EBD">
      <w:pPr>
        <w:pStyle w:val="ListParagraph2"/>
        <w:numPr>
          <w:ilvl w:val="0"/>
          <w:numId w:val="13"/>
        </w:numPr>
        <w:tabs>
          <w:tab w:val="clear" w:pos="720"/>
          <w:tab w:val="num" w:pos="900"/>
        </w:tabs>
        <w:spacing w:after="0"/>
        <w:ind w:left="900" w:hanging="540"/>
      </w:pPr>
      <w:r w:rsidRPr="002D4AF0">
        <w:t xml:space="preserve">A Project Board </w:t>
      </w:r>
      <w:r w:rsidR="00B8011F" w:rsidRPr="002D4AF0">
        <w:t xml:space="preserve">(PB) </w:t>
      </w:r>
      <w:r w:rsidRPr="002D4AF0">
        <w:t xml:space="preserve">will be established at the inception of the project to monitor project progress, to guide project implementation and to support the project in achieving its listed outputs and outcomes. It will be chaired by </w:t>
      </w:r>
      <w:r w:rsidR="008C1552" w:rsidRPr="002D4AF0">
        <w:t>TGO</w:t>
      </w:r>
      <w:r w:rsidRPr="002D4AF0">
        <w:t xml:space="preserve">, as the key governmental agency in charge of </w:t>
      </w:r>
      <w:r w:rsidR="008C1552" w:rsidRPr="002D4AF0">
        <w:t>planning and setting of targets for greenhouse gas emission reductions in Thailand and providing support to other government agencies on carbon emission reduction activities</w:t>
      </w:r>
      <w:r w:rsidRPr="002D4AF0">
        <w:t xml:space="preserve">, will ensure that other governmental agencies are duly consulted and involved as per their mandate such as the </w:t>
      </w:r>
      <w:r w:rsidR="008C1552" w:rsidRPr="002D4AF0">
        <w:t xml:space="preserve">Ministry of Interior, Ministry of Energy, Ministry of Transport, Ministry of Environment and Natural Resources, </w:t>
      </w:r>
      <w:r w:rsidRPr="002D4AF0">
        <w:t>and pilot municipalities</w:t>
      </w:r>
      <w:r w:rsidR="008C1552" w:rsidRPr="002D4AF0">
        <w:t>/cities Khon Kaen, Nakorn Ratchasima, Samui and Klaeng</w:t>
      </w:r>
      <w:r w:rsidRPr="002D4AF0">
        <w:t xml:space="preserve">. The </w:t>
      </w:r>
      <w:r w:rsidR="00B8011F" w:rsidRPr="002D4AF0">
        <w:t>PB</w:t>
      </w:r>
      <w:r w:rsidRPr="002D4AF0">
        <w:t xml:space="preserve"> can also include representatives of national and regional organizations</w:t>
      </w:r>
      <w:r w:rsidR="008C1552" w:rsidRPr="002D4AF0">
        <w:t xml:space="preserve"> like universities and</w:t>
      </w:r>
      <w:r w:rsidRPr="002D4AF0">
        <w:t xml:space="preserve"> CS</w:t>
      </w:r>
      <w:r w:rsidR="008C1552" w:rsidRPr="002D4AF0">
        <w:t>Os</w:t>
      </w:r>
      <w:r w:rsidRPr="002D4AF0">
        <w:t xml:space="preserve">, by ensuring, however, that the </w:t>
      </w:r>
      <w:r w:rsidR="00B8011F" w:rsidRPr="002D4AF0">
        <w:t>PB</w:t>
      </w:r>
      <w:r w:rsidRPr="002D4AF0">
        <w:t xml:space="preserve"> will remain sufficiently lean to facilitate its </w:t>
      </w:r>
      <w:r w:rsidRPr="002D4AF0">
        <w:lastRenderedPageBreak/>
        <w:t xml:space="preserve">effective operation. Other participants </w:t>
      </w:r>
      <w:r w:rsidR="00A511AD">
        <w:t>will</w:t>
      </w:r>
      <w:r w:rsidR="00A511AD" w:rsidRPr="002D4AF0">
        <w:t xml:space="preserve"> </w:t>
      </w:r>
      <w:r w:rsidRPr="002D4AF0">
        <w:t xml:space="preserve">be invited into the </w:t>
      </w:r>
      <w:r w:rsidR="00B8011F" w:rsidRPr="002D4AF0">
        <w:t>PB</w:t>
      </w:r>
      <w:r w:rsidRPr="002D4AF0">
        <w:t xml:space="preserve"> meetings at the decision of the </w:t>
      </w:r>
      <w:r w:rsidR="00B8011F" w:rsidRPr="002D4AF0">
        <w:t>PB</w:t>
      </w:r>
      <w:r w:rsidRPr="002D4AF0">
        <w:t xml:space="preserve">. The </w:t>
      </w:r>
      <w:r w:rsidR="00B8011F" w:rsidRPr="002D4AF0">
        <w:t>PB</w:t>
      </w:r>
      <w:r w:rsidRPr="002D4AF0">
        <w:t xml:space="preserve"> will meet regularly (at least </w:t>
      </w:r>
      <w:r w:rsidR="00A511AD">
        <w:t>twice</w:t>
      </w:r>
      <w:r w:rsidR="00A511AD" w:rsidRPr="002D4AF0">
        <w:t xml:space="preserve"> </w:t>
      </w:r>
      <w:r w:rsidRPr="002D4AF0">
        <w:t xml:space="preserve">a year) to review project progress, discuss and agree on project work plans. One of the key tasks of the </w:t>
      </w:r>
      <w:r w:rsidR="00B8011F" w:rsidRPr="002D4AF0">
        <w:t>PB</w:t>
      </w:r>
      <w:r w:rsidRPr="002D4AF0">
        <w:t xml:space="preserve"> will be to ensure coordination and synchronization </w:t>
      </w:r>
      <w:r w:rsidR="00B8011F" w:rsidRPr="002D4AF0">
        <w:t>the all</w:t>
      </w:r>
      <w:r w:rsidRPr="002D4AF0">
        <w:t xml:space="preserve"> activities supported by the project. In t</w:t>
      </w:r>
      <w:r w:rsidR="008C1552" w:rsidRPr="002D4AF0">
        <w:t xml:space="preserve">his respect, the </w:t>
      </w:r>
      <w:r w:rsidR="00B8011F" w:rsidRPr="002D4AF0">
        <w:t>PB</w:t>
      </w:r>
      <w:r w:rsidR="008C1552" w:rsidRPr="002D4AF0">
        <w:t xml:space="preserve"> will ser</w:t>
      </w:r>
      <w:r w:rsidRPr="002D4AF0">
        <w:t>ve as a platform for key project stakeholders and beneficiaries to regularly get together and design a joint strategy of work on the project.</w:t>
      </w:r>
    </w:p>
    <w:p w14:paraId="0B5621AF" w14:textId="77777777" w:rsidR="003A53C6" w:rsidRDefault="003A53C6" w:rsidP="007D1EBD">
      <w:pPr>
        <w:pStyle w:val="ListParagraph2"/>
        <w:spacing w:after="0"/>
        <w:ind w:left="900"/>
      </w:pPr>
    </w:p>
    <w:p w14:paraId="0256E6AF" w14:textId="77777777" w:rsidR="003A53C6" w:rsidRPr="003A53C6" w:rsidRDefault="003A53C6" w:rsidP="007D1EBD">
      <w:pPr>
        <w:pStyle w:val="ListParagraph2"/>
        <w:numPr>
          <w:ilvl w:val="0"/>
          <w:numId w:val="13"/>
        </w:numPr>
        <w:tabs>
          <w:tab w:val="clear" w:pos="720"/>
          <w:tab w:val="num" w:pos="900"/>
        </w:tabs>
        <w:spacing w:after="0"/>
        <w:ind w:left="900" w:hanging="540"/>
      </w:pPr>
      <w:r w:rsidRPr="003A53C6">
        <w:t>Close coordination between TGO and the four pilot cities will be further enhanced by several means, including</w:t>
      </w:r>
      <w:r>
        <w:t>:</w:t>
      </w:r>
      <w:r w:rsidRPr="003A53C6">
        <w:t xml:space="preserve"> a)</w:t>
      </w:r>
      <w:r>
        <w:t xml:space="preserve"> the city coordination office</w:t>
      </w:r>
      <w:r w:rsidRPr="003A53C6">
        <w:t xml:space="preserve"> based in each city</w:t>
      </w:r>
      <w:r>
        <w:t xml:space="preserve">, b) the Low Carbon Cities Network established under het PLCC project with NMLT, c) the capacity building </w:t>
      </w:r>
      <w:r w:rsidRPr="003A53C6">
        <w:t>programmes of CITC under TGO.</w:t>
      </w:r>
    </w:p>
    <w:p w14:paraId="5ADC6C36" w14:textId="77777777" w:rsidR="00B8011F" w:rsidRPr="002D4AF0" w:rsidRDefault="00B8011F" w:rsidP="007D1EBD">
      <w:pPr>
        <w:pStyle w:val="ListParagraph2"/>
        <w:spacing w:after="0"/>
        <w:ind w:left="900"/>
      </w:pPr>
    </w:p>
    <w:p w14:paraId="55304D01" w14:textId="77777777" w:rsidR="00B8011F" w:rsidRPr="002D4AF0" w:rsidRDefault="00B8011F" w:rsidP="007D1EBD">
      <w:pPr>
        <w:pStyle w:val="ListParagraph2"/>
        <w:numPr>
          <w:ilvl w:val="0"/>
          <w:numId w:val="13"/>
        </w:numPr>
        <w:tabs>
          <w:tab w:val="clear" w:pos="720"/>
          <w:tab w:val="num" w:pos="900"/>
        </w:tabs>
        <w:spacing w:after="0"/>
        <w:ind w:left="900" w:hanging="540"/>
      </w:pPr>
      <w:r w:rsidRPr="002D4AF0">
        <w:t xml:space="preserve">The PB will review and approve annual project reviews and work plans, technical documents, budgets and financial reports. The PB will provide general strategic and implementation guidance to the PM. It will make decisions by consensus. The specific rules and procedures of the PB will be decided upon at the project inception meeting. PB is responsible for making management decisions for a project in particular when guidance is required by the Project Manager. The PB plays a critical role in project monitoring and evaluations by assuring the quality of these processes and products, and using evaluations for performance improvement, accountability and learning. It ensures that required resources are committed and arbitrates on any conflicts within the project or negotiates a solution to any problems with external bodies. In addition, it approves the appointment and responsibilities of the Project Manager and any delegation of its Project Assurance responsibilities.  Based on the approved Annual Work Plan, the PB can also consider and approve the quarterly plans (if applicable) and also approve any essential deviations from the original plans. In order to ensure UNDP’s ultimate accountability for the project results, PB decisions will be made in accordance with standards that shall ensure management for development results, best value for money, fairness, integrity, transparency and effective international competition. In case consensus cannot be reached within the Board, the final decision shall rest with the UNDP </w:t>
      </w:r>
      <w:r w:rsidR="00A554C8" w:rsidRPr="002D4AF0">
        <w:t>Advisor of the Thai country office</w:t>
      </w:r>
      <w:r w:rsidRPr="002D4AF0">
        <w:t>. The success of the project implementation is dependent upon strong project guidance, coordination and advocacy from the Project Board. The Project Management Unit (PMU) will be responsible for arranging PB meetings, providing materials to members prior to the meeting, and delineating a clear set of meeting objectives and sub-objectives to be met.</w:t>
      </w:r>
    </w:p>
    <w:p w14:paraId="3906F3BC" w14:textId="77777777" w:rsidR="00803082" w:rsidRPr="002D4AF0" w:rsidRDefault="00803082" w:rsidP="007D1EBD">
      <w:pPr>
        <w:pStyle w:val="ListParagraph2"/>
        <w:spacing w:after="0"/>
        <w:ind w:left="900"/>
      </w:pPr>
      <w:r w:rsidRPr="002D4AF0">
        <w:t xml:space="preserve">    </w:t>
      </w:r>
    </w:p>
    <w:p w14:paraId="5AC13B00" w14:textId="77777777" w:rsidR="00803082" w:rsidRPr="00C935E4" w:rsidRDefault="00803082" w:rsidP="007D1EBD">
      <w:pPr>
        <w:pStyle w:val="ListParagraph2"/>
        <w:numPr>
          <w:ilvl w:val="0"/>
          <w:numId w:val="13"/>
        </w:numPr>
        <w:tabs>
          <w:tab w:val="clear" w:pos="720"/>
          <w:tab w:val="num" w:pos="900"/>
        </w:tabs>
        <w:spacing w:after="0"/>
        <w:ind w:left="900" w:hanging="540"/>
      </w:pPr>
      <w:r w:rsidRPr="002D4AF0">
        <w:t>The final list of the Project Board members will be completed at the outset of project o</w:t>
      </w:r>
      <w:r w:rsidR="008C1552" w:rsidRPr="002D4AF0">
        <w:t>perations and presented in the inception r</w:t>
      </w:r>
      <w:r w:rsidRPr="002D4AF0">
        <w:t>eport by taking into account the envisaged role</w:t>
      </w:r>
      <w:r w:rsidRPr="007F4E52">
        <w:rPr>
          <w:vertAlign w:val="superscript"/>
        </w:rPr>
        <w:footnoteReference w:id="61"/>
      </w:r>
      <w:r w:rsidRPr="003033FD">
        <w:t xml:space="preserve"> of different parties in the Board. The project manager will participate as a non-voting member in the Board meetings and will also be responsible for compiling a summary report of the discussions and conclu</w:t>
      </w:r>
      <w:r w:rsidRPr="00C935E4">
        <w:t>sions of each meeting.</w:t>
      </w:r>
    </w:p>
    <w:p w14:paraId="420168AF" w14:textId="77777777" w:rsidR="00B8011F" w:rsidRPr="009850F2" w:rsidRDefault="00B8011F" w:rsidP="007D1EBD">
      <w:pPr>
        <w:pStyle w:val="ListParagraph2"/>
        <w:spacing w:after="0"/>
        <w:ind w:left="900"/>
      </w:pPr>
    </w:p>
    <w:p w14:paraId="4B19DAD0" w14:textId="77777777" w:rsidR="00B8011F" w:rsidRPr="009B5345" w:rsidRDefault="00B8011F" w:rsidP="007D1EBD">
      <w:pPr>
        <w:pStyle w:val="ListParagraph2"/>
        <w:numPr>
          <w:ilvl w:val="0"/>
          <w:numId w:val="13"/>
        </w:numPr>
        <w:tabs>
          <w:tab w:val="clear" w:pos="720"/>
          <w:tab w:val="num" w:pos="900"/>
        </w:tabs>
        <w:spacing w:after="0"/>
        <w:ind w:left="900" w:hanging="540"/>
      </w:pPr>
      <w:r w:rsidRPr="003033FD">
        <w:t>At the outset of project operations, a project inception report will be prepared in co-operation with the key stakeholders, and expert(s) engaged in leading or supporting the implementation of the project.  The inception report will</w:t>
      </w:r>
      <w:r w:rsidRPr="00C935E4">
        <w:t xml:space="preserve"> include detailed work plans for each subcomponent (output) of the project at the specific activity level and elaboration of the required resources and stakeholders to </w:t>
      </w:r>
      <w:r w:rsidRPr="00AE43A9">
        <w:t xml:space="preserve">be involved for reaching the stated targets.  </w:t>
      </w:r>
      <w:r w:rsidRPr="00AE43A9">
        <w:lastRenderedPageBreak/>
        <w:t>These output specific work plans will provide the main basis for day-to-day management, implementation and monitoring of the progress of the project, complemented by the annual monitoring to be done at the Outcome level by the PIRs</w:t>
      </w:r>
      <w:r w:rsidRPr="009B5345">
        <w:t>.</w:t>
      </w:r>
    </w:p>
    <w:p w14:paraId="39EC4437" w14:textId="77777777" w:rsidR="00B8011F" w:rsidRPr="00A42278" w:rsidRDefault="00B8011F" w:rsidP="007D1EBD">
      <w:pPr>
        <w:pStyle w:val="ListParagraph2"/>
        <w:spacing w:after="0"/>
        <w:ind w:left="900"/>
      </w:pPr>
    </w:p>
    <w:p w14:paraId="3801C5FA" w14:textId="77777777" w:rsidR="00B8011F" w:rsidRPr="002D4AF0" w:rsidRDefault="00B8011F" w:rsidP="007D1EBD">
      <w:pPr>
        <w:pStyle w:val="ListParagraph2"/>
        <w:numPr>
          <w:ilvl w:val="0"/>
          <w:numId w:val="13"/>
        </w:numPr>
        <w:tabs>
          <w:tab w:val="clear" w:pos="720"/>
          <w:tab w:val="num" w:pos="900"/>
        </w:tabs>
        <w:spacing w:after="0"/>
        <w:ind w:left="900" w:hanging="540"/>
      </w:pPr>
      <w:r w:rsidRPr="004B488A">
        <w:t xml:space="preserve">A National Project Director (NPD) will be appointed by </w:t>
      </w:r>
      <w:r w:rsidR="00AD5EA5" w:rsidRPr="0011674E">
        <w:t>TGO</w:t>
      </w:r>
      <w:r w:rsidRPr="0011674E">
        <w:t xml:space="preserve"> and will be the custodian of the Project Document and as such will</w:t>
      </w:r>
      <w:r w:rsidRPr="001941D7">
        <w:t xml:space="preserve"> be responsible for overseeing compliance with the agreed work plan and budget. The NPD will ensure that subsequent revisions to the Project Document are verified and approved by the </w:t>
      </w:r>
      <w:r w:rsidR="00AD5EA5" w:rsidRPr="001941D7">
        <w:t>PB</w:t>
      </w:r>
      <w:r w:rsidRPr="00756795">
        <w:t xml:space="preserve"> and in accordance with the requirements of the Government and GEF. The NPD will be responsible for delivery of project objectives, for </w:t>
      </w:r>
      <w:r w:rsidRPr="0097181B">
        <w:t>all project reporting including submission of Annual Work Plans (AWP), APR/PIRs and financial reports. The NPD will oversee the effective communications and coordination with all parties involved in the project and will verify that resources committed to t</w:t>
      </w:r>
      <w:r w:rsidRPr="00031694">
        <w:t xml:space="preserve">he project are available. This includes </w:t>
      </w:r>
      <w:r w:rsidRPr="00442000">
        <w:t>in-kind commitments, which will be monitored and rep</w:t>
      </w:r>
      <w:r w:rsidRPr="00F1542F">
        <w:t xml:space="preserve">orted during project reviews. The NPD will report to the </w:t>
      </w:r>
      <w:r w:rsidR="00AD5EA5" w:rsidRPr="002D4AF0">
        <w:t>PB</w:t>
      </w:r>
      <w:r w:rsidRPr="002D4AF0">
        <w:t xml:space="preserve"> any issues, internal or external to the project, which are likely to </w:t>
      </w:r>
      <w:r w:rsidR="00AD5EA5" w:rsidRPr="002D4AF0">
        <w:t>have an effect</w:t>
      </w:r>
      <w:r w:rsidRPr="002D4AF0">
        <w:t xml:space="preserve"> </w:t>
      </w:r>
      <w:r w:rsidR="00AD5EA5" w:rsidRPr="002D4AF0">
        <w:t xml:space="preserve">on </w:t>
      </w:r>
      <w:r w:rsidRPr="002D4AF0">
        <w:t>the deliver</w:t>
      </w:r>
      <w:r w:rsidR="00AD5EA5" w:rsidRPr="002D4AF0">
        <w:t>y</w:t>
      </w:r>
      <w:r w:rsidRPr="002D4AF0">
        <w:t xml:space="preserve"> of results.</w:t>
      </w:r>
      <w:r w:rsidR="00191E29" w:rsidRPr="002D4AF0">
        <w:t xml:space="preserve"> </w:t>
      </w:r>
    </w:p>
    <w:p w14:paraId="3714D30D" w14:textId="77777777" w:rsidR="00476758" w:rsidRPr="002D4AF0" w:rsidRDefault="00476758" w:rsidP="007D1EBD">
      <w:pPr>
        <w:pStyle w:val="ListParagraph2"/>
        <w:spacing w:after="0"/>
        <w:ind w:left="900"/>
      </w:pPr>
    </w:p>
    <w:p w14:paraId="34F15B49" w14:textId="77777777" w:rsidR="00803082" w:rsidRPr="00C935E4" w:rsidRDefault="00803082" w:rsidP="007F4E52">
      <w:pPr>
        <w:pStyle w:val="ListParagraph2"/>
        <w:numPr>
          <w:ilvl w:val="0"/>
          <w:numId w:val="13"/>
        </w:numPr>
        <w:tabs>
          <w:tab w:val="clear" w:pos="720"/>
          <w:tab w:val="num" w:pos="900"/>
        </w:tabs>
        <w:ind w:left="900" w:hanging="540"/>
      </w:pPr>
      <w:r w:rsidRPr="002D4AF0">
        <w:t xml:space="preserve">The day-to-day management of </w:t>
      </w:r>
      <w:r w:rsidRPr="004A2F6F">
        <w:t xml:space="preserve">the project will be carried out by a Project Management Unit (PMU) under the overall guidance of the Project Board. The PMU will </w:t>
      </w:r>
      <w:r w:rsidR="00476758" w:rsidRPr="004A2F6F">
        <w:t>consist</w:t>
      </w:r>
      <w:r w:rsidRPr="004A2F6F">
        <w:t xml:space="preserve"> of a full time Project Manager, </w:t>
      </w:r>
      <w:r w:rsidR="00476758" w:rsidRPr="004A2F6F">
        <w:t xml:space="preserve">Project Coordinator and an </w:t>
      </w:r>
      <w:r w:rsidRPr="004A2F6F">
        <w:t xml:space="preserve">Administrative Assistant, as </w:t>
      </w:r>
      <w:r w:rsidRPr="00B14AD9">
        <w:t xml:space="preserve">elaborated </w:t>
      </w:r>
      <w:r w:rsidR="00AE74A3" w:rsidRPr="007F4E52">
        <w:t xml:space="preserve">in </w:t>
      </w:r>
      <w:r w:rsidR="00AE74A3" w:rsidRPr="007F4E52">
        <w:fldChar w:fldCharType="begin"/>
      </w:r>
      <w:r w:rsidR="00AE74A3" w:rsidRPr="007F4E52">
        <w:instrText xml:space="preserve"> REF _Ref424194864 \h </w:instrText>
      </w:r>
      <w:r w:rsidR="00AE74A3" w:rsidRPr="00B14AD9">
        <w:instrText xml:space="preserve"> \* MERGEFORMAT </w:instrText>
      </w:r>
      <w:r w:rsidR="00AE74A3" w:rsidRPr="007F4E52">
        <w:fldChar w:fldCharType="separate"/>
      </w:r>
      <w:r w:rsidR="00712471" w:rsidRPr="007F4E52">
        <w:t xml:space="preserve">Figure </w:t>
      </w:r>
      <w:r w:rsidR="00712471" w:rsidRPr="007F4E52">
        <w:rPr>
          <w:noProof/>
        </w:rPr>
        <w:t>8</w:t>
      </w:r>
      <w:r w:rsidR="00AE74A3" w:rsidRPr="007F4E52">
        <w:fldChar w:fldCharType="end"/>
      </w:r>
      <w:r w:rsidR="00AE74A3" w:rsidRPr="004A2F6F">
        <w:t xml:space="preserve"> </w:t>
      </w:r>
      <w:r w:rsidRPr="004A2F6F">
        <w:t>above.  For successfully doing this, public outreach, establishment of the contacts and co-operation</w:t>
      </w:r>
      <w:r w:rsidRPr="00C935E4">
        <w:t xml:space="preserve"> with the key local and international stakeholders and expert institutions as well</w:t>
      </w:r>
      <w:r w:rsidRPr="00AE43A9">
        <w:t xml:space="preserve"> as ability for adaptive management and new innovative approaches will be of utmost importance and will be emphasized in the recruitment.</w:t>
      </w:r>
      <w:r w:rsidR="00476758" w:rsidRPr="009B5345">
        <w:t xml:space="preserve"> </w:t>
      </w:r>
      <w:r w:rsidRPr="00A42278">
        <w:t xml:space="preserve">Furthermore, the project is </w:t>
      </w:r>
      <w:r w:rsidR="00476758" w:rsidRPr="004B488A">
        <w:t xml:space="preserve">will contract experts on an as needed basis to </w:t>
      </w:r>
      <w:r w:rsidRPr="0011674E">
        <w:t>support the project inception phase</w:t>
      </w:r>
      <w:r w:rsidR="00476758" w:rsidRPr="0011674E">
        <w:t xml:space="preserve"> and project implementation. </w:t>
      </w:r>
      <w:r w:rsidRPr="001941D7">
        <w:t>Contacts with experts and institutions in other countries that have already gained experience in developing and implementing similar measures are also to be established. The Project Manager will report to UNDP and the Project Board. The Terms of Reference of the key project personnel are presented in</w:t>
      </w:r>
      <w:r w:rsidR="00457FD1">
        <w:t xml:space="preserve"> </w:t>
      </w:r>
      <w:r w:rsidR="00457FD1" w:rsidRPr="00457FD1">
        <w:t>Annex IV: Terms of reference for Project Sta</w:t>
      </w:r>
      <w:r w:rsidR="00457FD1">
        <w:t>f</w:t>
      </w:r>
      <w:r w:rsidR="00457FD1" w:rsidRPr="00457FD1">
        <w:t>f</w:t>
      </w:r>
      <w:r w:rsidRPr="001941D7">
        <w:t xml:space="preserve"> </w:t>
      </w:r>
      <w:r w:rsidR="00A554C8" w:rsidRPr="003033FD">
        <w:t>of this</w:t>
      </w:r>
      <w:r w:rsidRPr="00C935E4">
        <w:t xml:space="preserve"> Project Document. </w:t>
      </w:r>
    </w:p>
    <w:p w14:paraId="2A47D6E3" w14:textId="77777777" w:rsidR="00B8011F" w:rsidRPr="009850F2" w:rsidRDefault="00B8011F" w:rsidP="007D1EBD">
      <w:pPr>
        <w:pStyle w:val="ListParagraph2"/>
        <w:spacing w:after="0"/>
        <w:ind w:left="900"/>
      </w:pPr>
    </w:p>
    <w:p w14:paraId="210B945D" w14:textId="77777777" w:rsidR="00B8011F" w:rsidRPr="001941D7" w:rsidRDefault="00B8011F" w:rsidP="007D1EBD">
      <w:pPr>
        <w:pStyle w:val="ListParagraph2"/>
        <w:numPr>
          <w:ilvl w:val="0"/>
          <w:numId w:val="13"/>
        </w:numPr>
        <w:tabs>
          <w:tab w:val="clear" w:pos="720"/>
          <w:tab w:val="num" w:pos="900"/>
        </w:tabs>
        <w:spacing w:after="0"/>
        <w:ind w:left="900" w:hanging="540"/>
      </w:pPr>
      <w:r w:rsidRPr="003033FD">
        <w:t>The Project Manager will be tasked with the day-to-day management of project activities, as well as with financial and administrative reporting. The Project Man</w:t>
      </w:r>
      <w:r w:rsidRPr="00C935E4">
        <w:t>ager will be responsible for project implementation and will be guided by Annual Work Plans and follow the RBM standards. The Project Manager will prepare Annual Work p</w:t>
      </w:r>
      <w:r w:rsidRPr="00AE43A9">
        <w:t>lans in advance of ea</w:t>
      </w:r>
      <w:r w:rsidRPr="009B5345">
        <w:t>ch successive year and submit them to the PB for approval. The Project Manager will be supported by an Admin/Finance Assistant and by a Project Coordinator. The Project Manager will have the authority to run the project on a daily basis on behalf of the Im</w:t>
      </w:r>
      <w:r w:rsidRPr="00A42278">
        <w:t>plementing Partner within the constraints laid down by the Boar</w:t>
      </w:r>
      <w:r w:rsidRPr="004B488A">
        <w:t>d. PM’s prime responsibility is to ensure that the project produc</w:t>
      </w:r>
      <w:r w:rsidRPr="0011674E">
        <w:t>es the planned outputs and achieves the planned indicators by undertaking necessary activities specified in the project document to the required standard of quality and within the specified constraints of time and cost. This will require linking the indica</w:t>
      </w:r>
      <w:r w:rsidRPr="001941D7">
        <w:t>tors to the work plan to ensure RBM.</w:t>
      </w:r>
    </w:p>
    <w:p w14:paraId="54477BB7" w14:textId="77777777" w:rsidR="00AD5EA5" w:rsidRPr="009850F2" w:rsidRDefault="00AD5EA5" w:rsidP="007D1EBD">
      <w:pPr>
        <w:pStyle w:val="ListParagraph2"/>
        <w:spacing w:after="0"/>
        <w:ind w:left="900"/>
      </w:pPr>
    </w:p>
    <w:p w14:paraId="556203B4" w14:textId="77777777" w:rsidR="00AD5EA5" w:rsidRDefault="00AD5EA5" w:rsidP="007D1EBD">
      <w:pPr>
        <w:pStyle w:val="ListParagraph2"/>
        <w:numPr>
          <w:ilvl w:val="0"/>
          <w:numId w:val="13"/>
        </w:numPr>
        <w:tabs>
          <w:tab w:val="clear" w:pos="720"/>
          <w:tab w:val="num" w:pos="900"/>
        </w:tabs>
        <w:spacing w:after="0"/>
        <w:ind w:left="900" w:hanging="540"/>
      </w:pPr>
      <w:r w:rsidRPr="003033FD">
        <w:t xml:space="preserve">To ensure effective coordination and implementation of the project activities at city level, in each city a high level city focal point will be appointed by </w:t>
      </w:r>
      <w:r w:rsidRPr="00C935E4">
        <w:t xml:space="preserve">the city in consultation with TGO. The City focal point will be responsible for ensuring effective coordination with and cooperation from the different departments in the city. Furthermore, in each city a city project coordinator </w:t>
      </w:r>
      <w:r w:rsidR="00457FD1">
        <w:t xml:space="preserve">will </w:t>
      </w:r>
      <w:r w:rsidRPr="009B5345">
        <w:t xml:space="preserve">support the implementation of the project activities in the cities.  </w:t>
      </w:r>
    </w:p>
    <w:p w14:paraId="2C3503A2" w14:textId="77777777" w:rsidR="000901DB" w:rsidRDefault="000901DB" w:rsidP="00D80BFF">
      <w:pPr>
        <w:pStyle w:val="ListParagraph2"/>
        <w:tabs>
          <w:tab w:val="num" w:pos="900"/>
        </w:tabs>
        <w:spacing w:after="0"/>
        <w:ind w:left="0"/>
      </w:pPr>
    </w:p>
    <w:p w14:paraId="7E087915" w14:textId="443E34FD" w:rsidR="00FC0657" w:rsidRPr="00CD18BA" w:rsidRDefault="00FC0657" w:rsidP="00973FEA">
      <w:pPr>
        <w:pStyle w:val="ListParagraph2"/>
        <w:numPr>
          <w:ilvl w:val="0"/>
          <w:numId w:val="13"/>
        </w:numPr>
        <w:tabs>
          <w:tab w:val="clear" w:pos="720"/>
          <w:tab w:val="num" w:pos="990"/>
        </w:tabs>
        <w:spacing w:after="0"/>
        <w:ind w:left="900" w:hanging="540"/>
      </w:pPr>
      <w:r w:rsidRPr="00CD18BA">
        <w:t>To strengthen the link between cities, TGO and the NCCC, in particular with the aim to influence policies facilitating low ca</w:t>
      </w:r>
      <w:r w:rsidR="005E21CD" w:rsidRPr="00CD18BA">
        <w:t xml:space="preserve">rbon development in cities, a </w:t>
      </w:r>
      <w:r w:rsidRPr="00CD18BA">
        <w:t xml:space="preserve">dedicated ‘Policy Coordination Working Group’ will be established to further strengthen the link between cities, TGO and the NCCC with the aim of facilitating policies supportive of low carbon development in cities. Members of the working group will include TGO, PCD under MoNRE, Department of Local Administration (DLA) under Ministry of Interior (MoI), Office of Transport Planning and Policy (OTP) under Ministry of Transport (MoT), Energy Policy &amp; Planning Office (EPPO) under Ministry of Energy (MoE) and the National Economic and Sustainable Development Board (NESDB). </w:t>
      </w:r>
    </w:p>
    <w:p w14:paraId="0C913D23" w14:textId="382E8038" w:rsidR="00B8011F" w:rsidRPr="00EC0529" w:rsidRDefault="00B8011F" w:rsidP="007D1EBD">
      <w:pPr>
        <w:pStyle w:val="ListParagraph2"/>
        <w:spacing w:after="0"/>
        <w:ind w:left="900"/>
      </w:pPr>
    </w:p>
    <w:p w14:paraId="3AE31B7E" w14:textId="77777777" w:rsidR="00B8011F" w:rsidRPr="002D4AF0" w:rsidRDefault="00B8011F" w:rsidP="007D1EBD">
      <w:pPr>
        <w:pStyle w:val="ListParagraph2"/>
        <w:numPr>
          <w:ilvl w:val="0"/>
          <w:numId w:val="13"/>
        </w:numPr>
        <w:tabs>
          <w:tab w:val="clear" w:pos="720"/>
          <w:tab w:val="num" w:pos="900"/>
        </w:tabs>
        <w:spacing w:after="0"/>
        <w:ind w:left="900" w:hanging="540"/>
      </w:pPr>
      <w:r w:rsidRPr="00EC0529">
        <w:t>Project Assurance: UNDP will designate a</w:t>
      </w:r>
      <w:r w:rsidR="00A554C8" w:rsidRPr="00EC0529">
        <w:t xml:space="preserve">n </w:t>
      </w:r>
      <w:r w:rsidRPr="00EC0529">
        <w:t>Advisor to provide independent project oversight and monitoring functions, to ensur</w:t>
      </w:r>
      <w:r w:rsidRPr="00D80BFF">
        <w:t>e that project activities are managed and milestones accomplished</w:t>
      </w:r>
      <w:r w:rsidRPr="00F1542F">
        <w:t>. The UNDP Advisor will be responsible for reviewing Risk, Issues and Lessons Learned logs, and ensuring compliance with the Monitoring and</w:t>
      </w:r>
      <w:r w:rsidRPr="002D4AF0">
        <w:t xml:space="preserve"> Communications Plan. The UNDP-GEF Regional Technical Advisor will also play an important project assurance role by supporting the annual APR/PIR process. </w:t>
      </w:r>
    </w:p>
    <w:p w14:paraId="35A277F5" w14:textId="77777777" w:rsidR="00476758" w:rsidRPr="002D4AF0" w:rsidRDefault="00476758" w:rsidP="007D1EBD">
      <w:pPr>
        <w:pStyle w:val="ListParagraph2"/>
        <w:spacing w:after="0"/>
        <w:ind w:left="900"/>
      </w:pPr>
    </w:p>
    <w:p w14:paraId="34E0BAE9" w14:textId="77777777" w:rsidR="00803082" w:rsidRPr="002D4AF0" w:rsidRDefault="00803082" w:rsidP="007D1EBD">
      <w:pPr>
        <w:pStyle w:val="ListParagraph2"/>
        <w:numPr>
          <w:ilvl w:val="0"/>
          <w:numId w:val="13"/>
        </w:numPr>
        <w:tabs>
          <w:tab w:val="clear" w:pos="720"/>
          <w:tab w:val="num" w:pos="900"/>
        </w:tabs>
        <w:spacing w:after="0"/>
        <w:ind w:left="900" w:hanging="540"/>
      </w:pPr>
      <w:r w:rsidRPr="002D4AF0">
        <w:t>In order to accord proper acknowledgement to GEF for providing funding, a GEF logo should appear on all relevant GEF project publications, including any hardware purchased with GEF funds. Any citation on publications regarding projects funded by GEF should also accord proper acknowledgement to GEF in accordance with the respective GEF guidelines.</w:t>
      </w:r>
    </w:p>
    <w:p w14:paraId="2C6F4C5F" w14:textId="77777777" w:rsidR="00476758" w:rsidRPr="009850F2" w:rsidRDefault="00035053" w:rsidP="00117C6E">
      <w:pPr>
        <w:pStyle w:val="ListParagraph"/>
        <w:rPr>
          <w:szCs w:val="22"/>
          <w:lang w:val="en-GB"/>
        </w:rPr>
      </w:pPr>
      <w:r w:rsidRPr="009850F2">
        <w:rPr>
          <w:szCs w:val="22"/>
          <w:lang w:val="en-GB"/>
        </w:rPr>
        <w:br w:type="page"/>
      </w:r>
    </w:p>
    <w:p w14:paraId="44D1962E" w14:textId="77777777" w:rsidR="00E1433A" w:rsidRPr="009850F2" w:rsidRDefault="00E1433A" w:rsidP="00117C6E">
      <w:pPr>
        <w:pStyle w:val="Heading1"/>
        <w:spacing w:before="0" w:after="0"/>
        <w:rPr>
          <w:lang w:val="en-GB"/>
        </w:rPr>
      </w:pPr>
      <w:bookmarkStart w:id="71" w:name="_Toc432927877"/>
      <w:r w:rsidRPr="009850F2">
        <w:rPr>
          <w:lang w:val="en-GB"/>
        </w:rPr>
        <w:lastRenderedPageBreak/>
        <w:t>Monitoring Framework and Evaluation</w:t>
      </w:r>
      <w:bookmarkEnd w:id="69"/>
      <w:bookmarkEnd w:id="71"/>
    </w:p>
    <w:p w14:paraId="377B28FF" w14:textId="77777777" w:rsidR="00E1433A" w:rsidRPr="003033FD" w:rsidRDefault="00E1433A" w:rsidP="00117C6E">
      <w:pPr>
        <w:spacing w:after="0"/>
        <w:jc w:val="left"/>
        <w:rPr>
          <w:rFonts w:cs="Arial"/>
          <w:sz w:val="20"/>
          <w:szCs w:val="20"/>
        </w:rPr>
      </w:pPr>
    </w:p>
    <w:p w14:paraId="0AE080A7" w14:textId="77777777" w:rsidR="0060768F" w:rsidRPr="00A52654" w:rsidRDefault="0060768F" w:rsidP="007F4E52">
      <w:pPr>
        <w:pStyle w:val="ListParagraph2"/>
        <w:numPr>
          <w:ilvl w:val="0"/>
          <w:numId w:val="13"/>
        </w:numPr>
        <w:tabs>
          <w:tab w:val="clear" w:pos="720"/>
          <w:tab w:val="num" w:pos="900"/>
        </w:tabs>
        <w:ind w:left="900" w:hanging="540"/>
      </w:pPr>
      <w:r w:rsidRPr="00C935E4">
        <w:t>The proje</w:t>
      </w:r>
      <w:r w:rsidRPr="00AE43A9">
        <w:t xml:space="preserve">ct will be </w:t>
      </w:r>
      <w:r w:rsidRPr="00012B36">
        <w:t>monitored through the following M&amp; E activities. The M&amp; E budget is provided in</w:t>
      </w:r>
      <w:r w:rsidR="00384552" w:rsidRPr="00012B36">
        <w:t xml:space="preserve"> </w:t>
      </w:r>
      <w:r w:rsidR="00384552" w:rsidRPr="00012B36">
        <w:fldChar w:fldCharType="begin"/>
      </w:r>
      <w:r w:rsidR="00384552" w:rsidRPr="00012B36">
        <w:instrText xml:space="preserve"> REF _Ref424039629 \h </w:instrText>
      </w:r>
      <w:r w:rsidR="00012B36" w:rsidRPr="007F4E52">
        <w:instrText xml:space="preserve"> \* MERGEFORMAT </w:instrText>
      </w:r>
      <w:r w:rsidR="00384552" w:rsidRPr="00012B36">
        <w:fldChar w:fldCharType="separate"/>
      </w:r>
      <w:r w:rsidR="00712471" w:rsidRPr="007F4E52">
        <w:rPr>
          <w:rFonts w:eastAsia="Calibri"/>
        </w:rPr>
        <w:t xml:space="preserve">Table </w:t>
      </w:r>
      <w:r w:rsidR="00712471" w:rsidRPr="007F4E52">
        <w:rPr>
          <w:rFonts w:eastAsia="Calibri"/>
          <w:noProof/>
        </w:rPr>
        <w:t>14</w:t>
      </w:r>
      <w:r w:rsidR="00384552" w:rsidRPr="00012B36">
        <w:fldChar w:fldCharType="end"/>
      </w:r>
      <w:r w:rsidRPr="00012B36">
        <w:t xml:space="preserve"> </w:t>
      </w:r>
      <w:r w:rsidR="00042C4B" w:rsidRPr="00012B36">
        <w:t>below</w:t>
      </w:r>
      <w:r w:rsidR="00042C4B" w:rsidRPr="00A52654">
        <w:t>.</w:t>
      </w:r>
      <w:r w:rsidRPr="00A52654">
        <w:t xml:space="preserve">  </w:t>
      </w:r>
    </w:p>
    <w:p w14:paraId="61B43B1E" w14:textId="77777777" w:rsidR="0060768F" w:rsidRPr="00AE43A9" w:rsidRDefault="0060768F" w:rsidP="00117C6E">
      <w:pPr>
        <w:spacing w:after="0"/>
        <w:rPr>
          <w:rFonts w:cs="Arial"/>
          <w:szCs w:val="22"/>
        </w:rPr>
      </w:pPr>
    </w:p>
    <w:p w14:paraId="5A4CCD6E" w14:textId="77777777" w:rsidR="0060768F" w:rsidRDefault="0060768F" w:rsidP="007F4E52">
      <w:pPr>
        <w:spacing w:after="0"/>
        <w:ind w:left="180" w:firstLine="720"/>
        <w:rPr>
          <w:rFonts w:cs="Arial"/>
          <w:szCs w:val="22"/>
        </w:rPr>
      </w:pPr>
      <w:r w:rsidRPr="009B5345">
        <w:rPr>
          <w:rFonts w:cs="Arial"/>
          <w:b/>
          <w:szCs w:val="22"/>
        </w:rPr>
        <w:t>Project start:</w:t>
      </w:r>
      <w:r w:rsidRPr="00A42278">
        <w:rPr>
          <w:rFonts w:cs="Arial"/>
          <w:szCs w:val="22"/>
        </w:rPr>
        <w:t xml:space="preserve">  </w:t>
      </w:r>
    </w:p>
    <w:p w14:paraId="4F71E581" w14:textId="77777777" w:rsidR="00A65CD2" w:rsidRPr="004B488A" w:rsidRDefault="00A65CD2" w:rsidP="00117C6E">
      <w:pPr>
        <w:spacing w:after="0"/>
        <w:rPr>
          <w:rFonts w:cs="Arial"/>
          <w:b/>
          <w:szCs w:val="22"/>
          <w:u w:val="single"/>
        </w:rPr>
      </w:pPr>
    </w:p>
    <w:p w14:paraId="5F7E58F5" w14:textId="77777777" w:rsidR="00182C81" w:rsidRPr="00756795" w:rsidRDefault="0060768F" w:rsidP="002A1C25">
      <w:pPr>
        <w:pStyle w:val="ListParagraph2"/>
        <w:numPr>
          <w:ilvl w:val="0"/>
          <w:numId w:val="13"/>
        </w:numPr>
        <w:tabs>
          <w:tab w:val="clear" w:pos="720"/>
          <w:tab w:val="num" w:pos="900"/>
        </w:tabs>
        <w:spacing w:after="0"/>
        <w:ind w:left="900" w:hanging="540"/>
      </w:pPr>
      <w:r w:rsidRPr="0011674E">
        <w:t xml:space="preserve">A Project </w:t>
      </w:r>
      <w:r w:rsidRPr="002A1C25">
        <w:t>Inception</w:t>
      </w:r>
      <w:r w:rsidRPr="001941D7">
        <w:t xml:space="preserve"> Workshop will be held within the first 2 months of project start with those with assigned roles in the project organization structure, UNDP country office and where appropriate/feasible regional technical policy and programme advisors as well as other stakeholders. The Inception Workshop is crucial to building ownership for the project results and to plan the first year annual work plan.</w:t>
      </w:r>
    </w:p>
    <w:p w14:paraId="0D2799B5" w14:textId="77777777" w:rsidR="0060768F" w:rsidRPr="0097181B" w:rsidRDefault="0060768F" w:rsidP="002A1C25">
      <w:pPr>
        <w:pStyle w:val="ListParagraph2"/>
        <w:spacing w:after="0"/>
        <w:ind w:left="900"/>
      </w:pPr>
    </w:p>
    <w:p w14:paraId="43405B0B" w14:textId="77777777" w:rsidR="0060768F" w:rsidRPr="00031694" w:rsidRDefault="0060768F" w:rsidP="002A1C25">
      <w:pPr>
        <w:pStyle w:val="ListParagraph2"/>
        <w:numPr>
          <w:ilvl w:val="0"/>
          <w:numId w:val="13"/>
        </w:numPr>
        <w:tabs>
          <w:tab w:val="clear" w:pos="720"/>
          <w:tab w:val="num" w:pos="900"/>
        </w:tabs>
        <w:spacing w:after="0"/>
        <w:ind w:left="900" w:hanging="540"/>
      </w:pPr>
      <w:r w:rsidRPr="00031694">
        <w:t>The Inception Workshop should address a number of key issues including:</w:t>
      </w:r>
    </w:p>
    <w:p w14:paraId="16F187DF" w14:textId="77777777" w:rsidR="002A1C25" w:rsidRDefault="002A1C25" w:rsidP="00117C6E">
      <w:pPr>
        <w:pStyle w:val="ParaCharChar"/>
        <w:spacing w:before="0"/>
        <w:ind w:left="720"/>
        <w:jc w:val="both"/>
        <w:rPr>
          <w:sz w:val="22"/>
          <w:szCs w:val="22"/>
          <w:lang w:val="en-GB"/>
        </w:rPr>
      </w:pPr>
    </w:p>
    <w:p w14:paraId="4AF62571" w14:textId="77777777" w:rsidR="0060768F" w:rsidRPr="009850F2" w:rsidRDefault="0060768F" w:rsidP="002A1C25">
      <w:pPr>
        <w:pStyle w:val="ListParagraph2"/>
        <w:numPr>
          <w:ilvl w:val="1"/>
          <w:numId w:val="106"/>
        </w:numPr>
        <w:tabs>
          <w:tab w:val="clear" w:pos="1080"/>
          <w:tab w:val="num" w:pos="1260"/>
        </w:tabs>
        <w:spacing w:after="0"/>
        <w:ind w:left="1260"/>
      </w:pPr>
      <w:r w:rsidRPr="009850F2">
        <w:t xml:space="preserve">Assist all partners to fully understand and take ownership of the project.  Detail the roles, support services and complementary responsibilities of UNDP CO and </w:t>
      </w:r>
      <w:r w:rsidR="00243674">
        <w:t>BRH</w:t>
      </w:r>
      <w:r w:rsidR="00243674" w:rsidRPr="009850F2">
        <w:t xml:space="preserve"> </w:t>
      </w:r>
      <w:r w:rsidRPr="009850F2">
        <w:t>staff vis</w:t>
      </w:r>
      <w:r w:rsidR="00591792">
        <w:t>-</w:t>
      </w:r>
      <w:r w:rsidRPr="009850F2">
        <w:t>à</w:t>
      </w:r>
      <w:r w:rsidR="00591792">
        <w:t>-</w:t>
      </w:r>
      <w:r w:rsidRPr="009850F2">
        <w:t>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60073910" w14:textId="77777777" w:rsidR="0060768F" w:rsidRPr="009850F2" w:rsidRDefault="0060768F" w:rsidP="002A1C25">
      <w:pPr>
        <w:pStyle w:val="ListParagraph2"/>
        <w:numPr>
          <w:ilvl w:val="1"/>
          <w:numId w:val="106"/>
        </w:numPr>
        <w:tabs>
          <w:tab w:val="clear" w:pos="1080"/>
          <w:tab w:val="num" w:pos="1260"/>
        </w:tabs>
        <w:spacing w:after="0"/>
        <w:ind w:left="1260"/>
      </w:pPr>
      <w:r w:rsidRPr="009850F2">
        <w:t xml:space="preserve">Based on the project results framework and the relevant GEF Tracking Tool if appropriate, finalize the first annual work plan.  Review and agree on the indicators, targets and their means of verification, and recheck assumptions and risks.  </w:t>
      </w:r>
    </w:p>
    <w:p w14:paraId="102512ED" w14:textId="77777777" w:rsidR="0060768F" w:rsidRPr="009850F2" w:rsidRDefault="0060768F" w:rsidP="002A1C25">
      <w:pPr>
        <w:pStyle w:val="ListParagraph2"/>
        <w:numPr>
          <w:ilvl w:val="1"/>
          <w:numId w:val="106"/>
        </w:numPr>
        <w:tabs>
          <w:tab w:val="clear" w:pos="1080"/>
          <w:tab w:val="num" w:pos="1260"/>
        </w:tabs>
        <w:spacing w:after="0"/>
        <w:ind w:left="1260"/>
      </w:pPr>
      <w:r w:rsidRPr="009850F2">
        <w:t xml:space="preserve">Provide a detailed overview of reporting, monitoring and evaluation (M&amp;E) requirements.  The Monitoring and Evaluation work plan and budget should be agreed and scheduled. </w:t>
      </w:r>
    </w:p>
    <w:p w14:paraId="7953C817" w14:textId="77777777" w:rsidR="0060768F" w:rsidRPr="009850F2" w:rsidRDefault="0060768F" w:rsidP="002A1C25">
      <w:pPr>
        <w:pStyle w:val="ListParagraph2"/>
        <w:numPr>
          <w:ilvl w:val="1"/>
          <w:numId w:val="106"/>
        </w:numPr>
        <w:tabs>
          <w:tab w:val="clear" w:pos="1080"/>
          <w:tab w:val="num" w:pos="1260"/>
        </w:tabs>
        <w:spacing w:after="0"/>
        <w:ind w:left="1260"/>
      </w:pPr>
      <w:r w:rsidRPr="009850F2">
        <w:t>Discuss financial reporting procedures and obligations, and arrangements for annual audit.</w:t>
      </w:r>
    </w:p>
    <w:p w14:paraId="1E300AD3" w14:textId="77777777" w:rsidR="0060768F" w:rsidRPr="009850F2" w:rsidRDefault="0060768F" w:rsidP="002A1C25">
      <w:pPr>
        <w:pStyle w:val="ListParagraph2"/>
        <w:numPr>
          <w:ilvl w:val="1"/>
          <w:numId w:val="106"/>
        </w:numPr>
        <w:tabs>
          <w:tab w:val="clear" w:pos="1080"/>
          <w:tab w:val="num" w:pos="1260"/>
        </w:tabs>
        <w:spacing w:after="0"/>
        <w:ind w:left="1260"/>
      </w:pPr>
      <w:r w:rsidRPr="009850F2">
        <w:t>Plan and sc</w:t>
      </w:r>
      <w:r w:rsidR="00042C4B" w:rsidRPr="009850F2">
        <w:t xml:space="preserve">hedule Project Board meetings. </w:t>
      </w:r>
      <w:r w:rsidRPr="009850F2">
        <w:t>Roles and responsibilities of all project organization structures should be c</w:t>
      </w:r>
      <w:r w:rsidR="00042C4B" w:rsidRPr="009850F2">
        <w:t xml:space="preserve">larified and meetings planned. </w:t>
      </w:r>
      <w:r w:rsidRPr="009850F2">
        <w:t>The first Project Board meeting should be held within the first 12 months following the inception workshop.</w:t>
      </w:r>
    </w:p>
    <w:p w14:paraId="341C0CDB" w14:textId="77777777" w:rsidR="0060768F" w:rsidRPr="009850F2" w:rsidRDefault="0060768F" w:rsidP="00117C6E">
      <w:pPr>
        <w:pStyle w:val="ParaCharChar"/>
        <w:spacing w:before="0"/>
        <w:rPr>
          <w:sz w:val="22"/>
          <w:szCs w:val="22"/>
          <w:lang w:val="en-GB"/>
        </w:rPr>
      </w:pPr>
    </w:p>
    <w:p w14:paraId="3325FCFC" w14:textId="77777777" w:rsidR="0060768F" w:rsidRPr="003033FD" w:rsidRDefault="0060768F" w:rsidP="002A1C25">
      <w:pPr>
        <w:pStyle w:val="ListParagraph2"/>
        <w:numPr>
          <w:ilvl w:val="0"/>
          <w:numId w:val="13"/>
        </w:numPr>
        <w:tabs>
          <w:tab w:val="clear" w:pos="720"/>
          <w:tab w:val="num" w:pos="900"/>
        </w:tabs>
        <w:spacing w:after="0"/>
        <w:ind w:left="900" w:hanging="540"/>
      </w:pPr>
      <w:r w:rsidRPr="003033FD">
        <w:t xml:space="preserve">An Inception Workshop report is a key reference document and shall be prepared and shared with participants to formalize various agreements and plans decided during the meeting.  </w:t>
      </w:r>
    </w:p>
    <w:p w14:paraId="536717B4" w14:textId="77777777" w:rsidR="0060768F" w:rsidRPr="00C935E4" w:rsidRDefault="0060768F" w:rsidP="00117C6E">
      <w:pPr>
        <w:spacing w:after="0"/>
        <w:rPr>
          <w:rFonts w:cs="Arial"/>
          <w:b/>
          <w:szCs w:val="22"/>
        </w:rPr>
      </w:pPr>
    </w:p>
    <w:p w14:paraId="35052B29" w14:textId="77777777" w:rsidR="0060768F" w:rsidRDefault="0060768F" w:rsidP="007F4E52">
      <w:pPr>
        <w:spacing w:after="0"/>
        <w:ind w:left="180" w:firstLine="720"/>
        <w:rPr>
          <w:rFonts w:cs="Arial"/>
          <w:b/>
          <w:szCs w:val="22"/>
        </w:rPr>
      </w:pPr>
      <w:r w:rsidRPr="00AE43A9">
        <w:rPr>
          <w:rFonts w:cs="Arial"/>
          <w:b/>
          <w:szCs w:val="22"/>
        </w:rPr>
        <w:t>Quarterly:</w:t>
      </w:r>
    </w:p>
    <w:p w14:paraId="22558469" w14:textId="77777777" w:rsidR="002A1C25" w:rsidRPr="00AE43A9" w:rsidRDefault="002A1C25" w:rsidP="00117C6E">
      <w:pPr>
        <w:spacing w:after="0"/>
        <w:rPr>
          <w:rFonts w:cs="Arial"/>
          <w:b/>
          <w:szCs w:val="22"/>
        </w:rPr>
      </w:pPr>
    </w:p>
    <w:p w14:paraId="45C572AE" w14:textId="77777777" w:rsidR="0060768F" w:rsidRPr="004B488A" w:rsidRDefault="0060768F" w:rsidP="002A1C25">
      <w:pPr>
        <w:pStyle w:val="ListParagraph2"/>
        <w:numPr>
          <w:ilvl w:val="0"/>
          <w:numId w:val="13"/>
        </w:numPr>
        <w:tabs>
          <w:tab w:val="clear" w:pos="720"/>
          <w:tab w:val="num" w:pos="900"/>
        </w:tabs>
        <w:spacing w:after="0"/>
        <w:ind w:left="900" w:hanging="540"/>
      </w:pPr>
      <w:r w:rsidRPr="00AE43A9">
        <w:t xml:space="preserve">Progress made shall be monitored in the UNDP Enhanced Results Based </w:t>
      </w:r>
      <w:r w:rsidR="002D4AF0" w:rsidRPr="00A42278">
        <w:t>Management</w:t>
      </w:r>
      <w:r w:rsidRPr="004B488A">
        <w:t xml:space="preserve"> Platform.</w:t>
      </w:r>
    </w:p>
    <w:p w14:paraId="42CD6270" w14:textId="77777777" w:rsidR="00182C81" w:rsidRPr="0011674E" w:rsidRDefault="00182C81" w:rsidP="002A1C25">
      <w:pPr>
        <w:pStyle w:val="ListParagraph2"/>
        <w:spacing w:after="0"/>
        <w:ind w:left="900"/>
      </w:pPr>
    </w:p>
    <w:p w14:paraId="5C464BBC" w14:textId="77777777" w:rsidR="00182C81" w:rsidRPr="001941D7" w:rsidRDefault="00182C81" w:rsidP="002A1C25">
      <w:pPr>
        <w:pStyle w:val="ListParagraph2"/>
        <w:numPr>
          <w:ilvl w:val="0"/>
          <w:numId w:val="13"/>
        </w:numPr>
        <w:tabs>
          <w:tab w:val="clear" w:pos="720"/>
          <w:tab w:val="num" w:pos="900"/>
        </w:tabs>
        <w:spacing w:after="0"/>
        <w:ind w:left="900" w:hanging="540"/>
      </w:pPr>
      <w:r w:rsidRPr="0011674E">
        <w:t>B</w:t>
      </w:r>
      <w:r w:rsidRPr="001941D7">
        <w:t xml:space="preserve">ased on the initial risk analysis submitted, the risk log shall be regularly updated in ATLAS.  Risks become critical when the impact and probability are high.  Note that for UNDP GEF projects, all financial risks associated with financing mechanisms are automatically classified as critical on the basis of their innovative nature (high impact and uncertainty due to no previous experience justifies classification as critical). </w:t>
      </w:r>
    </w:p>
    <w:p w14:paraId="0FD45E77" w14:textId="77777777" w:rsidR="00182C81" w:rsidRPr="001941D7" w:rsidRDefault="00182C81" w:rsidP="002A1C25">
      <w:pPr>
        <w:pStyle w:val="ListParagraph2"/>
        <w:spacing w:after="0"/>
        <w:ind w:left="900"/>
      </w:pPr>
    </w:p>
    <w:p w14:paraId="6138B5AC" w14:textId="77777777" w:rsidR="00182C81" w:rsidRPr="00756795" w:rsidRDefault="00182C81" w:rsidP="002A1C25">
      <w:pPr>
        <w:pStyle w:val="ListParagraph2"/>
        <w:numPr>
          <w:ilvl w:val="0"/>
          <w:numId w:val="13"/>
        </w:numPr>
        <w:tabs>
          <w:tab w:val="clear" w:pos="720"/>
          <w:tab w:val="num" w:pos="900"/>
        </w:tabs>
        <w:spacing w:after="0"/>
        <w:ind w:left="900" w:hanging="540"/>
      </w:pPr>
      <w:r w:rsidRPr="00756795">
        <w:lastRenderedPageBreak/>
        <w:t>Based on the information recorded in Atlas, a Project Progress Reports (PPR) can be generated in the Executive Snapshot.</w:t>
      </w:r>
    </w:p>
    <w:p w14:paraId="579E7B66" w14:textId="77777777" w:rsidR="00182C81" w:rsidRPr="0097181B" w:rsidRDefault="00182C81" w:rsidP="002A1C25">
      <w:pPr>
        <w:pStyle w:val="ListParagraph2"/>
        <w:spacing w:after="0"/>
        <w:ind w:left="900"/>
      </w:pPr>
    </w:p>
    <w:p w14:paraId="75F0D1D1" w14:textId="77777777" w:rsidR="00182C81" w:rsidRPr="00F1542F" w:rsidRDefault="00182C81" w:rsidP="002A1C25">
      <w:pPr>
        <w:pStyle w:val="ListParagraph2"/>
        <w:numPr>
          <w:ilvl w:val="0"/>
          <w:numId w:val="13"/>
        </w:numPr>
        <w:tabs>
          <w:tab w:val="clear" w:pos="720"/>
          <w:tab w:val="num" w:pos="900"/>
        </w:tabs>
        <w:spacing w:after="0"/>
        <w:ind w:left="900" w:hanging="540"/>
      </w:pPr>
      <w:r w:rsidRPr="00031694">
        <w:t>Other ATLAS logs can be used to monitor issues, lessons learned</w:t>
      </w:r>
      <w:r w:rsidRPr="00442000">
        <w:t xml:space="preserve"> etc.</w:t>
      </w:r>
      <w:r w:rsidRPr="00F1542F">
        <w:t xml:space="preserve"> The use of these functions is a key indicator in the UNDP Executive Balanced Scorecard.</w:t>
      </w:r>
    </w:p>
    <w:p w14:paraId="32AE2FFE" w14:textId="77777777" w:rsidR="0060768F" w:rsidRPr="009850F2" w:rsidRDefault="0060768F" w:rsidP="00117C6E">
      <w:pPr>
        <w:spacing w:after="0"/>
        <w:jc w:val="left"/>
        <w:rPr>
          <w:rFonts w:cs="Arial"/>
          <w:b/>
          <w:szCs w:val="22"/>
        </w:rPr>
      </w:pPr>
    </w:p>
    <w:p w14:paraId="5F7400DB" w14:textId="77777777" w:rsidR="00182C81" w:rsidRDefault="0060768F" w:rsidP="007F4E52">
      <w:pPr>
        <w:spacing w:after="0"/>
        <w:ind w:left="180" w:firstLine="720"/>
        <w:jc w:val="left"/>
        <w:rPr>
          <w:rFonts w:cs="Arial"/>
          <w:b/>
          <w:szCs w:val="22"/>
        </w:rPr>
      </w:pPr>
      <w:r w:rsidRPr="009850F2">
        <w:rPr>
          <w:rFonts w:cs="Arial"/>
          <w:b/>
          <w:szCs w:val="22"/>
        </w:rPr>
        <w:t>Annually:</w:t>
      </w:r>
    </w:p>
    <w:p w14:paraId="0051CCBF" w14:textId="77777777" w:rsidR="002A1C25" w:rsidRPr="009850F2" w:rsidRDefault="002A1C25" w:rsidP="00117C6E">
      <w:pPr>
        <w:spacing w:after="0"/>
        <w:jc w:val="left"/>
        <w:rPr>
          <w:rFonts w:cs="Arial"/>
          <w:b/>
          <w:szCs w:val="22"/>
        </w:rPr>
      </w:pPr>
    </w:p>
    <w:p w14:paraId="5D28602D" w14:textId="77777777" w:rsidR="00182C81" w:rsidRPr="00C935E4" w:rsidRDefault="00182C81" w:rsidP="002A1C25">
      <w:pPr>
        <w:pStyle w:val="ListParagraph2"/>
        <w:numPr>
          <w:ilvl w:val="0"/>
          <w:numId w:val="13"/>
        </w:numPr>
        <w:tabs>
          <w:tab w:val="clear" w:pos="720"/>
          <w:tab w:val="num" w:pos="900"/>
        </w:tabs>
        <w:spacing w:after="0"/>
        <w:ind w:left="900" w:hanging="540"/>
      </w:pPr>
      <w:r w:rsidRPr="003033FD">
        <w:t>The Annual Project Review/Project Implementation Reports (APR/PIR) is prepared to monitor progress made since project start and in particular for the previous reporting period (30 June to 1 July).  The APR/PIR combines both UNDP and GEF rep</w:t>
      </w:r>
      <w:r w:rsidRPr="00C935E4">
        <w:t xml:space="preserve">orting requirements. </w:t>
      </w:r>
    </w:p>
    <w:p w14:paraId="70FE7F4E" w14:textId="77777777" w:rsidR="00182C81" w:rsidRPr="00AE43A9" w:rsidRDefault="00182C81" w:rsidP="002A1C25">
      <w:pPr>
        <w:pStyle w:val="ListParagraph2"/>
        <w:spacing w:after="0"/>
        <w:ind w:left="900"/>
      </w:pPr>
    </w:p>
    <w:p w14:paraId="6E66BD35" w14:textId="77777777" w:rsidR="00182C81" w:rsidRDefault="00182C81" w:rsidP="002A1C25">
      <w:pPr>
        <w:pStyle w:val="ListParagraph2"/>
        <w:numPr>
          <w:ilvl w:val="0"/>
          <w:numId w:val="13"/>
        </w:numPr>
        <w:tabs>
          <w:tab w:val="clear" w:pos="720"/>
          <w:tab w:val="num" w:pos="900"/>
        </w:tabs>
        <w:spacing w:after="0"/>
        <w:ind w:left="900" w:hanging="540"/>
      </w:pPr>
      <w:r w:rsidRPr="00AE43A9">
        <w:t>The APR/PIR includes, but is not limited to, reporting on the following:</w:t>
      </w:r>
    </w:p>
    <w:p w14:paraId="76758D6A" w14:textId="77777777" w:rsidR="002A1C25" w:rsidRDefault="002A1C25" w:rsidP="002A1C25">
      <w:pPr>
        <w:pStyle w:val="ListParagraph"/>
      </w:pPr>
    </w:p>
    <w:p w14:paraId="16BF22C2" w14:textId="77777777" w:rsidR="00182C81" w:rsidRPr="009850F2" w:rsidRDefault="00182C81" w:rsidP="002A1C25">
      <w:pPr>
        <w:pStyle w:val="ListParagraph2"/>
        <w:numPr>
          <w:ilvl w:val="1"/>
          <w:numId w:val="106"/>
        </w:numPr>
        <w:tabs>
          <w:tab w:val="clear" w:pos="1080"/>
          <w:tab w:val="num" w:pos="1260"/>
        </w:tabs>
        <w:spacing w:after="0"/>
        <w:ind w:left="1260"/>
      </w:pPr>
      <w:r w:rsidRPr="009850F2">
        <w:t xml:space="preserve">Progress made toward project objective and project outcomes - each with indicators, baseline data and end-of-project targets (cumulative)  </w:t>
      </w:r>
    </w:p>
    <w:p w14:paraId="3DA51AB5" w14:textId="77777777" w:rsidR="00182C81" w:rsidRPr="009850F2" w:rsidRDefault="00182C81" w:rsidP="002A1C25">
      <w:pPr>
        <w:pStyle w:val="ListParagraph2"/>
        <w:numPr>
          <w:ilvl w:val="1"/>
          <w:numId w:val="106"/>
        </w:numPr>
        <w:tabs>
          <w:tab w:val="clear" w:pos="1080"/>
          <w:tab w:val="num" w:pos="1260"/>
        </w:tabs>
        <w:spacing w:after="0"/>
        <w:ind w:left="1260"/>
      </w:pPr>
      <w:r w:rsidRPr="009850F2">
        <w:t xml:space="preserve">Project outputs delivered per project outcome (annual). </w:t>
      </w:r>
    </w:p>
    <w:p w14:paraId="01FE6E5F" w14:textId="77777777" w:rsidR="00182C81" w:rsidRPr="009850F2" w:rsidRDefault="00182C81" w:rsidP="002A1C25">
      <w:pPr>
        <w:pStyle w:val="ListParagraph2"/>
        <w:numPr>
          <w:ilvl w:val="1"/>
          <w:numId w:val="106"/>
        </w:numPr>
        <w:tabs>
          <w:tab w:val="clear" w:pos="1080"/>
          <w:tab w:val="num" w:pos="1260"/>
        </w:tabs>
        <w:spacing w:after="0"/>
        <w:ind w:left="1260"/>
      </w:pPr>
      <w:r w:rsidRPr="009850F2">
        <w:t>Lesson learned/good practice.</w:t>
      </w:r>
    </w:p>
    <w:p w14:paraId="18DCD31C" w14:textId="77777777" w:rsidR="00182C81" w:rsidRPr="009850F2" w:rsidRDefault="00182C81" w:rsidP="002A1C25">
      <w:pPr>
        <w:pStyle w:val="ListParagraph2"/>
        <w:numPr>
          <w:ilvl w:val="1"/>
          <w:numId w:val="106"/>
        </w:numPr>
        <w:tabs>
          <w:tab w:val="clear" w:pos="1080"/>
          <w:tab w:val="num" w:pos="1260"/>
        </w:tabs>
        <w:spacing w:after="0"/>
        <w:ind w:left="1260"/>
      </w:pPr>
      <w:r w:rsidRPr="009850F2">
        <w:t>AWP and other expenditure reports</w:t>
      </w:r>
    </w:p>
    <w:p w14:paraId="6A9B8D2C" w14:textId="77777777" w:rsidR="00182C81" w:rsidRPr="009850F2" w:rsidRDefault="00182C81" w:rsidP="002A1C25">
      <w:pPr>
        <w:pStyle w:val="ListParagraph2"/>
        <w:numPr>
          <w:ilvl w:val="1"/>
          <w:numId w:val="106"/>
        </w:numPr>
        <w:tabs>
          <w:tab w:val="clear" w:pos="1080"/>
          <w:tab w:val="num" w:pos="1260"/>
        </w:tabs>
        <w:spacing w:after="0"/>
        <w:ind w:left="1260"/>
      </w:pPr>
      <w:r w:rsidRPr="009850F2">
        <w:t>Risk and adaptive management</w:t>
      </w:r>
    </w:p>
    <w:p w14:paraId="6C83C412" w14:textId="77777777" w:rsidR="00182C81" w:rsidRPr="009850F2" w:rsidRDefault="00182C81" w:rsidP="002A1C25">
      <w:pPr>
        <w:pStyle w:val="ListParagraph2"/>
        <w:numPr>
          <w:ilvl w:val="1"/>
          <w:numId w:val="106"/>
        </w:numPr>
        <w:tabs>
          <w:tab w:val="clear" w:pos="1080"/>
          <w:tab w:val="num" w:pos="1260"/>
        </w:tabs>
        <w:spacing w:after="0"/>
        <w:ind w:left="1260"/>
      </w:pPr>
      <w:r w:rsidRPr="009850F2">
        <w:t>ATLAS QPR</w:t>
      </w:r>
    </w:p>
    <w:p w14:paraId="1605E6BF" w14:textId="77777777" w:rsidR="00182C81" w:rsidRPr="009850F2" w:rsidRDefault="00182C81" w:rsidP="002A1C25">
      <w:pPr>
        <w:pStyle w:val="ListParagraph2"/>
        <w:numPr>
          <w:ilvl w:val="1"/>
          <w:numId w:val="106"/>
        </w:numPr>
        <w:tabs>
          <w:tab w:val="clear" w:pos="1080"/>
          <w:tab w:val="num" w:pos="1260"/>
        </w:tabs>
        <w:spacing w:after="0"/>
        <w:ind w:left="1260"/>
      </w:pPr>
      <w:r w:rsidRPr="009850F2">
        <w:t xml:space="preserve">Portfolio level indicators (i.e. GEF focal area tracking tools) are used by most focal areas on an annual basis as well.  </w:t>
      </w:r>
    </w:p>
    <w:p w14:paraId="7B71D8C4" w14:textId="77777777" w:rsidR="002A1C25" w:rsidRDefault="002A1C25" w:rsidP="00117C6E">
      <w:pPr>
        <w:spacing w:after="0"/>
        <w:jc w:val="left"/>
        <w:rPr>
          <w:rFonts w:ascii="Times New Roman" w:hAnsi="Times New Roman" w:cs="Angsana New"/>
          <w:i/>
          <w:szCs w:val="22"/>
        </w:rPr>
      </w:pPr>
    </w:p>
    <w:p w14:paraId="5995DDEC" w14:textId="77777777" w:rsidR="00182C81" w:rsidRPr="009850F2" w:rsidRDefault="00182C81" w:rsidP="007F4E52">
      <w:pPr>
        <w:spacing w:after="0"/>
        <w:ind w:firstLine="720"/>
        <w:jc w:val="left"/>
        <w:rPr>
          <w:rFonts w:ascii="Times New Roman" w:hAnsi="Times New Roman" w:cs="Angsana New"/>
          <w:i/>
          <w:szCs w:val="22"/>
        </w:rPr>
      </w:pPr>
      <w:r w:rsidRPr="009850F2">
        <w:rPr>
          <w:rFonts w:ascii="Times New Roman" w:hAnsi="Times New Roman" w:cs="Angsana New"/>
          <w:i/>
          <w:szCs w:val="22"/>
        </w:rPr>
        <w:t>Periodic Monitoring through site visits:</w:t>
      </w:r>
    </w:p>
    <w:p w14:paraId="656F975A" w14:textId="77777777" w:rsidR="002A1C25" w:rsidRDefault="002A1C25" w:rsidP="002A1C25">
      <w:pPr>
        <w:spacing w:after="0"/>
        <w:ind w:left="1080"/>
        <w:jc w:val="left"/>
        <w:rPr>
          <w:rFonts w:cs="Arial"/>
          <w:szCs w:val="22"/>
        </w:rPr>
      </w:pPr>
    </w:p>
    <w:p w14:paraId="050E31C3" w14:textId="77777777" w:rsidR="00182C81" w:rsidRPr="009850F2" w:rsidRDefault="00182C81" w:rsidP="002A1C25">
      <w:pPr>
        <w:pStyle w:val="ListParagraph2"/>
        <w:numPr>
          <w:ilvl w:val="1"/>
          <w:numId w:val="106"/>
        </w:numPr>
        <w:tabs>
          <w:tab w:val="clear" w:pos="1080"/>
          <w:tab w:val="num" w:pos="1260"/>
        </w:tabs>
        <w:spacing w:after="0"/>
        <w:ind w:left="1260"/>
      </w:pPr>
      <w:r w:rsidRPr="009850F2">
        <w:t>UNDP CO and the UNDP RCU will conduct visits to project sites based on the agreed schedule in the project's Inception Report/Annual Work Plan to assess first hand project progress.  Other members of the PSC may also join these visits.  A Field Visit Report/BTOR will be prepared by the CO and UNDP RCU and will be circulated no less than one month after the visit to the project team and PSC members.</w:t>
      </w:r>
    </w:p>
    <w:p w14:paraId="0C97C60F" w14:textId="77777777" w:rsidR="002A1C25" w:rsidRDefault="002A1C25" w:rsidP="00117C6E">
      <w:pPr>
        <w:spacing w:after="0"/>
        <w:jc w:val="left"/>
        <w:rPr>
          <w:rFonts w:ascii="Times New Roman" w:hAnsi="Times New Roman" w:cs="Angsana New"/>
          <w:i/>
          <w:szCs w:val="22"/>
        </w:rPr>
      </w:pPr>
    </w:p>
    <w:p w14:paraId="3595D41D" w14:textId="77777777" w:rsidR="00182C81" w:rsidRPr="009850F2" w:rsidRDefault="00182C81" w:rsidP="007F4E52">
      <w:pPr>
        <w:spacing w:after="0"/>
        <w:ind w:left="180" w:firstLine="720"/>
        <w:jc w:val="left"/>
        <w:rPr>
          <w:rFonts w:ascii="Times New Roman" w:hAnsi="Times New Roman" w:cs="Angsana New"/>
          <w:i/>
          <w:szCs w:val="22"/>
        </w:rPr>
      </w:pPr>
      <w:r w:rsidRPr="009850F2">
        <w:rPr>
          <w:rFonts w:ascii="Times New Roman" w:hAnsi="Times New Roman" w:cs="Angsana New"/>
          <w:i/>
          <w:szCs w:val="22"/>
        </w:rPr>
        <w:t>Mid-term of project cycle:</w:t>
      </w:r>
    </w:p>
    <w:p w14:paraId="4FF72BE2" w14:textId="77777777" w:rsidR="002A1C25" w:rsidRDefault="002A1C25" w:rsidP="002A1C25">
      <w:pPr>
        <w:autoSpaceDE w:val="0"/>
        <w:autoSpaceDN w:val="0"/>
        <w:adjustRightInd w:val="0"/>
        <w:spacing w:after="0"/>
        <w:ind w:left="720"/>
        <w:rPr>
          <w:szCs w:val="22"/>
        </w:rPr>
      </w:pPr>
    </w:p>
    <w:p w14:paraId="585B64A7" w14:textId="77777777" w:rsidR="00306D5F" w:rsidRPr="00C935E4" w:rsidRDefault="00182C81" w:rsidP="002A1C25">
      <w:pPr>
        <w:pStyle w:val="ListParagraph2"/>
        <w:numPr>
          <w:ilvl w:val="0"/>
          <w:numId w:val="13"/>
        </w:numPr>
        <w:tabs>
          <w:tab w:val="clear" w:pos="720"/>
          <w:tab w:val="num" w:pos="900"/>
        </w:tabs>
        <w:spacing w:after="0"/>
        <w:ind w:left="900" w:hanging="540"/>
      </w:pPr>
      <w:r w:rsidRPr="003033FD">
        <w:t>The project will undergo an indepen</w:t>
      </w:r>
      <w:r w:rsidRPr="00C935E4">
        <w:t>dent Mid-Term Evaluation at the mid-point of project implementation (</w:t>
      </w:r>
      <w:r w:rsidR="00DD2310">
        <w:t>July</w:t>
      </w:r>
      <w:r w:rsidR="00DD2310" w:rsidRPr="00AE43A9">
        <w:t xml:space="preserve"> </w:t>
      </w:r>
      <w:r w:rsidRPr="00AE43A9">
        <w:t>2017</w:t>
      </w:r>
      <w:r w:rsidR="00306D5F" w:rsidRPr="006046DD">
        <w:t xml:space="preserve">). </w:t>
      </w:r>
      <w:r w:rsidRPr="009B5345">
        <w:t>The Mid-Term Evaluation will determine progress being made toward the achievement of outcomes and will id</w:t>
      </w:r>
      <w:r w:rsidRPr="00A42278">
        <w:t>entify course correction if needed.  It will focus on the effec</w:t>
      </w:r>
      <w:r w:rsidRPr="004B488A">
        <w:t>tiveness, efficiency and timeliness of project implementation; wi</w:t>
      </w:r>
      <w:r w:rsidRPr="0011674E">
        <w:t>ll highlight issues requiring decisions and actions; and will present initial lessons learned about project design, implementation and management.  Findings of this review will be incorporated as recommendations for enhanced implementation during the final</w:t>
      </w:r>
      <w:r w:rsidRPr="001941D7">
        <w:t xml:space="preserve">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w:t>
      </w:r>
      <w:hyperlink r:id="rId27" w:history="1">
        <w:r w:rsidRPr="00C935E4">
          <w:t>UNDP Evaluation Office Evaluation Resource Centre (ERC)</w:t>
        </w:r>
      </w:hyperlink>
      <w:r w:rsidRPr="003033FD">
        <w:t xml:space="preserve">. </w:t>
      </w:r>
    </w:p>
    <w:p w14:paraId="4531358E" w14:textId="77777777" w:rsidR="00182C81" w:rsidRPr="00AE43A9" w:rsidRDefault="00182C81" w:rsidP="002A1C25">
      <w:pPr>
        <w:pStyle w:val="ListParagraph2"/>
        <w:spacing w:after="0"/>
        <w:ind w:left="900"/>
      </w:pPr>
    </w:p>
    <w:p w14:paraId="0BE06F17" w14:textId="77777777" w:rsidR="00182C81" w:rsidRPr="006046DD" w:rsidRDefault="00182C81" w:rsidP="002A1C25">
      <w:pPr>
        <w:pStyle w:val="ListParagraph2"/>
        <w:numPr>
          <w:ilvl w:val="0"/>
          <w:numId w:val="13"/>
        </w:numPr>
        <w:tabs>
          <w:tab w:val="clear" w:pos="720"/>
          <w:tab w:val="num" w:pos="900"/>
        </w:tabs>
        <w:spacing w:after="0"/>
        <w:ind w:left="900" w:hanging="540"/>
      </w:pPr>
      <w:r w:rsidRPr="00AE43A9">
        <w:lastRenderedPageBreak/>
        <w:t>The relevant GEF Focal Area Tracking Tools will also be completed during the</w:t>
      </w:r>
      <w:r w:rsidRPr="006046DD">
        <w:t xml:space="preserve"> mid-term evaluation cycle. </w:t>
      </w:r>
    </w:p>
    <w:p w14:paraId="3C128B6A" w14:textId="77777777" w:rsidR="00306D5F" w:rsidRPr="009B5345" w:rsidRDefault="00306D5F" w:rsidP="00117C6E">
      <w:pPr>
        <w:autoSpaceDE w:val="0"/>
        <w:autoSpaceDN w:val="0"/>
        <w:adjustRightInd w:val="0"/>
        <w:spacing w:after="0"/>
        <w:rPr>
          <w:szCs w:val="22"/>
        </w:rPr>
      </w:pPr>
    </w:p>
    <w:p w14:paraId="2E7B34FB" w14:textId="77777777" w:rsidR="00182C81" w:rsidRDefault="00182C81" w:rsidP="007F4E52">
      <w:pPr>
        <w:spacing w:after="0"/>
        <w:ind w:left="180" w:firstLine="720"/>
        <w:jc w:val="left"/>
        <w:rPr>
          <w:rFonts w:ascii="Times New Roman" w:hAnsi="Times New Roman" w:cs="Angsana New"/>
          <w:i/>
          <w:szCs w:val="22"/>
        </w:rPr>
      </w:pPr>
      <w:r w:rsidRPr="009850F2">
        <w:rPr>
          <w:rFonts w:ascii="Times New Roman" w:hAnsi="Times New Roman" w:cs="Angsana New"/>
          <w:i/>
          <w:szCs w:val="22"/>
        </w:rPr>
        <w:t>End of Project:</w:t>
      </w:r>
    </w:p>
    <w:p w14:paraId="47AC41FF" w14:textId="77777777" w:rsidR="002A1C25" w:rsidRPr="009850F2" w:rsidRDefault="002A1C25" w:rsidP="00117C6E">
      <w:pPr>
        <w:spacing w:after="0"/>
        <w:jc w:val="left"/>
        <w:rPr>
          <w:rFonts w:ascii="Times New Roman" w:hAnsi="Times New Roman" w:cs="Angsana New"/>
          <w:i/>
          <w:szCs w:val="22"/>
        </w:rPr>
      </w:pPr>
    </w:p>
    <w:p w14:paraId="366CB20C" w14:textId="77777777" w:rsidR="00182C81" w:rsidRPr="009B5345" w:rsidRDefault="00182C81" w:rsidP="002A1C25">
      <w:pPr>
        <w:pStyle w:val="ListParagraph2"/>
        <w:numPr>
          <w:ilvl w:val="0"/>
          <w:numId w:val="13"/>
        </w:numPr>
        <w:tabs>
          <w:tab w:val="clear" w:pos="720"/>
          <w:tab w:val="num" w:pos="900"/>
        </w:tabs>
        <w:spacing w:after="0"/>
        <w:ind w:left="900" w:hanging="540"/>
      </w:pPr>
      <w:r w:rsidRPr="003033FD">
        <w:t xml:space="preserve">An independent Final </w:t>
      </w:r>
      <w:r w:rsidRPr="00C935E4">
        <w:t xml:space="preserve">Evaluation will take place three months prior to the final Project Board meeting and will be undertaken in accordance with UNDP and GEF guidance.  The final evaluation </w:t>
      </w:r>
      <w:r w:rsidRPr="00AE43A9">
        <w:t>will focus on the delivery of the project’s results as initially planned (and as corrected after the mid-term evaluation, if any such correction took place).  The final evaluation will look at impact and sustainability of results, including the contribution to capacity develop</w:t>
      </w:r>
      <w:r w:rsidRPr="009B5345">
        <w:t>ment and the achievement of global environmental benefits/goals. The Terms of Reference for this evaluation will be prepared by the UNDP CO based on guidance from the Regional Coordinating Unit and UNDP-GEF.</w:t>
      </w:r>
    </w:p>
    <w:p w14:paraId="02F74B1B" w14:textId="77777777" w:rsidR="00306D5F" w:rsidRPr="00A42278" w:rsidRDefault="00306D5F" w:rsidP="002A1C25">
      <w:pPr>
        <w:pStyle w:val="ListParagraph2"/>
        <w:spacing w:after="0"/>
        <w:ind w:left="900"/>
      </w:pPr>
    </w:p>
    <w:p w14:paraId="64090EFE" w14:textId="77777777" w:rsidR="00306D5F" w:rsidRPr="00C935E4" w:rsidRDefault="00182C81" w:rsidP="002A1C25">
      <w:pPr>
        <w:pStyle w:val="ListParagraph2"/>
        <w:numPr>
          <w:ilvl w:val="0"/>
          <w:numId w:val="13"/>
        </w:numPr>
        <w:tabs>
          <w:tab w:val="clear" w:pos="720"/>
          <w:tab w:val="num" w:pos="900"/>
        </w:tabs>
        <w:spacing w:after="0"/>
        <w:ind w:left="900" w:hanging="540"/>
      </w:pPr>
      <w:r w:rsidRPr="004B488A">
        <w:t xml:space="preserve">The Terminal Evaluation should also provide recommendations for follow-up activities and requires a management response that should be uploaded to PIMS and to the </w:t>
      </w:r>
      <w:hyperlink r:id="rId28" w:history="1">
        <w:r w:rsidRPr="00C935E4">
          <w:t>UNDP Evaluation Office Evaluation Resource Center (ERC)</w:t>
        </w:r>
      </w:hyperlink>
      <w:r w:rsidRPr="003033FD">
        <w:t xml:space="preserve">. </w:t>
      </w:r>
    </w:p>
    <w:p w14:paraId="4A910B5B" w14:textId="77777777" w:rsidR="00182C81" w:rsidRPr="00AE43A9" w:rsidRDefault="00182C81" w:rsidP="002A1C25">
      <w:pPr>
        <w:pStyle w:val="ListParagraph2"/>
        <w:spacing w:after="0"/>
        <w:ind w:left="900"/>
      </w:pPr>
      <w:r w:rsidRPr="00AE43A9">
        <w:t xml:space="preserve"> </w:t>
      </w:r>
    </w:p>
    <w:p w14:paraId="396D6DD0" w14:textId="77777777" w:rsidR="00306D5F" w:rsidRPr="009B5345" w:rsidRDefault="00182C81" w:rsidP="002A1C25">
      <w:pPr>
        <w:pStyle w:val="ListParagraph2"/>
        <w:numPr>
          <w:ilvl w:val="0"/>
          <w:numId w:val="13"/>
        </w:numPr>
        <w:tabs>
          <w:tab w:val="clear" w:pos="720"/>
          <w:tab w:val="num" w:pos="900"/>
        </w:tabs>
        <w:spacing w:after="0"/>
        <w:ind w:left="900" w:hanging="540"/>
      </w:pPr>
      <w:r w:rsidRPr="00AE43A9">
        <w:t>The relevant GEF Foc</w:t>
      </w:r>
      <w:r w:rsidRPr="006046DD">
        <w:t>al Area Tracking Tools will also be completed during the final evaluation.</w:t>
      </w:r>
    </w:p>
    <w:p w14:paraId="361A908A" w14:textId="77777777" w:rsidR="00182C81" w:rsidRPr="00A42278" w:rsidRDefault="00182C81" w:rsidP="002A1C25">
      <w:pPr>
        <w:pStyle w:val="ListParagraph2"/>
        <w:spacing w:after="0"/>
        <w:ind w:left="900"/>
      </w:pPr>
      <w:r w:rsidRPr="00A42278">
        <w:t xml:space="preserve"> </w:t>
      </w:r>
    </w:p>
    <w:p w14:paraId="3427DF04" w14:textId="77777777" w:rsidR="00182C81" w:rsidRPr="001941D7" w:rsidRDefault="00182C81" w:rsidP="002A1C25">
      <w:pPr>
        <w:pStyle w:val="ListParagraph2"/>
        <w:numPr>
          <w:ilvl w:val="0"/>
          <w:numId w:val="13"/>
        </w:numPr>
        <w:tabs>
          <w:tab w:val="clear" w:pos="720"/>
          <w:tab w:val="num" w:pos="900"/>
        </w:tabs>
        <w:spacing w:after="0"/>
        <w:ind w:left="900" w:hanging="540"/>
      </w:pPr>
      <w:bookmarkStart w:id="72" w:name="_Toc159568199"/>
      <w:bookmarkStart w:id="73" w:name="_Toc108965478"/>
      <w:bookmarkStart w:id="74" w:name="_Toc104107685"/>
      <w:bookmarkStart w:id="75" w:name="_Toc104107489"/>
      <w:bookmarkStart w:id="76" w:name="_Toc170813554"/>
      <w:bookmarkStart w:id="77" w:name="_Toc170813973"/>
      <w:r w:rsidRPr="004B488A">
        <w:t>During the last three months, the project team will</w:t>
      </w:r>
      <w:r w:rsidRPr="0011674E">
        <w:t xml:space="preserve"> prepare the Project Terminal Report. This comprehensive report will summarize the results achieved (objectives, outcomes, outputs), lessons learned, problems met and areas where results may not have been achieved.  It will also layout recommendations for </w:t>
      </w:r>
      <w:r w:rsidRPr="001941D7">
        <w:t>any further steps that may need to be taken to ensure sustainability and replicability of the project’s results.</w:t>
      </w:r>
    </w:p>
    <w:bookmarkEnd w:id="72"/>
    <w:bookmarkEnd w:id="73"/>
    <w:bookmarkEnd w:id="74"/>
    <w:bookmarkEnd w:id="75"/>
    <w:bookmarkEnd w:id="76"/>
    <w:bookmarkEnd w:id="77"/>
    <w:p w14:paraId="78A370F8" w14:textId="77777777" w:rsidR="002A1C25" w:rsidRDefault="002A1C25" w:rsidP="00117C6E">
      <w:pPr>
        <w:spacing w:after="0"/>
        <w:jc w:val="left"/>
        <w:rPr>
          <w:rFonts w:ascii="Times New Roman" w:hAnsi="Times New Roman" w:cs="Angsana New"/>
          <w:i/>
          <w:szCs w:val="22"/>
        </w:rPr>
      </w:pPr>
    </w:p>
    <w:p w14:paraId="3131D61A" w14:textId="77777777" w:rsidR="00182C81" w:rsidRPr="009850F2" w:rsidRDefault="00182C81" w:rsidP="007F4E52">
      <w:pPr>
        <w:spacing w:after="0"/>
        <w:ind w:left="180" w:firstLine="720"/>
        <w:jc w:val="left"/>
        <w:rPr>
          <w:rFonts w:ascii="Times New Roman" w:hAnsi="Times New Roman" w:cs="Angsana New"/>
          <w:i/>
          <w:szCs w:val="22"/>
        </w:rPr>
      </w:pPr>
      <w:r w:rsidRPr="009850F2">
        <w:rPr>
          <w:rFonts w:ascii="Times New Roman" w:hAnsi="Times New Roman" w:cs="Angsana New"/>
          <w:i/>
          <w:szCs w:val="22"/>
        </w:rPr>
        <w:t>Learning and knowledge sharing:</w:t>
      </w:r>
    </w:p>
    <w:p w14:paraId="5FEF6E99" w14:textId="77777777" w:rsidR="002A1C25" w:rsidRDefault="002A1C25" w:rsidP="002A1C25">
      <w:pPr>
        <w:autoSpaceDE w:val="0"/>
        <w:autoSpaceDN w:val="0"/>
        <w:adjustRightInd w:val="0"/>
        <w:spacing w:after="0"/>
        <w:ind w:left="720"/>
        <w:rPr>
          <w:szCs w:val="22"/>
        </w:rPr>
      </w:pPr>
    </w:p>
    <w:p w14:paraId="7F72C489" w14:textId="77777777" w:rsidR="00306D5F" w:rsidRPr="00AE43A9" w:rsidRDefault="00182C81" w:rsidP="002A1C25">
      <w:pPr>
        <w:pStyle w:val="ListParagraph2"/>
        <w:numPr>
          <w:ilvl w:val="0"/>
          <w:numId w:val="13"/>
        </w:numPr>
        <w:tabs>
          <w:tab w:val="clear" w:pos="720"/>
          <w:tab w:val="num" w:pos="900"/>
        </w:tabs>
        <w:spacing w:after="0"/>
        <w:ind w:left="900" w:hanging="540"/>
      </w:pPr>
      <w:r w:rsidRPr="003033FD">
        <w:t>Results from the project will be disseminated with</w:t>
      </w:r>
      <w:r w:rsidRPr="00C935E4">
        <w:t>in and beyond the project intervention zone through existing information sharing networks and forums.</w:t>
      </w:r>
    </w:p>
    <w:p w14:paraId="70EABD9E" w14:textId="77777777" w:rsidR="00182C81" w:rsidRPr="009B5345" w:rsidRDefault="00182C81" w:rsidP="002A1C25">
      <w:pPr>
        <w:pStyle w:val="ListParagraph2"/>
        <w:spacing w:after="0"/>
        <w:ind w:left="900"/>
      </w:pPr>
    </w:p>
    <w:p w14:paraId="78794E5B" w14:textId="77777777" w:rsidR="00306D5F" w:rsidRPr="001941D7" w:rsidRDefault="00182C81" w:rsidP="002A1C25">
      <w:pPr>
        <w:pStyle w:val="ListParagraph2"/>
        <w:numPr>
          <w:ilvl w:val="0"/>
          <w:numId w:val="13"/>
        </w:numPr>
        <w:tabs>
          <w:tab w:val="clear" w:pos="720"/>
          <w:tab w:val="num" w:pos="900"/>
        </w:tabs>
        <w:spacing w:after="0"/>
        <w:ind w:left="900" w:hanging="540"/>
      </w:pPr>
      <w:r w:rsidRPr="00A42278">
        <w:t>The project will identify and participate, as relevant and appropriate, in scientific, policy-based and/or any other networks, which may be of bene</w:t>
      </w:r>
      <w:r w:rsidRPr="004B488A">
        <w:t>fit to project implementation though lessons learned. The project</w:t>
      </w:r>
      <w:r w:rsidRPr="0011674E">
        <w:t xml:space="preserve"> will identify, analyse, and share lessons learned that might be beneficial in the design and implementation of similar future projects. </w:t>
      </w:r>
    </w:p>
    <w:p w14:paraId="60BFF1EB" w14:textId="77777777" w:rsidR="00182C81" w:rsidRPr="001941D7" w:rsidRDefault="00182C81" w:rsidP="002A1C25">
      <w:pPr>
        <w:pStyle w:val="ListParagraph2"/>
        <w:spacing w:after="0"/>
        <w:ind w:left="900"/>
      </w:pPr>
      <w:r w:rsidRPr="001941D7">
        <w:t xml:space="preserve"> </w:t>
      </w:r>
    </w:p>
    <w:p w14:paraId="3EB09DC3" w14:textId="77777777" w:rsidR="00182C81" w:rsidRPr="00756795" w:rsidRDefault="00182C81" w:rsidP="002A1C25">
      <w:pPr>
        <w:pStyle w:val="ListParagraph2"/>
        <w:numPr>
          <w:ilvl w:val="0"/>
          <w:numId w:val="13"/>
        </w:numPr>
        <w:tabs>
          <w:tab w:val="clear" w:pos="720"/>
          <w:tab w:val="num" w:pos="900"/>
        </w:tabs>
        <w:spacing w:after="0"/>
        <w:ind w:left="900" w:hanging="540"/>
      </w:pPr>
      <w:r w:rsidRPr="00756795">
        <w:t xml:space="preserve">Finally, there will be a two-way flow of information between this project and other projects of a similar focus.  </w:t>
      </w:r>
    </w:p>
    <w:p w14:paraId="18A11011" w14:textId="77777777" w:rsidR="002A1C25" w:rsidRDefault="002A1C25" w:rsidP="00117C6E">
      <w:pPr>
        <w:spacing w:after="0"/>
        <w:jc w:val="left"/>
        <w:rPr>
          <w:rFonts w:ascii="Times New Roman" w:hAnsi="Times New Roman" w:cs="Angsana New"/>
          <w:i/>
          <w:szCs w:val="22"/>
        </w:rPr>
      </w:pPr>
    </w:p>
    <w:p w14:paraId="75F227ED" w14:textId="77777777" w:rsidR="00182C81" w:rsidRPr="009850F2" w:rsidRDefault="00182C81" w:rsidP="007F4E52">
      <w:pPr>
        <w:spacing w:after="0"/>
        <w:ind w:left="180" w:firstLine="720"/>
        <w:jc w:val="left"/>
        <w:rPr>
          <w:rFonts w:ascii="Times New Roman" w:hAnsi="Times New Roman" w:cs="Angsana New"/>
          <w:i/>
          <w:szCs w:val="22"/>
        </w:rPr>
      </w:pPr>
      <w:r w:rsidRPr="009850F2">
        <w:rPr>
          <w:rFonts w:ascii="Times New Roman" w:hAnsi="Times New Roman" w:cs="Angsana New"/>
          <w:i/>
          <w:szCs w:val="22"/>
        </w:rPr>
        <w:t>Communications and visibility requirements:</w:t>
      </w:r>
    </w:p>
    <w:p w14:paraId="65F2A170" w14:textId="77777777" w:rsidR="002A1C25" w:rsidRDefault="002A1C25" w:rsidP="002A1C25">
      <w:pPr>
        <w:autoSpaceDE w:val="0"/>
        <w:autoSpaceDN w:val="0"/>
        <w:adjustRightInd w:val="0"/>
        <w:spacing w:after="0"/>
        <w:ind w:left="720"/>
        <w:rPr>
          <w:szCs w:val="22"/>
        </w:rPr>
      </w:pPr>
    </w:p>
    <w:p w14:paraId="282826B9" w14:textId="77777777" w:rsidR="00182C81" w:rsidRPr="00C935E4" w:rsidRDefault="00182C81" w:rsidP="002A1C25">
      <w:pPr>
        <w:pStyle w:val="ListParagraph2"/>
        <w:numPr>
          <w:ilvl w:val="0"/>
          <w:numId w:val="13"/>
        </w:numPr>
        <w:tabs>
          <w:tab w:val="clear" w:pos="720"/>
          <w:tab w:val="num" w:pos="900"/>
        </w:tabs>
        <w:spacing w:after="0"/>
        <w:ind w:left="900" w:hanging="540"/>
      </w:pPr>
      <w:r w:rsidRPr="003033FD">
        <w:t xml:space="preserve">Full compliance is required with GEF and UNDP’s Branding Guidelines.  These can be accessed at </w:t>
      </w:r>
      <w:hyperlink r:id="rId29" w:history="1">
        <w:r w:rsidRPr="00C935E4">
          <w:t>http://intra.undp.org/coa/branding.shtml</w:t>
        </w:r>
      </w:hyperlink>
      <w:r w:rsidRPr="003033FD">
        <w:t xml:space="preserve">, and specific guidelines on UNDP logo use can be accessed at: </w:t>
      </w:r>
      <w:hyperlink r:id="rId30" w:history="1">
        <w:r w:rsidRPr="00C935E4">
          <w:t>http</w:t>
        </w:r>
        <w:r w:rsidRPr="00AE43A9">
          <w:t>://intra.undp.org/branding/useOfLogo.html</w:t>
        </w:r>
      </w:hyperlink>
      <w:r w:rsidRPr="003033FD">
        <w:t>. Amongst other things, these guidelines descr</w:t>
      </w:r>
      <w:r w:rsidRPr="00C935E4">
        <w:t xml:space="preserve">ibe when and how the UNDP logo needs to be used, as well as how the logos of donors to UNDP projects need to be used.  For the avoidance of any doubt, when logo use is </w:t>
      </w:r>
      <w:r w:rsidRPr="00AE43A9">
        <w:t xml:space="preserve">required, the UNDP logo needs to be used alongside the GEF logo.  The </w:t>
      </w:r>
      <w:hyperlink r:id="rId31" w:history="1">
        <w:r w:rsidRPr="00AE43A9">
          <w:t>GEF logo</w:t>
        </w:r>
      </w:hyperlink>
      <w:r w:rsidRPr="00C935E4">
        <w:t xml:space="preserve"> can be accessed at: </w:t>
      </w:r>
      <w:hyperlink r:id="rId32" w:history="1">
        <w:r w:rsidRPr="00AE43A9">
          <w:t>http://www.thegef.org/gef/GEF_logo</w:t>
        </w:r>
      </w:hyperlink>
      <w:r w:rsidRPr="00C935E4">
        <w:t xml:space="preserve">.   The </w:t>
      </w:r>
      <w:hyperlink r:id="rId33" w:history="1">
        <w:r w:rsidRPr="00AE43A9">
          <w:t>UNDP logo</w:t>
        </w:r>
      </w:hyperlink>
      <w:r w:rsidRPr="00C935E4">
        <w:t xml:space="preserve"> can be accessed at </w:t>
      </w:r>
      <w:hyperlink r:id="rId34" w:history="1">
        <w:r w:rsidRPr="00AE43A9">
          <w:t>http://intra.undp.org/coa/branding.shtml</w:t>
        </w:r>
      </w:hyperlink>
      <w:r w:rsidRPr="00C935E4">
        <w:t>.</w:t>
      </w:r>
    </w:p>
    <w:p w14:paraId="2762434D" w14:textId="77777777" w:rsidR="00306D5F" w:rsidRPr="00AE43A9" w:rsidRDefault="00306D5F" w:rsidP="002A1C25">
      <w:pPr>
        <w:pStyle w:val="ListParagraph2"/>
        <w:spacing w:after="0"/>
        <w:ind w:left="900"/>
      </w:pPr>
    </w:p>
    <w:p w14:paraId="7FBCAE5F" w14:textId="77777777" w:rsidR="00182C81" w:rsidRPr="00C935E4" w:rsidRDefault="00182C81" w:rsidP="002A1C25">
      <w:pPr>
        <w:pStyle w:val="ListParagraph2"/>
        <w:numPr>
          <w:ilvl w:val="0"/>
          <w:numId w:val="13"/>
        </w:numPr>
        <w:tabs>
          <w:tab w:val="clear" w:pos="720"/>
          <w:tab w:val="num" w:pos="900"/>
        </w:tabs>
        <w:spacing w:after="0"/>
        <w:ind w:left="900" w:hanging="540"/>
      </w:pPr>
      <w:r w:rsidRPr="00AE43A9">
        <w:lastRenderedPageBreak/>
        <w:t>Full compliance is also required with the GEF’s Communication and Visibility Gui</w:t>
      </w:r>
      <w:r w:rsidR="00042C4B" w:rsidRPr="00AE43A9">
        <w:t xml:space="preserve">delines (the “GEF Guidelines”). </w:t>
      </w:r>
      <w:r w:rsidRPr="006046DD">
        <w:t xml:space="preserve">The GEF Guidelines can be accessed at: </w:t>
      </w:r>
      <w:hyperlink r:id="rId35" w:history="1">
        <w:r w:rsidRPr="00AE43A9">
          <w:t>http://www.thegef.org/gef/sites/thegef.org/files/documents/C.40.08_Branding_the_GEF%20final_0.pdf</w:t>
        </w:r>
      </w:hyperlink>
      <w:r w:rsidRPr="00C935E4">
        <w:t xml:space="preserve">. </w:t>
      </w:r>
    </w:p>
    <w:p w14:paraId="047A64B5" w14:textId="77777777" w:rsidR="00306D5F" w:rsidRPr="00AE43A9" w:rsidRDefault="00306D5F" w:rsidP="002A1C25">
      <w:pPr>
        <w:pStyle w:val="ListParagraph2"/>
        <w:spacing w:after="0"/>
        <w:ind w:left="900"/>
      </w:pPr>
    </w:p>
    <w:p w14:paraId="66762056" w14:textId="77777777" w:rsidR="00306D5F" w:rsidRPr="00A42278" w:rsidRDefault="00182C81" w:rsidP="002A1C25">
      <w:pPr>
        <w:pStyle w:val="ListParagraph2"/>
        <w:numPr>
          <w:ilvl w:val="0"/>
          <w:numId w:val="13"/>
        </w:numPr>
        <w:tabs>
          <w:tab w:val="clear" w:pos="720"/>
          <w:tab w:val="num" w:pos="900"/>
        </w:tabs>
        <w:spacing w:after="0"/>
        <w:ind w:left="900" w:hanging="540"/>
      </w:pPr>
      <w:r w:rsidRPr="00AE43A9">
        <w:t>Amongst other things, the GEF Guidelines describe when and how the GEF logo needs to be used in project publications, vehicles, supplies and other project equipment.  The GEF Guidelines also describe other GEF promotional requirements regarding press</w:t>
      </w:r>
      <w:r w:rsidRPr="009B5345">
        <w:t xml:space="preserve"> releases, press conferences, press visits, visits by Government officials, productions and other promotional items. </w:t>
      </w:r>
    </w:p>
    <w:p w14:paraId="5CC36001" w14:textId="77777777" w:rsidR="00182C81" w:rsidRPr="004B488A" w:rsidRDefault="00182C81" w:rsidP="002A1C25">
      <w:pPr>
        <w:pStyle w:val="ListParagraph2"/>
        <w:spacing w:after="0"/>
        <w:ind w:left="900"/>
      </w:pPr>
    </w:p>
    <w:p w14:paraId="4E46DB42" w14:textId="77777777" w:rsidR="00182C81" w:rsidRDefault="00182C81" w:rsidP="002A1C25">
      <w:pPr>
        <w:pStyle w:val="ListParagraph2"/>
        <w:numPr>
          <w:ilvl w:val="0"/>
          <w:numId w:val="13"/>
        </w:numPr>
        <w:tabs>
          <w:tab w:val="clear" w:pos="720"/>
          <w:tab w:val="num" w:pos="900"/>
        </w:tabs>
        <w:spacing w:after="0"/>
        <w:ind w:left="900" w:hanging="540"/>
      </w:pPr>
      <w:r w:rsidRPr="0011674E">
        <w:t>Where other agencies and project partners have provided support through co-financing, their branding policies and requirements should be similarly applied.</w:t>
      </w:r>
    </w:p>
    <w:p w14:paraId="0F56451A" w14:textId="77777777" w:rsidR="002D1EDF" w:rsidRPr="00497E72" w:rsidRDefault="002D1EDF" w:rsidP="00117C6E">
      <w:pPr>
        <w:spacing w:after="0"/>
        <w:rPr>
          <w:szCs w:val="22"/>
        </w:rPr>
      </w:pPr>
    </w:p>
    <w:p w14:paraId="7BA5ACEA" w14:textId="77777777" w:rsidR="002D1EDF" w:rsidRPr="000B7D67" w:rsidRDefault="002D1EDF" w:rsidP="007F4E52">
      <w:pPr>
        <w:spacing w:after="0"/>
        <w:ind w:left="180" w:firstLine="720"/>
        <w:jc w:val="left"/>
        <w:rPr>
          <w:rFonts w:cs="Angsana New"/>
          <w:i/>
          <w:szCs w:val="22"/>
        </w:rPr>
      </w:pPr>
      <w:r w:rsidRPr="000B7D67">
        <w:rPr>
          <w:rFonts w:ascii="Times New Roman" w:hAnsi="Times New Roman" w:cs="Angsana New"/>
          <w:i/>
          <w:szCs w:val="22"/>
        </w:rPr>
        <w:t>Audit Arrangement</w:t>
      </w:r>
    </w:p>
    <w:p w14:paraId="1DE78F3C" w14:textId="77777777" w:rsidR="002A1C25" w:rsidRDefault="002A1C25" w:rsidP="002A1C25">
      <w:pPr>
        <w:autoSpaceDE w:val="0"/>
        <w:autoSpaceDN w:val="0"/>
        <w:adjustRightInd w:val="0"/>
        <w:spacing w:after="0"/>
        <w:ind w:left="720"/>
        <w:rPr>
          <w:szCs w:val="22"/>
        </w:rPr>
      </w:pPr>
    </w:p>
    <w:p w14:paraId="576EBEF2" w14:textId="77777777" w:rsidR="002D1EDF" w:rsidRPr="002D1EDF" w:rsidRDefault="002D1EDF" w:rsidP="002A1C25">
      <w:pPr>
        <w:pStyle w:val="ListParagraph2"/>
        <w:numPr>
          <w:ilvl w:val="0"/>
          <w:numId w:val="13"/>
        </w:numPr>
        <w:tabs>
          <w:tab w:val="clear" w:pos="720"/>
          <w:tab w:val="num" w:pos="900"/>
        </w:tabs>
        <w:spacing w:after="0"/>
        <w:ind w:left="900" w:hanging="540"/>
      </w:pPr>
      <w:r w:rsidRPr="002D1EDF">
        <w:t>The Government will provide the UNDP Resident Representative with certified periodic financial statements, and with an annual audit of the financial statements relating to the status of UNDP (including GEF) funds according to the established procedures set out in the programming and finance manuals. The audit will be conducted according to UNDP financial regulations, rules and audit policies by the legally recognized auditor of the Government, or by a commercial auditor engaged by the Government.</w:t>
      </w:r>
    </w:p>
    <w:p w14:paraId="4EA03510" w14:textId="77777777" w:rsidR="00182C81" w:rsidRPr="009850F2" w:rsidRDefault="00182C81" w:rsidP="00117C6E">
      <w:pPr>
        <w:keepNext/>
        <w:spacing w:after="0"/>
        <w:jc w:val="left"/>
        <w:rPr>
          <w:rFonts w:ascii="Times New Roman" w:hAnsi="Times New Roman"/>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1"/>
        <w:gridCol w:w="3351"/>
        <w:gridCol w:w="2235"/>
        <w:gridCol w:w="1823"/>
      </w:tblGrid>
      <w:tr w:rsidR="00182C81" w:rsidRPr="002D4AF0" w14:paraId="65877983" w14:textId="77777777" w:rsidTr="00A43291">
        <w:trPr>
          <w:tblHeader/>
          <w:jc w:val="center"/>
        </w:trPr>
        <w:tc>
          <w:tcPr>
            <w:tcW w:w="1038" w:type="pct"/>
            <w:shd w:val="clear" w:color="auto" w:fill="808080"/>
          </w:tcPr>
          <w:p w14:paraId="732076E8" w14:textId="77777777" w:rsidR="00182C81" w:rsidRPr="00B86A05" w:rsidRDefault="00182C81" w:rsidP="00117C6E">
            <w:pPr>
              <w:spacing w:after="0"/>
              <w:jc w:val="center"/>
              <w:rPr>
                <w:rFonts w:cs="Arial"/>
                <w:b/>
                <w:sz w:val="20"/>
                <w:szCs w:val="20"/>
              </w:rPr>
            </w:pPr>
            <w:r w:rsidRPr="00B86A05">
              <w:rPr>
                <w:rFonts w:cs="Arial"/>
                <w:b/>
                <w:sz w:val="20"/>
                <w:szCs w:val="20"/>
              </w:rPr>
              <w:t>Type of M&amp;E activity</w:t>
            </w:r>
          </w:p>
        </w:tc>
        <w:tc>
          <w:tcPr>
            <w:tcW w:w="1792" w:type="pct"/>
            <w:shd w:val="clear" w:color="auto" w:fill="808080"/>
          </w:tcPr>
          <w:p w14:paraId="3F7EA927" w14:textId="77777777" w:rsidR="00182C81" w:rsidRPr="00B86A05" w:rsidRDefault="00182C81" w:rsidP="00117C6E">
            <w:pPr>
              <w:spacing w:after="0"/>
              <w:jc w:val="center"/>
              <w:rPr>
                <w:rFonts w:cs="Arial"/>
                <w:b/>
                <w:sz w:val="20"/>
                <w:szCs w:val="20"/>
              </w:rPr>
            </w:pPr>
            <w:r w:rsidRPr="00B86A05">
              <w:rPr>
                <w:rFonts w:cs="Arial"/>
                <w:b/>
                <w:sz w:val="20"/>
                <w:szCs w:val="20"/>
              </w:rPr>
              <w:t>Responsible Parties</w:t>
            </w:r>
          </w:p>
        </w:tc>
        <w:tc>
          <w:tcPr>
            <w:tcW w:w="1195" w:type="pct"/>
            <w:shd w:val="clear" w:color="auto" w:fill="808080"/>
          </w:tcPr>
          <w:p w14:paraId="792C1535" w14:textId="77777777" w:rsidR="00182C81" w:rsidRPr="00B86A05" w:rsidRDefault="00182C81" w:rsidP="00117C6E">
            <w:pPr>
              <w:spacing w:after="0"/>
              <w:jc w:val="center"/>
              <w:rPr>
                <w:rFonts w:cs="Arial"/>
                <w:b/>
                <w:sz w:val="20"/>
                <w:szCs w:val="20"/>
              </w:rPr>
            </w:pPr>
            <w:r w:rsidRPr="00B86A05">
              <w:rPr>
                <w:rFonts w:cs="Arial"/>
                <w:b/>
                <w:sz w:val="20"/>
                <w:szCs w:val="20"/>
              </w:rPr>
              <w:t>Budget US$</w:t>
            </w:r>
          </w:p>
          <w:p w14:paraId="2B367C81" w14:textId="77777777" w:rsidR="00182C81" w:rsidRPr="00B86A05" w:rsidRDefault="00182C81" w:rsidP="00117C6E">
            <w:pPr>
              <w:spacing w:after="0"/>
              <w:jc w:val="center"/>
              <w:rPr>
                <w:rFonts w:cs="Arial"/>
                <w:bCs/>
                <w:i/>
                <w:iCs/>
                <w:sz w:val="20"/>
                <w:szCs w:val="20"/>
              </w:rPr>
            </w:pPr>
            <w:r w:rsidRPr="00B86A05">
              <w:rPr>
                <w:rFonts w:cs="Arial"/>
                <w:bCs/>
                <w:i/>
                <w:iCs/>
                <w:sz w:val="20"/>
                <w:szCs w:val="20"/>
              </w:rPr>
              <w:t>Excluding project team staff time</w:t>
            </w:r>
          </w:p>
        </w:tc>
        <w:tc>
          <w:tcPr>
            <w:tcW w:w="975" w:type="pct"/>
            <w:shd w:val="clear" w:color="auto" w:fill="808080"/>
          </w:tcPr>
          <w:p w14:paraId="64532A37" w14:textId="77777777" w:rsidR="00182C81" w:rsidRPr="00B86A05" w:rsidRDefault="00182C81" w:rsidP="00117C6E">
            <w:pPr>
              <w:spacing w:after="0"/>
              <w:jc w:val="left"/>
              <w:rPr>
                <w:rFonts w:cs="Arial"/>
                <w:b/>
                <w:sz w:val="20"/>
                <w:szCs w:val="20"/>
              </w:rPr>
            </w:pPr>
            <w:r w:rsidRPr="00B86A05">
              <w:rPr>
                <w:rFonts w:cs="Arial"/>
                <w:b/>
                <w:sz w:val="20"/>
                <w:szCs w:val="20"/>
              </w:rPr>
              <w:t>Time frame</w:t>
            </w:r>
          </w:p>
        </w:tc>
      </w:tr>
      <w:tr w:rsidR="00182C81" w:rsidRPr="002D4AF0" w14:paraId="7068EF16" w14:textId="77777777" w:rsidTr="007F4E52">
        <w:trPr>
          <w:jc w:val="center"/>
        </w:trPr>
        <w:tc>
          <w:tcPr>
            <w:tcW w:w="1038" w:type="pct"/>
          </w:tcPr>
          <w:p w14:paraId="194D8842" w14:textId="77777777" w:rsidR="00182C81" w:rsidRPr="007F4E52" w:rsidRDefault="00182C81">
            <w:pPr>
              <w:spacing w:after="0"/>
              <w:jc w:val="left"/>
              <w:rPr>
                <w:rFonts w:cs="Arial"/>
                <w:sz w:val="20"/>
                <w:szCs w:val="20"/>
              </w:rPr>
            </w:pPr>
            <w:r w:rsidRPr="007F4E52">
              <w:rPr>
                <w:rFonts w:cs="Arial"/>
                <w:sz w:val="20"/>
                <w:szCs w:val="20"/>
              </w:rPr>
              <w:t>Inception Workshop and Report</w:t>
            </w:r>
          </w:p>
        </w:tc>
        <w:tc>
          <w:tcPr>
            <w:tcW w:w="1792" w:type="pct"/>
          </w:tcPr>
          <w:p w14:paraId="4E711482" w14:textId="77777777" w:rsidR="00182C81" w:rsidRPr="007F4E52" w:rsidRDefault="00182C81">
            <w:pPr>
              <w:numPr>
                <w:ilvl w:val="0"/>
                <w:numId w:val="7"/>
              </w:numPr>
              <w:spacing w:after="0"/>
              <w:jc w:val="left"/>
              <w:rPr>
                <w:rFonts w:cs="Arial"/>
                <w:sz w:val="20"/>
                <w:szCs w:val="20"/>
              </w:rPr>
            </w:pPr>
            <w:r w:rsidRPr="007F4E52">
              <w:rPr>
                <w:rFonts w:cs="Arial"/>
                <w:sz w:val="20"/>
                <w:szCs w:val="20"/>
              </w:rPr>
              <w:t>Project Manager</w:t>
            </w:r>
          </w:p>
          <w:p w14:paraId="632C9278" w14:textId="77777777" w:rsidR="00182C81" w:rsidRPr="007F4E52" w:rsidRDefault="00182C81">
            <w:pPr>
              <w:numPr>
                <w:ilvl w:val="0"/>
                <w:numId w:val="7"/>
              </w:numPr>
              <w:spacing w:after="0"/>
              <w:jc w:val="left"/>
              <w:rPr>
                <w:rFonts w:cs="Arial"/>
                <w:sz w:val="20"/>
                <w:szCs w:val="20"/>
              </w:rPr>
            </w:pPr>
            <w:r w:rsidRPr="007F4E52">
              <w:rPr>
                <w:rFonts w:cs="Arial"/>
                <w:sz w:val="20"/>
                <w:szCs w:val="20"/>
              </w:rPr>
              <w:t>UNDP CO, UNDP GEF</w:t>
            </w:r>
          </w:p>
        </w:tc>
        <w:tc>
          <w:tcPr>
            <w:tcW w:w="1195" w:type="pct"/>
          </w:tcPr>
          <w:p w14:paraId="3FFBFE3B" w14:textId="77777777" w:rsidR="00182C81" w:rsidRPr="007F4E52" w:rsidRDefault="00182C81">
            <w:pPr>
              <w:spacing w:after="0"/>
              <w:jc w:val="left"/>
              <w:rPr>
                <w:rFonts w:cs="Arial"/>
                <w:sz w:val="20"/>
                <w:szCs w:val="20"/>
              </w:rPr>
            </w:pPr>
            <w:r w:rsidRPr="007F4E52">
              <w:rPr>
                <w:rFonts w:cs="Arial"/>
                <w:sz w:val="20"/>
                <w:szCs w:val="20"/>
              </w:rPr>
              <w:t>Indicative cost: 10,000</w:t>
            </w:r>
            <w:r w:rsidR="00345D5B" w:rsidRPr="007F4E52">
              <w:rPr>
                <w:rFonts w:cs="Arial"/>
                <w:sz w:val="20"/>
                <w:szCs w:val="20"/>
              </w:rPr>
              <w:t>. Costs to be borne by IP (co-financing)</w:t>
            </w:r>
          </w:p>
        </w:tc>
        <w:tc>
          <w:tcPr>
            <w:tcW w:w="975" w:type="pct"/>
          </w:tcPr>
          <w:p w14:paraId="4154E1D8" w14:textId="77777777" w:rsidR="00182C81" w:rsidRPr="007F4E52" w:rsidRDefault="00182C81">
            <w:pPr>
              <w:spacing w:after="0"/>
              <w:jc w:val="left"/>
              <w:rPr>
                <w:rFonts w:cs="Arial"/>
                <w:sz w:val="20"/>
                <w:szCs w:val="20"/>
              </w:rPr>
            </w:pPr>
            <w:r w:rsidRPr="007F4E52">
              <w:rPr>
                <w:rFonts w:cs="Arial"/>
                <w:sz w:val="20"/>
                <w:szCs w:val="20"/>
              </w:rPr>
              <w:t xml:space="preserve">Within first three months of project start up </w:t>
            </w:r>
          </w:p>
        </w:tc>
      </w:tr>
      <w:tr w:rsidR="00182C81" w:rsidRPr="002D4AF0" w14:paraId="7254B782" w14:textId="77777777" w:rsidTr="007F4E52">
        <w:trPr>
          <w:jc w:val="center"/>
        </w:trPr>
        <w:tc>
          <w:tcPr>
            <w:tcW w:w="1038" w:type="pct"/>
          </w:tcPr>
          <w:p w14:paraId="04A9141C" w14:textId="77777777" w:rsidR="00182C81" w:rsidRPr="007F4E52" w:rsidRDefault="00182C81">
            <w:pPr>
              <w:spacing w:after="0"/>
              <w:jc w:val="left"/>
              <w:rPr>
                <w:rFonts w:cs="Arial"/>
                <w:sz w:val="20"/>
                <w:szCs w:val="20"/>
              </w:rPr>
            </w:pPr>
            <w:r w:rsidRPr="007F4E52">
              <w:rPr>
                <w:rFonts w:cs="Arial"/>
                <w:sz w:val="20"/>
                <w:szCs w:val="20"/>
              </w:rPr>
              <w:t>Measurement by Means of Verification of project results.</w:t>
            </w:r>
          </w:p>
        </w:tc>
        <w:tc>
          <w:tcPr>
            <w:tcW w:w="1792" w:type="pct"/>
          </w:tcPr>
          <w:p w14:paraId="6575260D" w14:textId="77777777" w:rsidR="00182C81" w:rsidRPr="007F4E52" w:rsidRDefault="00182C81">
            <w:pPr>
              <w:numPr>
                <w:ilvl w:val="0"/>
                <w:numId w:val="6"/>
              </w:numPr>
              <w:spacing w:after="0"/>
              <w:jc w:val="left"/>
              <w:rPr>
                <w:rFonts w:cs="Arial"/>
                <w:sz w:val="20"/>
                <w:szCs w:val="20"/>
              </w:rPr>
            </w:pPr>
            <w:r w:rsidRPr="007F4E52">
              <w:rPr>
                <w:rFonts w:cs="Arial"/>
                <w:sz w:val="20"/>
                <w:szCs w:val="20"/>
              </w:rPr>
              <w:t>UNDP GEF RTA/Project Manager will oversee the hiring of specific studies and institutions, and delegate responsibilities to relevant team members.</w:t>
            </w:r>
          </w:p>
        </w:tc>
        <w:tc>
          <w:tcPr>
            <w:tcW w:w="1195" w:type="pct"/>
          </w:tcPr>
          <w:p w14:paraId="5A419D2F" w14:textId="77777777" w:rsidR="00182C81" w:rsidRPr="007F4E52" w:rsidRDefault="00182C81">
            <w:pPr>
              <w:spacing w:after="0"/>
              <w:jc w:val="left"/>
              <w:rPr>
                <w:rFonts w:cs="Arial"/>
                <w:sz w:val="20"/>
                <w:szCs w:val="20"/>
              </w:rPr>
            </w:pPr>
            <w:r w:rsidRPr="007F4E52">
              <w:rPr>
                <w:rFonts w:cs="Arial"/>
                <w:sz w:val="20"/>
                <w:szCs w:val="20"/>
              </w:rPr>
              <w:t>To be finalized in Inception Phase and Workshop.</w:t>
            </w:r>
          </w:p>
          <w:p w14:paraId="2237F376" w14:textId="77777777" w:rsidR="00182C81" w:rsidRPr="007F4E52" w:rsidRDefault="00182C81">
            <w:pPr>
              <w:tabs>
                <w:tab w:val="center" w:pos="4153"/>
                <w:tab w:val="right" w:pos="8306"/>
              </w:tabs>
              <w:spacing w:after="0"/>
              <w:jc w:val="left"/>
              <w:rPr>
                <w:rFonts w:cs="Arial"/>
                <w:sz w:val="20"/>
                <w:szCs w:val="20"/>
              </w:rPr>
            </w:pPr>
          </w:p>
        </w:tc>
        <w:tc>
          <w:tcPr>
            <w:tcW w:w="975" w:type="pct"/>
          </w:tcPr>
          <w:p w14:paraId="5783B21C" w14:textId="77777777" w:rsidR="00182C81" w:rsidRPr="007F4E52" w:rsidRDefault="00182C81">
            <w:pPr>
              <w:spacing w:after="0"/>
              <w:jc w:val="left"/>
              <w:rPr>
                <w:rFonts w:cs="Arial"/>
                <w:sz w:val="20"/>
                <w:szCs w:val="20"/>
              </w:rPr>
            </w:pPr>
            <w:r w:rsidRPr="007F4E52">
              <w:rPr>
                <w:rFonts w:cs="Arial"/>
                <w:sz w:val="20"/>
                <w:szCs w:val="20"/>
              </w:rPr>
              <w:t>Start, mid and end of project (during evaluation cycle) and annually when required.</w:t>
            </w:r>
          </w:p>
        </w:tc>
      </w:tr>
      <w:tr w:rsidR="00182C81" w:rsidRPr="002D4AF0" w14:paraId="486AF05E" w14:textId="77777777" w:rsidTr="007F4E52">
        <w:trPr>
          <w:jc w:val="center"/>
        </w:trPr>
        <w:tc>
          <w:tcPr>
            <w:tcW w:w="1038" w:type="pct"/>
          </w:tcPr>
          <w:p w14:paraId="3710E02D" w14:textId="77777777" w:rsidR="00182C81" w:rsidRPr="007F4E52" w:rsidRDefault="00182C81">
            <w:pPr>
              <w:spacing w:after="0"/>
              <w:jc w:val="left"/>
              <w:rPr>
                <w:rFonts w:cs="Arial"/>
                <w:sz w:val="20"/>
                <w:szCs w:val="20"/>
              </w:rPr>
            </w:pPr>
            <w:r w:rsidRPr="007F4E52">
              <w:rPr>
                <w:rFonts w:cs="Arial"/>
                <w:sz w:val="20"/>
                <w:szCs w:val="20"/>
              </w:rPr>
              <w:t xml:space="preserve">Measurement by Means of Verification for Project Progress on </w:t>
            </w:r>
            <w:r w:rsidRPr="007F4E52">
              <w:rPr>
                <w:rFonts w:cs="Arial"/>
                <w:i/>
                <w:sz w:val="20"/>
                <w:szCs w:val="20"/>
              </w:rPr>
              <w:t>output and implementation</w:t>
            </w:r>
            <w:r w:rsidRPr="007F4E52">
              <w:rPr>
                <w:rFonts w:cs="Arial"/>
                <w:sz w:val="20"/>
                <w:szCs w:val="20"/>
              </w:rPr>
              <w:t xml:space="preserve"> </w:t>
            </w:r>
          </w:p>
        </w:tc>
        <w:tc>
          <w:tcPr>
            <w:tcW w:w="1792" w:type="pct"/>
          </w:tcPr>
          <w:p w14:paraId="1D74F232" w14:textId="77777777" w:rsidR="00182C81" w:rsidRPr="007F4E52" w:rsidRDefault="00182C81">
            <w:pPr>
              <w:numPr>
                <w:ilvl w:val="0"/>
                <w:numId w:val="6"/>
              </w:numPr>
              <w:spacing w:after="0"/>
              <w:jc w:val="left"/>
              <w:rPr>
                <w:rFonts w:cs="Arial"/>
                <w:sz w:val="20"/>
                <w:szCs w:val="20"/>
              </w:rPr>
            </w:pPr>
            <w:r w:rsidRPr="007F4E52">
              <w:rPr>
                <w:rFonts w:cs="Arial"/>
                <w:sz w:val="20"/>
                <w:szCs w:val="20"/>
              </w:rPr>
              <w:t xml:space="preserve">Oversight by Project Manager </w:t>
            </w:r>
          </w:p>
          <w:p w14:paraId="2A7C2575" w14:textId="77777777" w:rsidR="00182C81" w:rsidRPr="007F4E52" w:rsidRDefault="00182C81">
            <w:pPr>
              <w:numPr>
                <w:ilvl w:val="0"/>
                <w:numId w:val="6"/>
              </w:numPr>
              <w:spacing w:after="0"/>
              <w:jc w:val="left"/>
              <w:rPr>
                <w:rFonts w:cs="Arial"/>
                <w:sz w:val="20"/>
                <w:szCs w:val="20"/>
              </w:rPr>
            </w:pPr>
            <w:r w:rsidRPr="007F4E52">
              <w:rPr>
                <w:rFonts w:cs="Arial"/>
                <w:sz w:val="20"/>
                <w:szCs w:val="20"/>
              </w:rPr>
              <w:t xml:space="preserve">Project team </w:t>
            </w:r>
          </w:p>
        </w:tc>
        <w:tc>
          <w:tcPr>
            <w:tcW w:w="1195" w:type="pct"/>
          </w:tcPr>
          <w:p w14:paraId="77B5C34E" w14:textId="77777777" w:rsidR="00182C81" w:rsidRPr="007F4E52" w:rsidRDefault="00182C81">
            <w:pPr>
              <w:spacing w:after="0"/>
              <w:jc w:val="left"/>
              <w:rPr>
                <w:rFonts w:cs="Arial"/>
                <w:sz w:val="20"/>
                <w:szCs w:val="20"/>
              </w:rPr>
            </w:pPr>
            <w:r w:rsidRPr="007F4E52">
              <w:rPr>
                <w:rFonts w:cs="Arial"/>
                <w:sz w:val="20"/>
                <w:szCs w:val="20"/>
              </w:rPr>
              <w:t xml:space="preserve">To be determined as part of the Annual Work Plan's preparation. </w:t>
            </w:r>
          </w:p>
        </w:tc>
        <w:tc>
          <w:tcPr>
            <w:tcW w:w="975" w:type="pct"/>
          </w:tcPr>
          <w:p w14:paraId="13128452" w14:textId="77777777" w:rsidR="00182C81" w:rsidRPr="007F4E52" w:rsidRDefault="00182C81">
            <w:pPr>
              <w:spacing w:after="0"/>
              <w:jc w:val="left"/>
              <w:rPr>
                <w:rFonts w:cs="Arial"/>
                <w:sz w:val="20"/>
                <w:szCs w:val="20"/>
              </w:rPr>
            </w:pPr>
            <w:r w:rsidRPr="007F4E52">
              <w:rPr>
                <w:rFonts w:cs="Arial"/>
                <w:sz w:val="20"/>
                <w:szCs w:val="20"/>
              </w:rPr>
              <w:t xml:space="preserve">Annually prior to ARR/PIR and to the definition of annual work plans </w:t>
            </w:r>
          </w:p>
        </w:tc>
      </w:tr>
      <w:tr w:rsidR="00182C81" w:rsidRPr="002D4AF0" w14:paraId="2D271A9E" w14:textId="77777777" w:rsidTr="007F4E52">
        <w:trPr>
          <w:jc w:val="center"/>
        </w:trPr>
        <w:tc>
          <w:tcPr>
            <w:tcW w:w="1038" w:type="pct"/>
          </w:tcPr>
          <w:p w14:paraId="499410ED" w14:textId="77777777" w:rsidR="00182C81" w:rsidRPr="007F4E52" w:rsidRDefault="00182C81">
            <w:pPr>
              <w:spacing w:after="0"/>
              <w:jc w:val="left"/>
              <w:rPr>
                <w:rFonts w:cs="Arial"/>
                <w:sz w:val="20"/>
                <w:szCs w:val="20"/>
              </w:rPr>
            </w:pPr>
            <w:r w:rsidRPr="007F4E52">
              <w:rPr>
                <w:rFonts w:cs="Arial"/>
                <w:sz w:val="20"/>
                <w:szCs w:val="20"/>
              </w:rPr>
              <w:t>ARR/PIR</w:t>
            </w:r>
          </w:p>
        </w:tc>
        <w:tc>
          <w:tcPr>
            <w:tcW w:w="1792" w:type="pct"/>
          </w:tcPr>
          <w:p w14:paraId="505A3893" w14:textId="77777777" w:rsidR="00182C81" w:rsidRPr="007F4E52" w:rsidRDefault="00182C81">
            <w:pPr>
              <w:numPr>
                <w:ilvl w:val="0"/>
                <w:numId w:val="6"/>
              </w:numPr>
              <w:spacing w:after="0"/>
              <w:jc w:val="left"/>
              <w:rPr>
                <w:rFonts w:cs="Arial"/>
                <w:sz w:val="20"/>
                <w:szCs w:val="20"/>
              </w:rPr>
            </w:pPr>
            <w:r w:rsidRPr="007F4E52">
              <w:rPr>
                <w:rFonts w:cs="Arial"/>
                <w:sz w:val="20"/>
                <w:szCs w:val="20"/>
              </w:rPr>
              <w:t>Project manager and team</w:t>
            </w:r>
          </w:p>
          <w:p w14:paraId="30394F7F" w14:textId="77777777" w:rsidR="00182C81" w:rsidRPr="007F4E52" w:rsidRDefault="00182C81">
            <w:pPr>
              <w:numPr>
                <w:ilvl w:val="0"/>
                <w:numId w:val="6"/>
              </w:numPr>
              <w:spacing w:after="0"/>
              <w:jc w:val="left"/>
              <w:rPr>
                <w:rFonts w:cs="Arial"/>
                <w:sz w:val="20"/>
                <w:szCs w:val="20"/>
              </w:rPr>
            </w:pPr>
            <w:r w:rsidRPr="007F4E52">
              <w:rPr>
                <w:rFonts w:cs="Arial"/>
                <w:sz w:val="20"/>
                <w:szCs w:val="20"/>
              </w:rPr>
              <w:t>UNDP CO</w:t>
            </w:r>
          </w:p>
          <w:p w14:paraId="21AB8ACA" w14:textId="77777777" w:rsidR="00182C81" w:rsidRPr="007F4E52" w:rsidRDefault="00182C81">
            <w:pPr>
              <w:numPr>
                <w:ilvl w:val="0"/>
                <w:numId w:val="6"/>
              </w:numPr>
              <w:spacing w:after="0"/>
              <w:jc w:val="left"/>
              <w:rPr>
                <w:rFonts w:cs="Arial"/>
                <w:sz w:val="20"/>
                <w:szCs w:val="20"/>
              </w:rPr>
            </w:pPr>
            <w:r w:rsidRPr="007F4E52">
              <w:rPr>
                <w:rFonts w:cs="Arial"/>
                <w:sz w:val="20"/>
                <w:szCs w:val="20"/>
              </w:rPr>
              <w:t>UNDP RTA</w:t>
            </w:r>
          </w:p>
          <w:p w14:paraId="4CF81E14" w14:textId="77777777" w:rsidR="00182C81" w:rsidRPr="007F4E52" w:rsidRDefault="00182C81">
            <w:pPr>
              <w:numPr>
                <w:ilvl w:val="0"/>
                <w:numId w:val="6"/>
              </w:numPr>
              <w:spacing w:after="0"/>
              <w:jc w:val="left"/>
              <w:rPr>
                <w:rFonts w:cs="Arial"/>
                <w:sz w:val="20"/>
                <w:szCs w:val="20"/>
              </w:rPr>
            </w:pPr>
            <w:r w:rsidRPr="007F4E52">
              <w:rPr>
                <w:rFonts w:cs="Arial"/>
                <w:sz w:val="20"/>
                <w:szCs w:val="20"/>
              </w:rPr>
              <w:t xml:space="preserve">UNDP </w:t>
            </w:r>
            <w:r w:rsidR="00243674" w:rsidRPr="007F4E52">
              <w:rPr>
                <w:rFonts w:cs="Arial"/>
                <w:sz w:val="20"/>
                <w:szCs w:val="20"/>
              </w:rPr>
              <w:t xml:space="preserve">GEF Directorate </w:t>
            </w:r>
          </w:p>
        </w:tc>
        <w:tc>
          <w:tcPr>
            <w:tcW w:w="1195" w:type="pct"/>
          </w:tcPr>
          <w:p w14:paraId="65A6D608" w14:textId="77777777" w:rsidR="00182C81" w:rsidRPr="007F4E52" w:rsidRDefault="00182C81">
            <w:pPr>
              <w:spacing w:after="0"/>
              <w:jc w:val="left"/>
              <w:rPr>
                <w:rFonts w:cs="Arial"/>
                <w:sz w:val="20"/>
                <w:szCs w:val="20"/>
              </w:rPr>
            </w:pPr>
            <w:r w:rsidRPr="007F4E52">
              <w:rPr>
                <w:rFonts w:cs="Arial"/>
                <w:sz w:val="20"/>
                <w:szCs w:val="20"/>
              </w:rPr>
              <w:t>Part of Project Management Budget</w:t>
            </w:r>
          </w:p>
        </w:tc>
        <w:tc>
          <w:tcPr>
            <w:tcW w:w="975" w:type="pct"/>
          </w:tcPr>
          <w:p w14:paraId="4C6DD8E8" w14:textId="77777777" w:rsidR="00182C81" w:rsidRPr="007F4E52" w:rsidRDefault="00182C81">
            <w:pPr>
              <w:spacing w:after="0"/>
              <w:jc w:val="left"/>
              <w:rPr>
                <w:rFonts w:cs="Arial"/>
                <w:sz w:val="20"/>
                <w:szCs w:val="20"/>
              </w:rPr>
            </w:pPr>
            <w:r w:rsidRPr="007F4E52">
              <w:rPr>
                <w:rFonts w:cs="Arial"/>
                <w:sz w:val="20"/>
                <w:szCs w:val="20"/>
              </w:rPr>
              <w:t xml:space="preserve">Annually </w:t>
            </w:r>
          </w:p>
        </w:tc>
      </w:tr>
      <w:tr w:rsidR="00182C81" w:rsidRPr="002D4AF0" w14:paraId="3ED3E217" w14:textId="77777777" w:rsidTr="007F4E52">
        <w:trPr>
          <w:jc w:val="center"/>
        </w:trPr>
        <w:tc>
          <w:tcPr>
            <w:tcW w:w="1038" w:type="pct"/>
          </w:tcPr>
          <w:p w14:paraId="5034ED2C" w14:textId="77777777" w:rsidR="00182C81" w:rsidRPr="007F4E52" w:rsidRDefault="00AE43A9">
            <w:pPr>
              <w:spacing w:after="0"/>
              <w:jc w:val="left"/>
              <w:rPr>
                <w:rFonts w:cs="Arial"/>
                <w:sz w:val="20"/>
                <w:szCs w:val="20"/>
              </w:rPr>
            </w:pPr>
            <w:r w:rsidRPr="007F4E52">
              <w:rPr>
                <w:rFonts w:cs="Arial"/>
                <w:sz w:val="20"/>
                <w:szCs w:val="20"/>
              </w:rPr>
              <w:t xml:space="preserve">PB </w:t>
            </w:r>
            <w:r w:rsidR="00182C81" w:rsidRPr="007F4E52">
              <w:rPr>
                <w:rFonts w:cs="Arial"/>
                <w:sz w:val="20"/>
                <w:szCs w:val="20"/>
              </w:rPr>
              <w:t>meetings</w:t>
            </w:r>
          </w:p>
        </w:tc>
        <w:tc>
          <w:tcPr>
            <w:tcW w:w="1792" w:type="pct"/>
          </w:tcPr>
          <w:p w14:paraId="197B9FA8" w14:textId="77777777" w:rsidR="00182C81" w:rsidRPr="007F4E52" w:rsidRDefault="00182C81">
            <w:pPr>
              <w:numPr>
                <w:ilvl w:val="0"/>
                <w:numId w:val="8"/>
              </w:numPr>
              <w:spacing w:after="0"/>
              <w:jc w:val="left"/>
              <w:rPr>
                <w:rFonts w:cs="Arial"/>
                <w:sz w:val="20"/>
                <w:szCs w:val="20"/>
              </w:rPr>
            </w:pPr>
            <w:r w:rsidRPr="007F4E52">
              <w:rPr>
                <w:rFonts w:cs="Arial"/>
                <w:sz w:val="20"/>
                <w:szCs w:val="20"/>
              </w:rPr>
              <w:t>Project Manager</w:t>
            </w:r>
          </w:p>
        </w:tc>
        <w:tc>
          <w:tcPr>
            <w:tcW w:w="1195" w:type="pct"/>
          </w:tcPr>
          <w:p w14:paraId="36A8AE5F" w14:textId="77777777" w:rsidR="00182C81" w:rsidRPr="007F4E52" w:rsidRDefault="00182C81">
            <w:pPr>
              <w:spacing w:after="0"/>
              <w:jc w:val="left"/>
              <w:rPr>
                <w:rFonts w:cs="Arial"/>
                <w:sz w:val="20"/>
              </w:rPr>
            </w:pPr>
            <w:r w:rsidRPr="007F4E52">
              <w:rPr>
                <w:rFonts w:cs="Arial"/>
                <w:sz w:val="20"/>
              </w:rPr>
              <w:t>Indicative cost: 10</w:t>
            </w:r>
            <w:r w:rsidR="00306D5F" w:rsidRPr="007F4E52">
              <w:rPr>
                <w:rFonts w:cs="Arial"/>
                <w:sz w:val="20"/>
              </w:rPr>
              <w:t>,</w:t>
            </w:r>
            <w:r w:rsidRPr="007F4E52">
              <w:rPr>
                <w:rFonts w:cs="Arial"/>
                <w:sz w:val="20"/>
              </w:rPr>
              <w:t xml:space="preserve">000 (total for </w:t>
            </w:r>
            <w:r w:rsidR="009B054E" w:rsidRPr="007F4E52">
              <w:rPr>
                <w:rFonts w:cs="Arial"/>
                <w:sz w:val="20"/>
              </w:rPr>
              <w:t>project period</w:t>
            </w:r>
            <w:r w:rsidRPr="007F4E52">
              <w:rPr>
                <w:rFonts w:cs="Arial"/>
                <w:sz w:val="20"/>
              </w:rPr>
              <w:t>)</w:t>
            </w:r>
          </w:p>
        </w:tc>
        <w:tc>
          <w:tcPr>
            <w:tcW w:w="975" w:type="pct"/>
          </w:tcPr>
          <w:p w14:paraId="00365126" w14:textId="77777777" w:rsidR="00182C81" w:rsidRPr="007F4E52" w:rsidRDefault="00182C81">
            <w:pPr>
              <w:spacing w:after="0"/>
              <w:jc w:val="left"/>
              <w:rPr>
                <w:rFonts w:cs="Arial"/>
                <w:sz w:val="20"/>
                <w:szCs w:val="20"/>
              </w:rPr>
            </w:pPr>
            <w:r w:rsidRPr="007F4E52">
              <w:rPr>
                <w:rFonts w:cs="Arial"/>
                <w:sz w:val="20"/>
                <w:szCs w:val="20"/>
              </w:rPr>
              <w:t>Following Inception Workshop and at least annually thereafter.</w:t>
            </w:r>
          </w:p>
        </w:tc>
      </w:tr>
      <w:tr w:rsidR="00182C81" w:rsidRPr="002D4AF0" w14:paraId="7057CE00" w14:textId="77777777" w:rsidTr="007F4E52">
        <w:trPr>
          <w:jc w:val="center"/>
        </w:trPr>
        <w:tc>
          <w:tcPr>
            <w:tcW w:w="1038" w:type="pct"/>
          </w:tcPr>
          <w:p w14:paraId="61956A8A" w14:textId="77777777" w:rsidR="00182C81" w:rsidRPr="007F4E52" w:rsidRDefault="00182C81">
            <w:pPr>
              <w:spacing w:after="0"/>
              <w:jc w:val="left"/>
              <w:rPr>
                <w:rFonts w:cs="Arial"/>
                <w:sz w:val="20"/>
                <w:szCs w:val="20"/>
              </w:rPr>
            </w:pPr>
            <w:r w:rsidRPr="007F4E52">
              <w:rPr>
                <w:rFonts w:cs="Arial"/>
                <w:sz w:val="20"/>
                <w:szCs w:val="20"/>
              </w:rPr>
              <w:t>Periodic status/ progress reports</w:t>
            </w:r>
          </w:p>
        </w:tc>
        <w:tc>
          <w:tcPr>
            <w:tcW w:w="1792" w:type="pct"/>
          </w:tcPr>
          <w:p w14:paraId="3C2524B9" w14:textId="77777777" w:rsidR="00182C81" w:rsidRPr="007F4E52" w:rsidRDefault="00182C81">
            <w:pPr>
              <w:numPr>
                <w:ilvl w:val="0"/>
                <w:numId w:val="8"/>
              </w:numPr>
              <w:spacing w:after="0"/>
              <w:jc w:val="left"/>
              <w:rPr>
                <w:rFonts w:cs="Arial"/>
                <w:sz w:val="20"/>
                <w:szCs w:val="20"/>
              </w:rPr>
            </w:pPr>
            <w:r w:rsidRPr="007F4E52">
              <w:rPr>
                <w:rFonts w:cs="Arial"/>
                <w:sz w:val="20"/>
                <w:szCs w:val="20"/>
              </w:rPr>
              <w:t>Project manager and team</w:t>
            </w:r>
          </w:p>
        </w:tc>
        <w:tc>
          <w:tcPr>
            <w:tcW w:w="1195" w:type="pct"/>
          </w:tcPr>
          <w:p w14:paraId="77FE98F5" w14:textId="77777777" w:rsidR="00182C81" w:rsidRPr="007F4E52" w:rsidRDefault="00182C81">
            <w:pPr>
              <w:spacing w:after="0"/>
              <w:jc w:val="left"/>
              <w:rPr>
                <w:rFonts w:cs="Arial"/>
                <w:sz w:val="20"/>
                <w:szCs w:val="20"/>
              </w:rPr>
            </w:pPr>
            <w:r w:rsidRPr="007F4E52">
              <w:rPr>
                <w:rFonts w:cs="Arial"/>
                <w:sz w:val="20"/>
              </w:rPr>
              <w:t>Part of Project Management Budget</w:t>
            </w:r>
          </w:p>
        </w:tc>
        <w:tc>
          <w:tcPr>
            <w:tcW w:w="975" w:type="pct"/>
          </w:tcPr>
          <w:p w14:paraId="7D3EE157" w14:textId="77777777" w:rsidR="00182C81" w:rsidRPr="007F4E52" w:rsidRDefault="00182C81">
            <w:pPr>
              <w:spacing w:after="0"/>
              <w:jc w:val="left"/>
              <w:rPr>
                <w:rFonts w:cs="Arial"/>
                <w:sz w:val="20"/>
                <w:szCs w:val="20"/>
              </w:rPr>
            </w:pPr>
            <w:r w:rsidRPr="007F4E52">
              <w:rPr>
                <w:rFonts w:cs="Arial"/>
                <w:sz w:val="20"/>
                <w:szCs w:val="20"/>
              </w:rPr>
              <w:t>Quarterly</w:t>
            </w:r>
          </w:p>
        </w:tc>
      </w:tr>
      <w:tr w:rsidR="00182C81" w:rsidRPr="002D4AF0" w14:paraId="05555130" w14:textId="77777777" w:rsidTr="007F4E52">
        <w:trPr>
          <w:jc w:val="center"/>
        </w:trPr>
        <w:tc>
          <w:tcPr>
            <w:tcW w:w="1038" w:type="pct"/>
          </w:tcPr>
          <w:p w14:paraId="7386B887" w14:textId="77777777" w:rsidR="00182C81" w:rsidRPr="007F4E52" w:rsidRDefault="00182C81">
            <w:pPr>
              <w:spacing w:after="0"/>
              <w:jc w:val="left"/>
              <w:rPr>
                <w:rFonts w:cs="Arial"/>
                <w:sz w:val="20"/>
                <w:szCs w:val="20"/>
              </w:rPr>
            </w:pPr>
            <w:r w:rsidRPr="007F4E52">
              <w:rPr>
                <w:rFonts w:cs="Arial"/>
                <w:sz w:val="20"/>
                <w:szCs w:val="20"/>
              </w:rPr>
              <w:lastRenderedPageBreak/>
              <w:t>Mid-term Evaluation</w:t>
            </w:r>
          </w:p>
        </w:tc>
        <w:tc>
          <w:tcPr>
            <w:tcW w:w="1792" w:type="pct"/>
          </w:tcPr>
          <w:p w14:paraId="12620DDB" w14:textId="77777777" w:rsidR="00182C81" w:rsidRPr="007F4E52" w:rsidRDefault="00182C81">
            <w:pPr>
              <w:numPr>
                <w:ilvl w:val="0"/>
                <w:numId w:val="8"/>
              </w:numPr>
              <w:spacing w:after="0"/>
              <w:jc w:val="left"/>
              <w:rPr>
                <w:rFonts w:cs="Arial"/>
                <w:sz w:val="20"/>
                <w:szCs w:val="20"/>
              </w:rPr>
            </w:pPr>
            <w:r w:rsidRPr="007F4E52">
              <w:rPr>
                <w:rFonts w:cs="Arial"/>
                <w:sz w:val="20"/>
                <w:szCs w:val="20"/>
              </w:rPr>
              <w:t>Project manager and team</w:t>
            </w:r>
          </w:p>
          <w:p w14:paraId="56BA32F2" w14:textId="77777777" w:rsidR="00182C81" w:rsidRPr="007F4E52" w:rsidRDefault="00182C81">
            <w:pPr>
              <w:numPr>
                <w:ilvl w:val="0"/>
                <w:numId w:val="8"/>
              </w:numPr>
              <w:spacing w:after="0"/>
              <w:jc w:val="left"/>
              <w:rPr>
                <w:rFonts w:cs="Arial"/>
                <w:sz w:val="20"/>
                <w:szCs w:val="20"/>
              </w:rPr>
            </w:pPr>
            <w:r w:rsidRPr="007F4E52">
              <w:rPr>
                <w:rFonts w:cs="Arial"/>
                <w:sz w:val="20"/>
                <w:szCs w:val="20"/>
              </w:rPr>
              <w:t>UNDP CO</w:t>
            </w:r>
          </w:p>
          <w:p w14:paraId="40414415" w14:textId="77777777" w:rsidR="00182C81" w:rsidRPr="007F4E52" w:rsidRDefault="00182C81">
            <w:pPr>
              <w:numPr>
                <w:ilvl w:val="0"/>
                <w:numId w:val="8"/>
              </w:numPr>
              <w:spacing w:after="0"/>
              <w:jc w:val="left"/>
              <w:rPr>
                <w:rFonts w:cs="Arial"/>
                <w:sz w:val="20"/>
                <w:szCs w:val="20"/>
              </w:rPr>
            </w:pPr>
            <w:r w:rsidRPr="007F4E52">
              <w:rPr>
                <w:rFonts w:cs="Arial"/>
                <w:sz w:val="20"/>
                <w:szCs w:val="20"/>
              </w:rPr>
              <w:t>UNDP RCU</w:t>
            </w:r>
          </w:p>
          <w:p w14:paraId="22DDAF20" w14:textId="77777777" w:rsidR="00182C81" w:rsidRPr="007F4E52" w:rsidRDefault="00182C81">
            <w:pPr>
              <w:numPr>
                <w:ilvl w:val="0"/>
                <w:numId w:val="8"/>
              </w:numPr>
              <w:spacing w:after="0"/>
              <w:jc w:val="left"/>
              <w:rPr>
                <w:rFonts w:cs="Arial"/>
                <w:sz w:val="20"/>
                <w:szCs w:val="20"/>
              </w:rPr>
            </w:pPr>
            <w:r w:rsidRPr="007F4E52">
              <w:rPr>
                <w:rFonts w:cs="Arial"/>
                <w:sz w:val="20"/>
                <w:szCs w:val="20"/>
              </w:rPr>
              <w:t>External Consultants (i.e. evaluation team)</w:t>
            </w:r>
          </w:p>
        </w:tc>
        <w:tc>
          <w:tcPr>
            <w:tcW w:w="1195" w:type="pct"/>
          </w:tcPr>
          <w:p w14:paraId="2D941BC5" w14:textId="77777777" w:rsidR="00182C81" w:rsidRPr="007F4E52" w:rsidRDefault="00182C81">
            <w:pPr>
              <w:spacing w:after="0"/>
              <w:jc w:val="left"/>
              <w:rPr>
                <w:rFonts w:cs="Arial"/>
                <w:sz w:val="20"/>
                <w:szCs w:val="20"/>
              </w:rPr>
            </w:pPr>
            <w:r w:rsidRPr="007F4E52">
              <w:rPr>
                <w:rFonts w:cs="Arial"/>
                <w:sz w:val="20"/>
                <w:szCs w:val="20"/>
              </w:rPr>
              <w:t xml:space="preserve">Indicative cost: </w:t>
            </w:r>
            <w:r w:rsidR="00345D5B" w:rsidRPr="007F4E52">
              <w:rPr>
                <w:rFonts w:cs="Arial"/>
                <w:sz w:val="20"/>
                <w:szCs w:val="20"/>
              </w:rPr>
              <w:t>4</w:t>
            </w:r>
            <w:r w:rsidR="00BF0E6C" w:rsidRPr="007F4E52">
              <w:rPr>
                <w:rFonts w:cs="Arial"/>
                <w:sz w:val="20"/>
                <w:szCs w:val="20"/>
              </w:rPr>
              <w:t>2</w:t>
            </w:r>
            <w:r w:rsidRPr="007F4E52">
              <w:rPr>
                <w:rFonts w:cs="Arial"/>
                <w:sz w:val="20"/>
                <w:szCs w:val="20"/>
              </w:rPr>
              <w:t>,</w:t>
            </w:r>
            <w:r w:rsidR="00345D5B" w:rsidRPr="007F4E52">
              <w:rPr>
                <w:rFonts w:cs="Arial"/>
                <w:sz w:val="20"/>
                <w:szCs w:val="20"/>
              </w:rPr>
              <w:t>500</w:t>
            </w:r>
          </w:p>
        </w:tc>
        <w:tc>
          <w:tcPr>
            <w:tcW w:w="975" w:type="pct"/>
          </w:tcPr>
          <w:p w14:paraId="25FA1070" w14:textId="77777777" w:rsidR="00182C81" w:rsidRPr="007F4E52" w:rsidRDefault="00182C81">
            <w:pPr>
              <w:spacing w:after="0"/>
              <w:jc w:val="left"/>
              <w:rPr>
                <w:rFonts w:cs="Arial"/>
                <w:sz w:val="20"/>
                <w:szCs w:val="20"/>
              </w:rPr>
            </w:pPr>
            <w:r w:rsidRPr="007F4E52">
              <w:rPr>
                <w:rFonts w:cs="Arial"/>
                <w:sz w:val="20"/>
                <w:szCs w:val="20"/>
              </w:rPr>
              <w:t xml:space="preserve">At the mid-point of project implementation. </w:t>
            </w:r>
          </w:p>
        </w:tc>
      </w:tr>
      <w:tr w:rsidR="00182C81" w:rsidRPr="002D4AF0" w14:paraId="6C1DE67B" w14:textId="77777777" w:rsidTr="007F4E52">
        <w:trPr>
          <w:jc w:val="center"/>
        </w:trPr>
        <w:tc>
          <w:tcPr>
            <w:tcW w:w="1038" w:type="pct"/>
          </w:tcPr>
          <w:p w14:paraId="35185044" w14:textId="77777777" w:rsidR="00182C81" w:rsidRPr="007F4E52" w:rsidRDefault="00182C81">
            <w:pPr>
              <w:spacing w:after="0"/>
              <w:jc w:val="left"/>
              <w:rPr>
                <w:rFonts w:cs="Arial"/>
                <w:sz w:val="20"/>
                <w:szCs w:val="20"/>
              </w:rPr>
            </w:pPr>
            <w:r w:rsidRPr="007F4E52">
              <w:rPr>
                <w:rFonts w:cs="Arial"/>
                <w:sz w:val="20"/>
                <w:szCs w:val="20"/>
              </w:rPr>
              <w:t>Final Evaluation</w:t>
            </w:r>
          </w:p>
        </w:tc>
        <w:tc>
          <w:tcPr>
            <w:tcW w:w="1792" w:type="pct"/>
          </w:tcPr>
          <w:p w14:paraId="00CC1287" w14:textId="77777777" w:rsidR="00182C81" w:rsidRPr="007F4E52" w:rsidRDefault="00182C81">
            <w:pPr>
              <w:numPr>
                <w:ilvl w:val="0"/>
                <w:numId w:val="9"/>
              </w:numPr>
              <w:spacing w:after="0"/>
              <w:jc w:val="left"/>
              <w:rPr>
                <w:rFonts w:cs="Arial"/>
                <w:sz w:val="20"/>
                <w:szCs w:val="20"/>
              </w:rPr>
            </w:pPr>
            <w:r w:rsidRPr="007F4E52">
              <w:rPr>
                <w:rFonts w:cs="Arial"/>
                <w:sz w:val="20"/>
                <w:szCs w:val="20"/>
              </w:rPr>
              <w:t>Project manager and team</w:t>
            </w:r>
          </w:p>
          <w:p w14:paraId="2FEF8602" w14:textId="77777777" w:rsidR="00182C81" w:rsidRPr="007F4E52" w:rsidRDefault="00182C81">
            <w:pPr>
              <w:numPr>
                <w:ilvl w:val="0"/>
                <w:numId w:val="9"/>
              </w:numPr>
              <w:spacing w:after="0"/>
              <w:jc w:val="left"/>
              <w:rPr>
                <w:rFonts w:cs="Arial"/>
                <w:sz w:val="20"/>
                <w:szCs w:val="20"/>
              </w:rPr>
            </w:pPr>
            <w:r w:rsidRPr="007F4E52">
              <w:rPr>
                <w:rFonts w:cs="Arial"/>
                <w:sz w:val="20"/>
                <w:szCs w:val="20"/>
              </w:rPr>
              <w:t>UNDP CO</w:t>
            </w:r>
          </w:p>
          <w:p w14:paraId="12F4C0B7" w14:textId="77777777" w:rsidR="00182C81" w:rsidRPr="007F4E52" w:rsidRDefault="00182C81">
            <w:pPr>
              <w:numPr>
                <w:ilvl w:val="0"/>
                <w:numId w:val="9"/>
              </w:numPr>
              <w:spacing w:after="0"/>
              <w:jc w:val="left"/>
              <w:rPr>
                <w:rFonts w:cs="Arial"/>
                <w:sz w:val="20"/>
                <w:szCs w:val="20"/>
              </w:rPr>
            </w:pPr>
            <w:r w:rsidRPr="007F4E52">
              <w:rPr>
                <w:rFonts w:cs="Arial"/>
                <w:sz w:val="20"/>
                <w:szCs w:val="20"/>
              </w:rPr>
              <w:t>UNDP RCU</w:t>
            </w:r>
          </w:p>
          <w:p w14:paraId="5291DE1F" w14:textId="77777777" w:rsidR="00182C81" w:rsidRPr="007F4E52" w:rsidRDefault="00182C81">
            <w:pPr>
              <w:numPr>
                <w:ilvl w:val="0"/>
                <w:numId w:val="9"/>
              </w:numPr>
              <w:spacing w:after="0"/>
              <w:jc w:val="left"/>
              <w:rPr>
                <w:rFonts w:cs="Arial"/>
                <w:sz w:val="20"/>
                <w:szCs w:val="20"/>
              </w:rPr>
            </w:pPr>
            <w:r w:rsidRPr="007F4E52">
              <w:rPr>
                <w:rFonts w:cs="Arial"/>
                <w:sz w:val="20"/>
                <w:szCs w:val="20"/>
              </w:rPr>
              <w:t>External Consultants (i.e. evaluation team)</w:t>
            </w:r>
          </w:p>
        </w:tc>
        <w:tc>
          <w:tcPr>
            <w:tcW w:w="1195" w:type="pct"/>
          </w:tcPr>
          <w:p w14:paraId="41031ED8" w14:textId="77777777" w:rsidR="00182C81" w:rsidRPr="007F4E52" w:rsidRDefault="00182C81">
            <w:pPr>
              <w:tabs>
                <w:tab w:val="center" w:pos="1216"/>
              </w:tabs>
              <w:spacing w:after="0"/>
              <w:jc w:val="left"/>
              <w:rPr>
                <w:rFonts w:cs="Arial"/>
                <w:sz w:val="20"/>
                <w:szCs w:val="20"/>
              </w:rPr>
            </w:pPr>
            <w:r w:rsidRPr="007F4E52">
              <w:rPr>
                <w:rFonts w:cs="Arial"/>
                <w:sz w:val="20"/>
                <w:szCs w:val="20"/>
              </w:rPr>
              <w:t xml:space="preserve">Indicative cost:  </w:t>
            </w:r>
            <w:r w:rsidR="00345D5B" w:rsidRPr="007F4E52">
              <w:rPr>
                <w:rFonts w:cs="Arial"/>
                <w:sz w:val="20"/>
                <w:szCs w:val="20"/>
              </w:rPr>
              <w:t>4</w:t>
            </w:r>
            <w:r w:rsidR="00BF0E6C" w:rsidRPr="007F4E52">
              <w:rPr>
                <w:rFonts w:cs="Arial"/>
                <w:sz w:val="20"/>
                <w:szCs w:val="20"/>
              </w:rPr>
              <w:t>2</w:t>
            </w:r>
            <w:r w:rsidR="00345D5B" w:rsidRPr="007F4E52">
              <w:rPr>
                <w:rFonts w:cs="Arial"/>
                <w:sz w:val="20"/>
                <w:szCs w:val="20"/>
              </w:rPr>
              <w:t>,500</w:t>
            </w:r>
            <w:r w:rsidRPr="007F4E52">
              <w:rPr>
                <w:rFonts w:cs="Arial"/>
                <w:sz w:val="20"/>
                <w:szCs w:val="20"/>
              </w:rPr>
              <w:tab/>
            </w:r>
          </w:p>
        </w:tc>
        <w:tc>
          <w:tcPr>
            <w:tcW w:w="975" w:type="pct"/>
          </w:tcPr>
          <w:p w14:paraId="2FC322E1" w14:textId="77777777" w:rsidR="00182C81" w:rsidRPr="007F4E52" w:rsidRDefault="00182C81">
            <w:pPr>
              <w:spacing w:after="0"/>
              <w:jc w:val="left"/>
              <w:rPr>
                <w:rFonts w:cs="Arial"/>
                <w:sz w:val="20"/>
                <w:szCs w:val="20"/>
              </w:rPr>
            </w:pPr>
            <w:r w:rsidRPr="007F4E52">
              <w:rPr>
                <w:rFonts w:cs="Arial"/>
                <w:sz w:val="20"/>
                <w:szCs w:val="20"/>
              </w:rPr>
              <w:t>At least three months before the end of project implementation</w:t>
            </w:r>
          </w:p>
        </w:tc>
      </w:tr>
      <w:tr w:rsidR="00182C81" w:rsidRPr="002D4AF0" w14:paraId="12B9C3AB" w14:textId="77777777" w:rsidTr="007F4E52">
        <w:trPr>
          <w:jc w:val="center"/>
        </w:trPr>
        <w:tc>
          <w:tcPr>
            <w:tcW w:w="1038" w:type="pct"/>
          </w:tcPr>
          <w:p w14:paraId="521FE73B" w14:textId="77777777" w:rsidR="00182C81" w:rsidRPr="007F4E52" w:rsidRDefault="00182C81">
            <w:pPr>
              <w:spacing w:after="0"/>
              <w:jc w:val="left"/>
              <w:rPr>
                <w:rFonts w:cs="Arial"/>
                <w:sz w:val="20"/>
                <w:szCs w:val="20"/>
              </w:rPr>
            </w:pPr>
            <w:r w:rsidRPr="007F4E52">
              <w:rPr>
                <w:rFonts w:cs="Arial"/>
                <w:sz w:val="20"/>
                <w:szCs w:val="20"/>
              </w:rPr>
              <w:t>Project Terminal Report</w:t>
            </w:r>
          </w:p>
        </w:tc>
        <w:tc>
          <w:tcPr>
            <w:tcW w:w="1792" w:type="pct"/>
          </w:tcPr>
          <w:p w14:paraId="2CF6A7AA" w14:textId="77777777" w:rsidR="00182C81" w:rsidRPr="007F4E52" w:rsidRDefault="00182C81">
            <w:pPr>
              <w:numPr>
                <w:ilvl w:val="0"/>
                <w:numId w:val="12"/>
              </w:numPr>
              <w:spacing w:after="0"/>
              <w:jc w:val="left"/>
              <w:rPr>
                <w:rFonts w:cs="Arial"/>
                <w:sz w:val="20"/>
                <w:szCs w:val="20"/>
              </w:rPr>
            </w:pPr>
            <w:r w:rsidRPr="007F4E52">
              <w:rPr>
                <w:rFonts w:cs="Arial"/>
                <w:sz w:val="20"/>
                <w:szCs w:val="20"/>
              </w:rPr>
              <w:t xml:space="preserve">Project manager and team </w:t>
            </w:r>
          </w:p>
          <w:p w14:paraId="0D8AE773" w14:textId="77777777" w:rsidR="00182C81" w:rsidRPr="007F4E52" w:rsidRDefault="00182C81">
            <w:pPr>
              <w:numPr>
                <w:ilvl w:val="0"/>
                <w:numId w:val="12"/>
              </w:numPr>
              <w:spacing w:after="0"/>
              <w:jc w:val="left"/>
              <w:rPr>
                <w:rFonts w:cs="Arial"/>
                <w:sz w:val="20"/>
                <w:szCs w:val="20"/>
              </w:rPr>
            </w:pPr>
            <w:r w:rsidRPr="007F4E52">
              <w:rPr>
                <w:rFonts w:cs="Arial"/>
                <w:sz w:val="20"/>
                <w:szCs w:val="20"/>
              </w:rPr>
              <w:t>UNDP CO</w:t>
            </w:r>
          </w:p>
          <w:p w14:paraId="24DDCD38" w14:textId="77777777" w:rsidR="00182C81" w:rsidRPr="007F4E52" w:rsidRDefault="00182C81">
            <w:pPr>
              <w:numPr>
                <w:ilvl w:val="0"/>
                <w:numId w:val="12"/>
              </w:numPr>
              <w:spacing w:after="0"/>
              <w:jc w:val="left"/>
              <w:rPr>
                <w:rFonts w:cs="Arial"/>
                <w:sz w:val="20"/>
                <w:szCs w:val="20"/>
              </w:rPr>
            </w:pPr>
            <w:r w:rsidRPr="007F4E52">
              <w:rPr>
                <w:rFonts w:cs="Arial"/>
                <w:sz w:val="20"/>
                <w:szCs w:val="20"/>
              </w:rPr>
              <w:t>External Consultant</w:t>
            </w:r>
          </w:p>
        </w:tc>
        <w:tc>
          <w:tcPr>
            <w:tcW w:w="1195" w:type="pct"/>
          </w:tcPr>
          <w:p w14:paraId="6C1697C9" w14:textId="77777777" w:rsidR="00182C81" w:rsidRPr="007F4E52" w:rsidRDefault="00182C81">
            <w:pPr>
              <w:spacing w:after="0"/>
              <w:jc w:val="left"/>
              <w:rPr>
                <w:rFonts w:cs="Arial"/>
                <w:sz w:val="20"/>
                <w:szCs w:val="20"/>
              </w:rPr>
            </w:pPr>
            <w:r w:rsidRPr="007F4E52">
              <w:rPr>
                <w:rFonts w:cs="Arial"/>
                <w:sz w:val="20"/>
              </w:rPr>
              <w:t>Part of Project Management Budget</w:t>
            </w:r>
          </w:p>
        </w:tc>
        <w:tc>
          <w:tcPr>
            <w:tcW w:w="975" w:type="pct"/>
          </w:tcPr>
          <w:p w14:paraId="39C9EDEF" w14:textId="77777777" w:rsidR="00182C81" w:rsidRPr="007F4E52" w:rsidRDefault="00182C81">
            <w:pPr>
              <w:spacing w:after="0"/>
              <w:jc w:val="left"/>
              <w:rPr>
                <w:rFonts w:cs="Arial"/>
                <w:sz w:val="20"/>
                <w:szCs w:val="20"/>
              </w:rPr>
            </w:pPr>
            <w:r w:rsidRPr="007F4E52">
              <w:rPr>
                <w:rFonts w:cs="Arial"/>
                <w:sz w:val="20"/>
                <w:szCs w:val="20"/>
              </w:rPr>
              <w:t>At least three months before the end of the project</w:t>
            </w:r>
          </w:p>
        </w:tc>
      </w:tr>
      <w:tr w:rsidR="00182C81" w:rsidRPr="002D4AF0" w14:paraId="4F7BD7EC" w14:textId="77777777" w:rsidTr="007F4E52">
        <w:trPr>
          <w:jc w:val="center"/>
        </w:trPr>
        <w:tc>
          <w:tcPr>
            <w:tcW w:w="1038" w:type="pct"/>
          </w:tcPr>
          <w:p w14:paraId="7B94226D" w14:textId="77777777" w:rsidR="00182C81" w:rsidRPr="007F4E52" w:rsidRDefault="00182C81">
            <w:pPr>
              <w:spacing w:after="0"/>
              <w:jc w:val="left"/>
              <w:rPr>
                <w:rFonts w:cs="Arial"/>
                <w:sz w:val="20"/>
                <w:szCs w:val="20"/>
              </w:rPr>
            </w:pPr>
            <w:r w:rsidRPr="007F4E52">
              <w:rPr>
                <w:rFonts w:cs="Arial"/>
                <w:sz w:val="20"/>
                <w:szCs w:val="20"/>
              </w:rPr>
              <w:t>Lessons Learned Report</w:t>
            </w:r>
          </w:p>
        </w:tc>
        <w:tc>
          <w:tcPr>
            <w:tcW w:w="1792" w:type="pct"/>
          </w:tcPr>
          <w:p w14:paraId="7CF9AF59" w14:textId="77777777" w:rsidR="00182C81" w:rsidRPr="007F4E52" w:rsidRDefault="00182C81">
            <w:pPr>
              <w:numPr>
                <w:ilvl w:val="0"/>
                <w:numId w:val="10"/>
              </w:numPr>
              <w:spacing w:after="0"/>
              <w:jc w:val="left"/>
              <w:rPr>
                <w:rFonts w:cs="Arial"/>
                <w:sz w:val="20"/>
                <w:szCs w:val="20"/>
              </w:rPr>
            </w:pPr>
            <w:r w:rsidRPr="007F4E52">
              <w:rPr>
                <w:rFonts w:cs="Arial"/>
                <w:sz w:val="20"/>
                <w:szCs w:val="20"/>
              </w:rPr>
              <w:t xml:space="preserve">Project manager and team </w:t>
            </w:r>
          </w:p>
          <w:p w14:paraId="11C8DE00" w14:textId="77777777" w:rsidR="00182C81" w:rsidRPr="007F4E52" w:rsidRDefault="00182C81">
            <w:pPr>
              <w:numPr>
                <w:ilvl w:val="0"/>
                <w:numId w:val="10"/>
              </w:numPr>
              <w:spacing w:after="0"/>
              <w:jc w:val="left"/>
              <w:rPr>
                <w:rFonts w:cs="Arial"/>
                <w:sz w:val="20"/>
                <w:szCs w:val="20"/>
              </w:rPr>
            </w:pPr>
            <w:r w:rsidRPr="007F4E52">
              <w:rPr>
                <w:rFonts w:cs="Arial"/>
                <w:sz w:val="20"/>
                <w:szCs w:val="20"/>
              </w:rPr>
              <w:t>UNDP CO</w:t>
            </w:r>
          </w:p>
          <w:p w14:paraId="61F9526E" w14:textId="77777777" w:rsidR="00182C81" w:rsidRPr="007F4E52" w:rsidRDefault="00182C81">
            <w:pPr>
              <w:numPr>
                <w:ilvl w:val="0"/>
                <w:numId w:val="10"/>
              </w:numPr>
              <w:spacing w:after="0"/>
              <w:jc w:val="left"/>
              <w:rPr>
                <w:rFonts w:cs="Arial"/>
                <w:sz w:val="20"/>
                <w:szCs w:val="20"/>
              </w:rPr>
            </w:pPr>
            <w:r w:rsidRPr="007F4E52">
              <w:rPr>
                <w:rFonts w:cs="Arial"/>
                <w:sz w:val="20"/>
                <w:szCs w:val="20"/>
              </w:rPr>
              <w:t>External Consultant</w:t>
            </w:r>
          </w:p>
        </w:tc>
        <w:tc>
          <w:tcPr>
            <w:tcW w:w="1195" w:type="pct"/>
          </w:tcPr>
          <w:p w14:paraId="34DC3B26" w14:textId="77777777" w:rsidR="00182C81" w:rsidRPr="007F4E52" w:rsidRDefault="00182C81">
            <w:pPr>
              <w:spacing w:after="0"/>
              <w:jc w:val="left"/>
              <w:rPr>
                <w:rFonts w:cs="Arial"/>
                <w:sz w:val="20"/>
                <w:szCs w:val="20"/>
              </w:rPr>
            </w:pPr>
            <w:r w:rsidRPr="007F4E52">
              <w:rPr>
                <w:rFonts w:cs="Arial"/>
                <w:sz w:val="20"/>
              </w:rPr>
              <w:t>Part of Project Management Budget</w:t>
            </w:r>
          </w:p>
        </w:tc>
        <w:tc>
          <w:tcPr>
            <w:tcW w:w="975" w:type="pct"/>
          </w:tcPr>
          <w:p w14:paraId="7FD5FDF0" w14:textId="77777777" w:rsidR="00182C81" w:rsidRPr="007F4E52" w:rsidRDefault="00182C81">
            <w:pPr>
              <w:spacing w:after="0"/>
              <w:jc w:val="left"/>
              <w:rPr>
                <w:rFonts w:cs="Arial"/>
                <w:sz w:val="20"/>
                <w:szCs w:val="20"/>
              </w:rPr>
            </w:pPr>
            <w:r w:rsidRPr="007F4E52">
              <w:rPr>
                <w:rFonts w:cs="Arial"/>
                <w:sz w:val="20"/>
                <w:szCs w:val="20"/>
              </w:rPr>
              <w:t>Yearly</w:t>
            </w:r>
          </w:p>
        </w:tc>
      </w:tr>
      <w:tr w:rsidR="00182C81" w:rsidRPr="002D4AF0" w14:paraId="642EEDBF" w14:textId="77777777" w:rsidTr="007F4E52">
        <w:trPr>
          <w:jc w:val="center"/>
        </w:trPr>
        <w:tc>
          <w:tcPr>
            <w:tcW w:w="1038" w:type="pct"/>
          </w:tcPr>
          <w:p w14:paraId="5D175CC3" w14:textId="77777777" w:rsidR="00182C81" w:rsidRPr="007F4E52" w:rsidRDefault="00182C81">
            <w:pPr>
              <w:spacing w:after="0"/>
              <w:jc w:val="left"/>
              <w:rPr>
                <w:rFonts w:cs="Arial"/>
                <w:sz w:val="20"/>
                <w:szCs w:val="20"/>
              </w:rPr>
            </w:pPr>
            <w:r w:rsidRPr="007F4E52">
              <w:rPr>
                <w:rFonts w:cs="Arial"/>
                <w:sz w:val="20"/>
                <w:szCs w:val="20"/>
              </w:rPr>
              <w:t>Audit Interim/ NEX Audit (as per OAI requirements)</w:t>
            </w:r>
          </w:p>
        </w:tc>
        <w:tc>
          <w:tcPr>
            <w:tcW w:w="1792" w:type="pct"/>
          </w:tcPr>
          <w:p w14:paraId="644E917C" w14:textId="77777777" w:rsidR="00182C81" w:rsidRPr="007F4E52" w:rsidRDefault="00182C81">
            <w:pPr>
              <w:numPr>
                <w:ilvl w:val="0"/>
                <w:numId w:val="10"/>
              </w:numPr>
              <w:spacing w:after="0"/>
              <w:jc w:val="left"/>
              <w:rPr>
                <w:rFonts w:cs="Arial"/>
                <w:sz w:val="20"/>
                <w:szCs w:val="20"/>
              </w:rPr>
            </w:pPr>
            <w:r w:rsidRPr="007F4E52">
              <w:rPr>
                <w:rFonts w:cs="Arial"/>
                <w:sz w:val="20"/>
                <w:szCs w:val="20"/>
              </w:rPr>
              <w:t>UNDP CO</w:t>
            </w:r>
          </w:p>
          <w:p w14:paraId="35302A6C" w14:textId="77777777" w:rsidR="00182C81" w:rsidRPr="007F4E52" w:rsidRDefault="00182C81">
            <w:pPr>
              <w:numPr>
                <w:ilvl w:val="0"/>
                <w:numId w:val="10"/>
              </w:numPr>
              <w:spacing w:after="0"/>
              <w:jc w:val="left"/>
              <w:rPr>
                <w:rFonts w:cs="Arial"/>
                <w:sz w:val="20"/>
                <w:szCs w:val="20"/>
              </w:rPr>
            </w:pPr>
            <w:r w:rsidRPr="007F4E52">
              <w:rPr>
                <w:rFonts w:cs="Arial"/>
                <w:sz w:val="20"/>
                <w:szCs w:val="20"/>
              </w:rPr>
              <w:t xml:space="preserve">Project manager and team </w:t>
            </w:r>
          </w:p>
          <w:p w14:paraId="13D84C0D" w14:textId="77777777" w:rsidR="00182C81" w:rsidRPr="007F4E52" w:rsidRDefault="00182C81">
            <w:pPr>
              <w:numPr>
                <w:ilvl w:val="0"/>
                <w:numId w:val="10"/>
              </w:numPr>
              <w:spacing w:after="0"/>
              <w:jc w:val="left"/>
              <w:rPr>
                <w:rFonts w:cs="Arial"/>
                <w:sz w:val="20"/>
                <w:szCs w:val="20"/>
              </w:rPr>
            </w:pPr>
            <w:r w:rsidRPr="007F4E52">
              <w:rPr>
                <w:rFonts w:cs="Arial"/>
                <w:sz w:val="20"/>
                <w:szCs w:val="20"/>
              </w:rPr>
              <w:t>National Audit Department</w:t>
            </w:r>
          </w:p>
          <w:p w14:paraId="6BEA47E4" w14:textId="77777777" w:rsidR="00182C81" w:rsidRPr="007F4E52" w:rsidRDefault="00182C81">
            <w:pPr>
              <w:numPr>
                <w:ilvl w:val="0"/>
                <w:numId w:val="10"/>
              </w:numPr>
              <w:spacing w:after="0"/>
              <w:jc w:val="left"/>
              <w:rPr>
                <w:rFonts w:cs="Arial"/>
                <w:sz w:val="20"/>
                <w:szCs w:val="20"/>
              </w:rPr>
            </w:pPr>
            <w:r w:rsidRPr="007F4E52">
              <w:rPr>
                <w:rFonts w:cs="Arial"/>
                <w:sz w:val="20"/>
                <w:szCs w:val="20"/>
              </w:rPr>
              <w:t>Private sector auditors (if necessary)</w:t>
            </w:r>
          </w:p>
        </w:tc>
        <w:tc>
          <w:tcPr>
            <w:tcW w:w="1195" w:type="pct"/>
          </w:tcPr>
          <w:p w14:paraId="15D4E660" w14:textId="77777777" w:rsidR="00182C81" w:rsidRPr="007F4E52" w:rsidRDefault="00182C81">
            <w:pPr>
              <w:spacing w:after="0"/>
              <w:jc w:val="left"/>
              <w:rPr>
                <w:rFonts w:cs="Arial"/>
                <w:sz w:val="20"/>
                <w:szCs w:val="20"/>
              </w:rPr>
            </w:pPr>
            <w:r w:rsidRPr="007F4E52">
              <w:rPr>
                <w:rFonts w:cs="Arial"/>
                <w:sz w:val="20"/>
                <w:szCs w:val="20"/>
              </w:rPr>
              <w:t>Indicative cost</w:t>
            </w:r>
            <w:r w:rsidR="00345D5B" w:rsidRPr="007F4E52">
              <w:rPr>
                <w:rFonts w:cs="Arial"/>
                <w:sz w:val="20"/>
                <w:szCs w:val="20"/>
              </w:rPr>
              <w:t xml:space="preserve"> 1</w:t>
            </w:r>
            <w:r w:rsidR="00BF0E6C" w:rsidRPr="007F4E52">
              <w:rPr>
                <w:rFonts w:cs="Arial"/>
                <w:sz w:val="20"/>
                <w:szCs w:val="20"/>
              </w:rPr>
              <w:t>4</w:t>
            </w:r>
            <w:r w:rsidRPr="007F4E52">
              <w:rPr>
                <w:rFonts w:cs="Arial"/>
                <w:sz w:val="20"/>
                <w:szCs w:val="20"/>
              </w:rPr>
              <w:t>,</w:t>
            </w:r>
            <w:r w:rsidR="00BF0E6C" w:rsidRPr="007F4E52">
              <w:rPr>
                <w:rFonts w:cs="Arial"/>
                <w:sz w:val="20"/>
                <w:szCs w:val="20"/>
              </w:rPr>
              <w:t>000</w:t>
            </w:r>
            <w:r w:rsidR="00345D5B" w:rsidRPr="007F4E52">
              <w:rPr>
                <w:rFonts w:cs="Arial"/>
                <w:sz w:val="20"/>
                <w:szCs w:val="20"/>
              </w:rPr>
              <w:t xml:space="preserve"> </w:t>
            </w:r>
            <w:r w:rsidRPr="007F4E52">
              <w:rPr>
                <w:rFonts w:cs="Arial"/>
                <w:sz w:val="20"/>
                <w:szCs w:val="20"/>
              </w:rPr>
              <w:t xml:space="preserve">(total </w:t>
            </w:r>
            <w:r w:rsidR="009B054E" w:rsidRPr="007F4E52">
              <w:rPr>
                <w:rFonts w:cs="Arial"/>
                <w:sz w:val="20"/>
                <w:szCs w:val="20"/>
              </w:rPr>
              <w:t>for project period</w:t>
            </w:r>
            <w:r w:rsidRPr="007F4E52">
              <w:rPr>
                <w:rFonts w:cs="Arial"/>
                <w:sz w:val="20"/>
                <w:szCs w:val="20"/>
              </w:rPr>
              <w:t xml:space="preserve">) </w:t>
            </w:r>
          </w:p>
        </w:tc>
        <w:tc>
          <w:tcPr>
            <w:tcW w:w="975" w:type="pct"/>
          </w:tcPr>
          <w:p w14:paraId="23969DC2" w14:textId="77777777" w:rsidR="00182C81" w:rsidRPr="007F4E52" w:rsidRDefault="00182C81">
            <w:pPr>
              <w:spacing w:after="0"/>
              <w:jc w:val="left"/>
              <w:rPr>
                <w:rFonts w:cs="Arial"/>
                <w:sz w:val="20"/>
                <w:szCs w:val="20"/>
              </w:rPr>
            </w:pPr>
            <w:r w:rsidRPr="007F4E52">
              <w:rPr>
                <w:rFonts w:cs="Arial"/>
                <w:sz w:val="20"/>
                <w:szCs w:val="20"/>
              </w:rPr>
              <w:t>Yearly</w:t>
            </w:r>
          </w:p>
        </w:tc>
      </w:tr>
      <w:tr w:rsidR="00182C81" w:rsidRPr="002D4AF0" w14:paraId="0A11BACA" w14:textId="77777777" w:rsidTr="007F4E52">
        <w:trPr>
          <w:jc w:val="center"/>
        </w:trPr>
        <w:tc>
          <w:tcPr>
            <w:tcW w:w="1038" w:type="pct"/>
            <w:tcBorders>
              <w:bottom w:val="single" w:sz="4" w:space="0" w:color="auto"/>
            </w:tcBorders>
          </w:tcPr>
          <w:p w14:paraId="7763A328" w14:textId="77777777" w:rsidR="00182C81" w:rsidRPr="007F4E52" w:rsidRDefault="00182C81">
            <w:pPr>
              <w:spacing w:after="0"/>
              <w:jc w:val="left"/>
              <w:rPr>
                <w:rFonts w:cs="Arial"/>
                <w:sz w:val="20"/>
                <w:szCs w:val="20"/>
              </w:rPr>
            </w:pPr>
            <w:r w:rsidRPr="007F4E52">
              <w:rPr>
                <w:rFonts w:cs="Arial"/>
                <w:sz w:val="20"/>
                <w:szCs w:val="20"/>
              </w:rPr>
              <w:t xml:space="preserve">Visits to field sites </w:t>
            </w:r>
          </w:p>
        </w:tc>
        <w:tc>
          <w:tcPr>
            <w:tcW w:w="1792" w:type="pct"/>
            <w:tcBorders>
              <w:bottom w:val="single" w:sz="4" w:space="0" w:color="auto"/>
            </w:tcBorders>
          </w:tcPr>
          <w:p w14:paraId="44772F84" w14:textId="77777777" w:rsidR="00182C81" w:rsidRPr="007F4E52" w:rsidRDefault="00182C81">
            <w:pPr>
              <w:numPr>
                <w:ilvl w:val="0"/>
                <w:numId w:val="11"/>
              </w:numPr>
              <w:spacing w:after="0"/>
              <w:jc w:val="left"/>
              <w:rPr>
                <w:rFonts w:cs="Arial"/>
                <w:sz w:val="20"/>
                <w:szCs w:val="20"/>
              </w:rPr>
            </w:pPr>
            <w:r w:rsidRPr="007F4E52">
              <w:rPr>
                <w:rFonts w:cs="Arial"/>
                <w:sz w:val="20"/>
                <w:szCs w:val="20"/>
              </w:rPr>
              <w:t xml:space="preserve">UNDP CO </w:t>
            </w:r>
          </w:p>
          <w:p w14:paraId="2B66A9B4" w14:textId="77777777" w:rsidR="00182C81" w:rsidRPr="007F4E52" w:rsidRDefault="00182C81">
            <w:pPr>
              <w:numPr>
                <w:ilvl w:val="0"/>
                <w:numId w:val="11"/>
              </w:numPr>
              <w:spacing w:after="0"/>
              <w:jc w:val="left"/>
              <w:rPr>
                <w:rFonts w:cs="Arial"/>
                <w:sz w:val="20"/>
                <w:szCs w:val="20"/>
              </w:rPr>
            </w:pPr>
            <w:r w:rsidRPr="007F4E52">
              <w:rPr>
                <w:rFonts w:cs="Arial"/>
                <w:sz w:val="20"/>
                <w:szCs w:val="20"/>
              </w:rPr>
              <w:t>UNDP RCU (as appropriate)</w:t>
            </w:r>
          </w:p>
          <w:p w14:paraId="1C893490" w14:textId="77777777" w:rsidR="00182C81" w:rsidRPr="007F4E52" w:rsidRDefault="00345D5B">
            <w:pPr>
              <w:numPr>
                <w:ilvl w:val="0"/>
                <w:numId w:val="11"/>
              </w:numPr>
              <w:spacing w:after="0"/>
              <w:jc w:val="left"/>
              <w:rPr>
                <w:rFonts w:cs="Arial"/>
                <w:sz w:val="20"/>
                <w:szCs w:val="20"/>
              </w:rPr>
            </w:pPr>
            <w:r w:rsidRPr="007F4E52">
              <w:rPr>
                <w:rFonts w:cs="Arial"/>
                <w:sz w:val="20"/>
                <w:szCs w:val="20"/>
              </w:rPr>
              <w:t xml:space="preserve">PB </w:t>
            </w:r>
            <w:r w:rsidR="00182C81" w:rsidRPr="007F4E52">
              <w:rPr>
                <w:rFonts w:cs="Arial"/>
                <w:sz w:val="20"/>
                <w:szCs w:val="20"/>
              </w:rPr>
              <w:t>members</w:t>
            </w:r>
          </w:p>
          <w:p w14:paraId="56B22771" w14:textId="77777777" w:rsidR="00182C81" w:rsidRPr="007F4E52" w:rsidRDefault="00182C81">
            <w:pPr>
              <w:numPr>
                <w:ilvl w:val="0"/>
                <w:numId w:val="11"/>
              </w:numPr>
              <w:spacing w:after="0"/>
              <w:jc w:val="left"/>
              <w:rPr>
                <w:rFonts w:cs="Arial"/>
                <w:sz w:val="20"/>
                <w:szCs w:val="20"/>
              </w:rPr>
            </w:pPr>
            <w:r w:rsidRPr="007F4E52">
              <w:rPr>
                <w:rFonts w:cs="Arial"/>
                <w:sz w:val="20"/>
                <w:szCs w:val="20"/>
              </w:rPr>
              <w:t>Government representatives</w:t>
            </w:r>
          </w:p>
        </w:tc>
        <w:tc>
          <w:tcPr>
            <w:tcW w:w="1195" w:type="pct"/>
            <w:tcBorders>
              <w:bottom w:val="single" w:sz="4" w:space="0" w:color="auto"/>
            </w:tcBorders>
          </w:tcPr>
          <w:p w14:paraId="0B9FFD8F" w14:textId="77777777" w:rsidR="00182C81" w:rsidRPr="007F4E52" w:rsidRDefault="002D1EDF">
            <w:pPr>
              <w:spacing w:after="0"/>
              <w:jc w:val="left"/>
              <w:rPr>
                <w:rFonts w:cs="Arial"/>
                <w:sz w:val="20"/>
                <w:szCs w:val="20"/>
              </w:rPr>
            </w:pPr>
            <w:r w:rsidRPr="007F4E52">
              <w:rPr>
                <w:rFonts w:cs="Arial"/>
                <w:sz w:val="20"/>
              </w:rPr>
              <w:t>For GEF supported projects, paid from IA fees and operational budget</w:t>
            </w:r>
          </w:p>
        </w:tc>
        <w:tc>
          <w:tcPr>
            <w:tcW w:w="975" w:type="pct"/>
            <w:tcBorders>
              <w:bottom w:val="single" w:sz="4" w:space="0" w:color="auto"/>
            </w:tcBorders>
          </w:tcPr>
          <w:p w14:paraId="13CF12D2" w14:textId="77777777" w:rsidR="00182C81" w:rsidRPr="007F4E52" w:rsidRDefault="00182C81">
            <w:pPr>
              <w:spacing w:after="0"/>
              <w:jc w:val="left"/>
              <w:rPr>
                <w:rFonts w:cs="Arial"/>
                <w:sz w:val="20"/>
                <w:szCs w:val="20"/>
              </w:rPr>
            </w:pPr>
            <w:r w:rsidRPr="007F4E52">
              <w:rPr>
                <w:rFonts w:cs="Arial"/>
                <w:sz w:val="20"/>
                <w:szCs w:val="20"/>
              </w:rPr>
              <w:t>Yearly</w:t>
            </w:r>
          </w:p>
        </w:tc>
      </w:tr>
      <w:tr w:rsidR="00182C81" w:rsidRPr="002D4AF0" w14:paraId="7338AE30" w14:textId="77777777" w:rsidTr="007F4E52">
        <w:trPr>
          <w:cantSplit/>
          <w:trHeight w:val="665"/>
          <w:jc w:val="center"/>
        </w:trPr>
        <w:tc>
          <w:tcPr>
            <w:tcW w:w="2830" w:type="pct"/>
            <w:gridSpan w:val="2"/>
            <w:shd w:val="clear" w:color="auto" w:fill="E6E6E6"/>
          </w:tcPr>
          <w:p w14:paraId="65378935" w14:textId="77777777" w:rsidR="00182C81" w:rsidRPr="007F4E52" w:rsidRDefault="00182C81" w:rsidP="007F4E52">
            <w:pPr>
              <w:spacing w:after="0"/>
              <w:jc w:val="left"/>
              <w:rPr>
                <w:rFonts w:cs="Arial"/>
                <w:b/>
                <w:sz w:val="20"/>
                <w:szCs w:val="20"/>
              </w:rPr>
            </w:pPr>
            <w:r w:rsidRPr="007F4E52">
              <w:rPr>
                <w:rFonts w:cs="Arial"/>
                <w:b/>
                <w:sz w:val="20"/>
                <w:szCs w:val="20"/>
              </w:rPr>
              <w:t xml:space="preserve">TOTAL indicative COST </w:t>
            </w:r>
          </w:p>
          <w:p w14:paraId="1E97AE71" w14:textId="77777777" w:rsidR="00182C81" w:rsidRPr="007F4E52" w:rsidRDefault="00182C81" w:rsidP="007F4E52">
            <w:pPr>
              <w:spacing w:after="0"/>
              <w:jc w:val="left"/>
              <w:rPr>
                <w:rFonts w:cs="Arial"/>
                <w:sz w:val="20"/>
                <w:szCs w:val="20"/>
              </w:rPr>
            </w:pPr>
            <w:r w:rsidRPr="007F4E52">
              <w:rPr>
                <w:rFonts w:cs="Arial"/>
                <w:sz w:val="20"/>
                <w:szCs w:val="20"/>
              </w:rPr>
              <w:t>Excluding project team staff time and UNDP staff and travel expenses</w:t>
            </w:r>
          </w:p>
        </w:tc>
        <w:tc>
          <w:tcPr>
            <w:tcW w:w="1195" w:type="pct"/>
            <w:shd w:val="clear" w:color="auto" w:fill="E6E6E6"/>
          </w:tcPr>
          <w:p w14:paraId="3C0BE604" w14:textId="77777777" w:rsidR="00182C81" w:rsidRPr="007F4E52" w:rsidRDefault="00182C81">
            <w:pPr>
              <w:spacing w:after="0"/>
              <w:jc w:val="left"/>
              <w:rPr>
                <w:rFonts w:cs="Arial"/>
                <w:sz w:val="20"/>
                <w:szCs w:val="20"/>
              </w:rPr>
            </w:pPr>
            <w:r w:rsidRPr="007F4E52">
              <w:rPr>
                <w:rFonts w:cs="Arial"/>
                <w:sz w:val="20"/>
                <w:szCs w:val="20"/>
              </w:rPr>
              <w:t xml:space="preserve"> US$ </w:t>
            </w:r>
            <w:r w:rsidR="00345D5B" w:rsidRPr="007F4E52">
              <w:rPr>
                <w:rFonts w:cs="Arial"/>
                <w:sz w:val="20"/>
                <w:szCs w:val="20"/>
              </w:rPr>
              <w:t>109,000</w:t>
            </w:r>
          </w:p>
        </w:tc>
        <w:tc>
          <w:tcPr>
            <w:tcW w:w="975" w:type="pct"/>
            <w:shd w:val="clear" w:color="auto" w:fill="E6E6E6"/>
          </w:tcPr>
          <w:p w14:paraId="2F83ED70" w14:textId="77777777" w:rsidR="00182C81" w:rsidRPr="007F4E52" w:rsidRDefault="00182C81">
            <w:pPr>
              <w:tabs>
                <w:tab w:val="center" w:pos="4153"/>
                <w:tab w:val="right" w:pos="8306"/>
              </w:tabs>
              <w:spacing w:after="0"/>
              <w:jc w:val="left"/>
              <w:rPr>
                <w:rFonts w:cs="Arial"/>
                <w:sz w:val="20"/>
                <w:szCs w:val="20"/>
              </w:rPr>
            </w:pPr>
          </w:p>
        </w:tc>
      </w:tr>
    </w:tbl>
    <w:p w14:paraId="607F52BC" w14:textId="77777777" w:rsidR="00042C4B" w:rsidRPr="007F4E52" w:rsidRDefault="00384552">
      <w:pPr>
        <w:pStyle w:val="Caption"/>
        <w:jc w:val="center"/>
        <w:rPr>
          <w:rFonts w:ascii="Arial" w:eastAsia="Calibri" w:hAnsi="Arial" w:cs="Arial"/>
          <w:b w:val="0"/>
          <w:bCs w:val="0"/>
          <w:sz w:val="22"/>
          <w:szCs w:val="22"/>
          <w:lang w:val="en-GB"/>
        </w:rPr>
      </w:pPr>
      <w:bookmarkStart w:id="78" w:name="_Ref424039629"/>
      <w:bookmarkStart w:id="79" w:name="_Ref408585338"/>
      <w:r w:rsidRPr="007F4E52">
        <w:rPr>
          <w:rFonts w:ascii="Arial" w:eastAsia="Calibri" w:hAnsi="Arial" w:cs="Arial"/>
          <w:b w:val="0"/>
          <w:bCs w:val="0"/>
          <w:sz w:val="22"/>
          <w:szCs w:val="22"/>
          <w:lang w:val="en-GB"/>
        </w:rPr>
        <w:t xml:space="preserve">Table </w:t>
      </w:r>
      <w:r w:rsidRPr="007F4E52">
        <w:rPr>
          <w:rFonts w:ascii="Arial" w:eastAsia="Calibri" w:hAnsi="Arial" w:cs="Arial"/>
          <w:b w:val="0"/>
          <w:bCs w:val="0"/>
          <w:sz w:val="22"/>
          <w:szCs w:val="22"/>
          <w:lang w:val="en-GB"/>
        </w:rPr>
        <w:fldChar w:fldCharType="begin"/>
      </w:r>
      <w:r w:rsidRPr="007F4E52">
        <w:rPr>
          <w:rFonts w:ascii="Arial" w:eastAsia="Calibri" w:hAnsi="Arial" w:cs="Arial"/>
          <w:b w:val="0"/>
          <w:bCs w:val="0"/>
          <w:sz w:val="22"/>
          <w:szCs w:val="22"/>
          <w:lang w:val="en-GB"/>
        </w:rPr>
        <w:instrText xml:space="preserve"> SEQ Table \* ARABIC </w:instrText>
      </w:r>
      <w:r w:rsidRPr="007F4E52">
        <w:rPr>
          <w:rFonts w:ascii="Arial" w:eastAsia="Calibri" w:hAnsi="Arial" w:cs="Arial"/>
          <w:b w:val="0"/>
          <w:bCs w:val="0"/>
          <w:sz w:val="22"/>
          <w:szCs w:val="22"/>
          <w:lang w:val="en-GB"/>
        </w:rPr>
        <w:fldChar w:fldCharType="separate"/>
      </w:r>
      <w:r w:rsidR="00712471">
        <w:rPr>
          <w:rFonts w:ascii="Arial" w:eastAsia="Calibri" w:hAnsi="Arial" w:cs="Arial"/>
          <w:b w:val="0"/>
          <w:bCs w:val="0"/>
          <w:noProof/>
          <w:sz w:val="22"/>
          <w:szCs w:val="22"/>
          <w:lang w:val="en-GB"/>
        </w:rPr>
        <w:t>14</w:t>
      </w:r>
      <w:r w:rsidRPr="007F4E52">
        <w:rPr>
          <w:rFonts w:ascii="Arial" w:eastAsia="Calibri" w:hAnsi="Arial" w:cs="Arial"/>
          <w:b w:val="0"/>
          <w:bCs w:val="0"/>
          <w:sz w:val="22"/>
          <w:szCs w:val="22"/>
          <w:lang w:val="en-GB"/>
        </w:rPr>
        <w:fldChar w:fldCharType="end"/>
      </w:r>
      <w:bookmarkEnd w:id="78"/>
      <w:r w:rsidRPr="007F4E52">
        <w:rPr>
          <w:rFonts w:ascii="Arial" w:eastAsia="Calibri" w:hAnsi="Arial" w:cs="Arial"/>
          <w:b w:val="0"/>
          <w:bCs w:val="0"/>
          <w:sz w:val="22"/>
          <w:szCs w:val="22"/>
          <w:lang w:val="en-GB"/>
        </w:rPr>
        <w:t>: Monitoring and evaluation work plan and budget</w:t>
      </w:r>
    </w:p>
    <w:bookmarkEnd w:id="79"/>
    <w:p w14:paraId="0F95D456" w14:textId="77777777" w:rsidR="00DD2310" w:rsidRDefault="00DD2310" w:rsidP="00117C6E">
      <w:pPr>
        <w:pStyle w:val="Caption"/>
        <w:jc w:val="center"/>
        <w:rPr>
          <w:rFonts w:ascii="Calibri" w:eastAsia="Calibri" w:hAnsi="Calibri" w:cs="Cordia New"/>
          <w:color w:val="4F81BD"/>
          <w:sz w:val="22"/>
          <w:szCs w:val="22"/>
          <w:lang w:val="en-GB"/>
        </w:rPr>
      </w:pPr>
    </w:p>
    <w:p w14:paraId="01FF9926" w14:textId="77777777" w:rsidR="003B6781" w:rsidRPr="002D4AF0" w:rsidRDefault="00035053" w:rsidP="00117C6E">
      <w:pPr>
        <w:pStyle w:val="Caption"/>
        <w:jc w:val="center"/>
        <w:rPr>
          <w:rFonts w:ascii="Calibri" w:eastAsia="Calibri" w:hAnsi="Calibri" w:cs="Cordia New"/>
          <w:color w:val="4F81BD"/>
          <w:sz w:val="22"/>
          <w:szCs w:val="22"/>
          <w:lang w:val="en-GB"/>
        </w:rPr>
      </w:pPr>
      <w:r w:rsidRPr="002D4AF0">
        <w:rPr>
          <w:rFonts w:ascii="Calibri" w:eastAsia="Calibri" w:hAnsi="Calibri" w:cs="Cordia New"/>
          <w:color w:val="4F81BD"/>
          <w:sz w:val="22"/>
          <w:szCs w:val="22"/>
          <w:lang w:val="en-GB"/>
        </w:rPr>
        <w:br w:type="page"/>
      </w:r>
    </w:p>
    <w:p w14:paraId="45A2F93B" w14:textId="77777777" w:rsidR="00E1433A" w:rsidRPr="009850F2" w:rsidRDefault="00E1433A" w:rsidP="00117C6E">
      <w:pPr>
        <w:pStyle w:val="Heading1"/>
        <w:spacing w:before="0" w:after="0"/>
        <w:rPr>
          <w:lang w:val="en-GB"/>
        </w:rPr>
      </w:pPr>
      <w:bookmarkStart w:id="80" w:name="_Toc207800916"/>
      <w:bookmarkStart w:id="81" w:name="_Toc432927878"/>
      <w:r w:rsidRPr="009850F2">
        <w:rPr>
          <w:lang w:val="en-GB"/>
        </w:rPr>
        <w:lastRenderedPageBreak/>
        <w:t>Legal Context</w:t>
      </w:r>
      <w:bookmarkEnd w:id="80"/>
      <w:bookmarkEnd w:id="81"/>
    </w:p>
    <w:p w14:paraId="18402FA5" w14:textId="77777777" w:rsidR="00E1433A" w:rsidRPr="00C935E4" w:rsidRDefault="00E1433A" w:rsidP="00117C6E">
      <w:pPr>
        <w:spacing w:after="0"/>
        <w:rPr>
          <w:rFonts w:cs="Arial"/>
          <w:sz w:val="20"/>
          <w:szCs w:val="20"/>
        </w:rPr>
      </w:pPr>
    </w:p>
    <w:p w14:paraId="717083F0" w14:textId="77777777" w:rsidR="00306D5F" w:rsidRPr="004B488A" w:rsidRDefault="00306D5F" w:rsidP="009E3D98">
      <w:pPr>
        <w:pStyle w:val="ListParagraph2"/>
        <w:numPr>
          <w:ilvl w:val="0"/>
          <w:numId w:val="13"/>
        </w:numPr>
        <w:tabs>
          <w:tab w:val="clear" w:pos="720"/>
          <w:tab w:val="num" w:pos="900"/>
        </w:tabs>
        <w:spacing w:after="0"/>
        <w:ind w:left="900" w:hanging="540"/>
      </w:pPr>
      <w:r w:rsidRPr="00AE43A9">
        <w:t>The Royal Thai Government and the United Nations Special Funds have entered into the Agreement to govern assista</w:t>
      </w:r>
      <w:r w:rsidRPr="009B5345">
        <w:t>nce from the Special Fund to Thailand, which was signed by both parties on 04 June 1960.  Pending the finalization of the Standard Basic Assistance Agreement (SBAA) between UNDP and the Government, the Agreement will govern the technical assistance prov</w:t>
      </w:r>
      <w:r w:rsidRPr="00A42278">
        <w:t>ided by UNDP Thailand under the Country Programme Document (201</w:t>
      </w:r>
      <w:r w:rsidRPr="004B488A">
        <w:t>2-2016).</w:t>
      </w:r>
    </w:p>
    <w:p w14:paraId="04827478" w14:textId="77777777" w:rsidR="00306D5F" w:rsidRPr="0011674E" w:rsidRDefault="00306D5F" w:rsidP="009E3D98">
      <w:pPr>
        <w:pStyle w:val="ListParagraph2"/>
        <w:spacing w:after="0"/>
        <w:ind w:left="900"/>
      </w:pPr>
    </w:p>
    <w:p w14:paraId="1BBAD0D3" w14:textId="77777777" w:rsidR="00306D5F" w:rsidRPr="001941D7" w:rsidRDefault="00306D5F" w:rsidP="009E3D98">
      <w:pPr>
        <w:pStyle w:val="ListParagraph2"/>
        <w:numPr>
          <w:ilvl w:val="0"/>
          <w:numId w:val="13"/>
        </w:numPr>
        <w:tabs>
          <w:tab w:val="clear" w:pos="720"/>
          <w:tab w:val="num" w:pos="900"/>
        </w:tabs>
        <w:spacing w:after="0"/>
        <w:ind w:left="900" w:hanging="540"/>
      </w:pPr>
      <w:r w:rsidRPr="0011674E">
        <w:t>Under the UNDP-funded programmes and projects, the resp</w:t>
      </w:r>
      <w:r w:rsidRPr="001941D7">
        <w:t>onsibility for the safety and security of the implementing partner and its personnel and property, and of UNDP’s property in the implementing partner’s custody, rests with the implementing partner in accordance with the aforementioned Agreement between the UN Special Fund and the Government of Thailand concerning Assistance from the Special Fund 1960.</w:t>
      </w:r>
    </w:p>
    <w:p w14:paraId="68E9EF17" w14:textId="77777777" w:rsidR="00306D5F" w:rsidRPr="00756795" w:rsidRDefault="00306D5F" w:rsidP="009E3D98">
      <w:pPr>
        <w:pStyle w:val="ListParagraph2"/>
        <w:spacing w:after="0"/>
        <w:ind w:left="900"/>
      </w:pPr>
    </w:p>
    <w:p w14:paraId="71862749" w14:textId="77777777" w:rsidR="00306D5F" w:rsidRPr="0097181B" w:rsidRDefault="00306D5F" w:rsidP="009E3D98">
      <w:pPr>
        <w:pStyle w:val="ListParagraph2"/>
        <w:numPr>
          <w:ilvl w:val="0"/>
          <w:numId w:val="13"/>
        </w:numPr>
        <w:tabs>
          <w:tab w:val="clear" w:pos="720"/>
          <w:tab w:val="num" w:pos="900"/>
        </w:tabs>
        <w:spacing w:after="0"/>
        <w:ind w:left="900" w:hanging="540"/>
      </w:pPr>
      <w:r w:rsidRPr="0097181B">
        <w:t>The implementing partner shall:</w:t>
      </w:r>
    </w:p>
    <w:p w14:paraId="429E04DE" w14:textId="77777777" w:rsidR="009E3D98" w:rsidRDefault="009E3D98" w:rsidP="009E3D98">
      <w:pPr>
        <w:autoSpaceDE w:val="0"/>
        <w:autoSpaceDN w:val="0"/>
        <w:adjustRightInd w:val="0"/>
        <w:spacing w:after="0"/>
        <w:ind w:left="1080"/>
        <w:rPr>
          <w:szCs w:val="22"/>
        </w:rPr>
      </w:pPr>
    </w:p>
    <w:p w14:paraId="432DA179" w14:textId="77777777" w:rsidR="00306D5F" w:rsidRPr="003C6AD5" w:rsidRDefault="009E3D98" w:rsidP="009E3D98">
      <w:pPr>
        <w:pStyle w:val="ListParagraph2"/>
        <w:numPr>
          <w:ilvl w:val="1"/>
          <w:numId w:val="106"/>
        </w:numPr>
        <w:tabs>
          <w:tab w:val="clear" w:pos="1080"/>
          <w:tab w:val="num" w:pos="1260"/>
        </w:tabs>
        <w:spacing w:after="0"/>
        <w:ind w:left="1260"/>
      </w:pPr>
      <w:r>
        <w:t>P</w:t>
      </w:r>
      <w:r w:rsidR="00306D5F" w:rsidRPr="003C6AD5">
        <w:t>ut in place an appropriate security plan and maintain the security plan, taking into account the security situation in the country where the Programme is being carried;</w:t>
      </w:r>
    </w:p>
    <w:p w14:paraId="48987D37" w14:textId="77777777" w:rsidR="00306D5F" w:rsidRPr="003C6AD5" w:rsidRDefault="009E3D98" w:rsidP="009E3D98">
      <w:pPr>
        <w:pStyle w:val="ListParagraph2"/>
        <w:numPr>
          <w:ilvl w:val="1"/>
          <w:numId w:val="106"/>
        </w:numPr>
        <w:tabs>
          <w:tab w:val="clear" w:pos="1080"/>
          <w:tab w:val="num" w:pos="1260"/>
        </w:tabs>
        <w:spacing w:after="0"/>
        <w:ind w:left="1260"/>
      </w:pPr>
      <w:r>
        <w:t>A</w:t>
      </w:r>
      <w:r w:rsidR="00306D5F" w:rsidRPr="003C6AD5">
        <w:t>ssume all risks and liabilities related to the implementing partner’s security, and the full implementation of the security plan.</w:t>
      </w:r>
    </w:p>
    <w:p w14:paraId="1D089427" w14:textId="77777777" w:rsidR="00306D5F" w:rsidRPr="002D4AF0" w:rsidRDefault="00306D5F" w:rsidP="00117C6E">
      <w:pPr>
        <w:autoSpaceDE w:val="0"/>
        <w:autoSpaceDN w:val="0"/>
        <w:adjustRightInd w:val="0"/>
        <w:spacing w:after="0"/>
        <w:ind w:left="360"/>
        <w:rPr>
          <w:szCs w:val="22"/>
        </w:rPr>
      </w:pPr>
    </w:p>
    <w:p w14:paraId="6D286898" w14:textId="77777777" w:rsidR="00306D5F" w:rsidRPr="002D4AF0" w:rsidRDefault="00306D5F" w:rsidP="009E3D98">
      <w:pPr>
        <w:pStyle w:val="ListParagraph2"/>
        <w:numPr>
          <w:ilvl w:val="0"/>
          <w:numId w:val="13"/>
        </w:numPr>
        <w:tabs>
          <w:tab w:val="clear" w:pos="720"/>
          <w:tab w:val="num" w:pos="900"/>
        </w:tabs>
        <w:spacing w:after="0"/>
        <w:ind w:left="900" w:hanging="540"/>
      </w:pPr>
      <w:r w:rsidRPr="002D4AF0">
        <w:t>UNDP reserves the right to verify whether such a plan is in place, and to suggest modifications to the plan when necessary. Failure to maintain and implement an appropriate security plan as required hereunder shall be deemed a breach of this agreement.</w:t>
      </w:r>
    </w:p>
    <w:p w14:paraId="4241738C" w14:textId="77777777" w:rsidR="00306D5F" w:rsidRPr="002D4AF0" w:rsidRDefault="00306D5F" w:rsidP="009E3D98">
      <w:pPr>
        <w:pStyle w:val="ListParagraph2"/>
        <w:spacing w:after="0"/>
        <w:ind w:left="900"/>
      </w:pPr>
    </w:p>
    <w:p w14:paraId="63FAA417" w14:textId="77777777" w:rsidR="00306D5F" w:rsidRPr="002D4AF0" w:rsidRDefault="00306D5F" w:rsidP="009E3D98">
      <w:pPr>
        <w:pStyle w:val="ListParagraph2"/>
        <w:numPr>
          <w:ilvl w:val="0"/>
          <w:numId w:val="13"/>
        </w:numPr>
        <w:tabs>
          <w:tab w:val="clear" w:pos="720"/>
          <w:tab w:val="num" w:pos="900"/>
        </w:tabs>
        <w:spacing w:after="0"/>
        <w:ind w:left="900" w:hanging="540"/>
      </w:pPr>
      <w:r w:rsidRPr="002D4AF0">
        <w:t>The implementing partner agrees to undertake all reasonable efforts to ensure that none of the UNDP funds received pursuant to the Programme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http://www.un.org/Docs/sc/committees/1267/1267ListEng.htm. This provision must be included in all sub-contracts or sub-agreements entered into under this Programme Document.</w:t>
      </w:r>
    </w:p>
    <w:p w14:paraId="2175E538" w14:textId="77777777" w:rsidR="00DE46C5" w:rsidRPr="002D4AF0" w:rsidRDefault="00DE46C5" w:rsidP="00117C6E">
      <w:pPr>
        <w:spacing w:after="0"/>
        <w:jc w:val="left"/>
        <w:rPr>
          <w:rFonts w:cs="Arial"/>
          <w:sz w:val="18"/>
          <w:szCs w:val="18"/>
        </w:rPr>
      </w:pPr>
    </w:p>
    <w:p w14:paraId="42E7472C" w14:textId="77777777" w:rsidR="00E1433A" w:rsidRPr="002D4AF0" w:rsidRDefault="00306D5F" w:rsidP="00117C6E">
      <w:pPr>
        <w:spacing w:after="0"/>
        <w:jc w:val="left"/>
        <w:rPr>
          <w:rFonts w:cs="Arial"/>
          <w:sz w:val="18"/>
          <w:szCs w:val="18"/>
        </w:rPr>
      </w:pPr>
      <w:r w:rsidRPr="002D4AF0">
        <w:rPr>
          <w:rFonts w:cs="Arial"/>
          <w:sz w:val="18"/>
          <w:szCs w:val="18"/>
        </w:rPr>
        <w:br w:type="page"/>
      </w:r>
    </w:p>
    <w:p w14:paraId="3DA234CE" w14:textId="77777777" w:rsidR="00E1433A" w:rsidRPr="009850F2" w:rsidRDefault="00035053" w:rsidP="00117C6E">
      <w:pPr>
        <w:pStyle w:val="Heading1"/>
        <w:spacing w:before="0" w:after="0"/>
        <w:jc w:val="left"/>
        <w:rPr>
          <w:rFonts w:cs="Arial"/>
          <w:sz w:val="18"/>
          <w:szCs w:val="18"/>
          <w:lang w:val="en-GB"/>
        </w:rPr>
      </w:pPr>
      <w:bookmarkStart w:id="82" w:name="_Toc432927879"/>
      <w:r w:rsidRPr="009850F2">
        <w:rPr>
          <w:lang w:val="en-GB"/>
        </w:rPr>
        <w:lastRenderedPageBreak/>
        <w:t>A</w:t>
      </w:r>
      <w:r w:rsidR="00E1433A" w:rsidRPr="009850F2">
        <w:rPr>
          <w:lang w:val="en-GB"/>
        </w:rPr>
        <w:t>nnexes</w:t>
      </w:r>
      <w:bookmarkEnd w:id="82"/>
    </w:p>
    <w:p w14:paraId="12D0AA2A" w14:textId="77777777" w:rsidR="00D202C6" w:rsidRPr="003C6AD5" w:rsidRDefault="00D202C6" w:rsidP="00117C6E">
      <w:pPr>
        <w:spacing w:after="0"/>
        <w:rPr>
          <w:b/>
          <w:bCs/>
          <w:i/>
          <w:iCs/>
        </w:rPr>
        <w:sectPr w:rsidR="00D202C6" w:rsidRPr="003C6AD5" w:rsidSect="00DC5398">
          <w:headerReference w:type="even" r:id="rId36"/>
          <w:headerReference w:type="default" r:id="rId37"/>
          <w:footerReference w:type="default" r:id="rId38"/>
          <w:headerReference w:type="first" r:id="rId39"/>
          <w:type w:val="continuous"/>
          <w:pgSz w:w="12240" w:h="15840" w:code="1"/>
          <w:pgMar w:top="1440" w:right="1440" w:bottom="1440" w:left="1440" w:header="720" w:footer="720" w:gutter="0"/>
          <w:cols w:space="720"/>
          <w:docGrid w:linePitch="360"/>
        </w:sectPr>
      </w:pPr>
    </w:p>
    <w:p w14:paraId="6A1CD33D" w14:textId="77777777" w:rsidR="00FC640D" w:rsidRPr="002D4AF0" w:rsidRDefault="00FC640D" w:rsidP="00117C6E">
      <w:pPr>
        <w:pStyle w:val="Heading2"/>
        <w:spacing w:after="0"/>
      </w:pPr>
      <w:bookmarkStart w:id="83" w:name="_Ref408999045"/>
      <w:bookmarkStart w:id="84" w:name="_Toc432927880"/>
      <w:r w:rsidRPr="002D4AF0">
        <w:lastRenderedPageBreak/>
        <w:t>Annex I: Risk Analysis</w:t>
      </w:r>
      <w:bookmarkEnd w:id="83"/>
      <w:bookmarkEnd w:id="84"/>
    </w:p>
    <w:p w14:paraId="6EE0BE06" w14:textId="77777777" w:rsidR="00FC640D" w:rsidRPr="002D4AF0" w:rsidRDefault="00FC640D" w:rsidP="00117C6E">
      <w:pPr>
        <w:spacing w:after="0"/>
        <w:jc w:val="left"/>
        <w:rPr>
          <w:rFonts w:cs="Arial"/>
          <w:sz w:val="18"/>
          <w:szCs w:val="18"/>
        </w:rPr>
      </w:pPr>
    </w:p>
    <w:p w14:paraId="3EE6D77A" w14:textId="77777777" w:rsidR="00E4416C" w:rsidRPr="009850F2" w:rsidRDefault="00E4416C" w:rsidP="00117C6E">
      <w:pPr>
        <w:pStyle w:val="Heading1"/>
        <w:numPr>
          <w:ilvl w:val="0"/>
          <w:numId w:val="0"/>
        </w:numPr>
        <w:spacing w:before="0" w:after="0"/>
        <w:rPr>
          <w:rFonts w:ascii="Arial Bold" w:hAnsi="Arial Bold" w:cs="Arial"/>
          <w:bCs/>
          <w:smallCaps w:val="0"/>
          <w:sz w:val="24"/>
          <w:szCs w:val="24"/>
          <w:lang w:val="en-GB" w:eastAsia="x-none"/>
        </w:rPr>
      </w:pPr>
    </w:p>
    <w:p w14:paraId="38E5415B" w14:textId="77777777" w:rsidR="00E4416C" w:rsidRPr="009850F2" w:rsidRDefault="00E4416C" w:rsidP="00117C6E">
      <w:pPr>
        <w:spacing w:after="0"/>
        <w:jc w:val="center"/>
        <w:rPr>
          <w:rFonts w:cs="Arial"/>
          <w:b/>
          <w:i/>
          <w:iCs/>
          <w:szCs w:val="22"/>
        </w:rPr>
      </w:pPr>
    </w:p>
    <w:p w14:paraId="4E091853" w14:textId="77777777" w:rsidR="00E4416C" w:rsidRPr="009850F2" w:rsidRDefault="00E4416C" w:rsidP="00117C6E">
      <w:pPr>
        <w:spacing w:after="0"/>
        <w:jc w:val="center"/>
        <w:rPr>
          <w:rFonts w:cs="Arial"/>
          <w:b/>
          <w:bCs/>
          <w:sz w:val="20"/>
          <w:szCs w:val="20"/>
        </w:rPr>
      </w:pPr>
      <w:r w:rsidRPr="009850F2">
        <w:rPr>
          <w:rFonts w:cs="Arial"/>
          <w:sz w:val="18"/>
          <w:szCs w:val="18"/>
        </w:rPr>
        <w:t xml:space="preserve"> </w:t>
      </w:r>
      <w:r w:rsidR="00D5147A">
        <w:rPr>
          <w:rFonts w:cs="Arial"/>
          <w:noProof/>
          <w:szCs w:val="22"/>
          <w:lang w:val="en-US" w:bidi="th-TH"/>
        </w:rPr>
        <w:drawing>
          <wp:anchor distT="0" distB="0" distL="114300" distR="114300" simplePos="0" relativeHeight="251661824" behindDoc="0" locked="0" layoutInCell="1" allowOverlap="1" wp14:anchorId="33FC2812" wp14:editId="6B9A15E0">
            <wp:simplePos x="0" y="0"/>
            <wp:positionH relativeFrom="column">
              <wp:posOffset>9486900</wp:posOffset>
            </wp:positionH>
            <wp:positionV relativeFrom="paragraph">
              <wp:posOffset>-489585</wp:posOffset>
            </wp:positionV>
            <wp:extent cx="275590" cy="551815"/>
            <wp:effectExtent l="0" t="0" r="0" b="635"/>
            <wp:wrapNone/>
            <wp:docPr id="69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5590" cy="551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50F2">
        <w:rPr>
          <w:rFonts w:cs="Arial"/>
          <w:b/>
          <w:bCs/>
          <w:sz w:val="20"/>
          <w:szCs w:val="20"/>
        </w:rPr>
        <w:t>OFFLINE RISK LOG</w:t>
      </w:r>
    </w:p>
    <w:p w14:paraId="4DF700F1" w14:textId="77777777" w:rsidR="001B3C03" w:rsidRPr="009850F2" w:rsidRDefault="001B3C03" w:rsidP="00117C6E">
      <w:pPr>
        <w:spacing w:after="0"/>
        <w:jc w:val="center"/>
        <w:rPr>
          <w:rFonts w:cs="Arial"/>
          <w:b/>
          <w:bCs/>
          <w:sz w:val="20"/>
          <w:szCs w:val="20"/>
        </w:rPr>
      </w:pPr>
    </w:p>
    <w:tbl>
      <w:tblPr>
        <w:tblW w:w="135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00"/>
      </w:tblGrid>
      <w:tr w:rsidR="001B3C03" w:rsidRPr="002D4AF0" w14:paraId="53E5D8D5" w14:textId="77777777" w:rsidTr="001B3C03">
        <w:tc>
          <w:tcPr>
            <w:tcW w:w="13500" w:type="dxa"/>
          </w:tcPr>
          <w:p w14:paraId="17EC00C2" w14:textId="77777777" w:rsidR="001B3C03" w:rsidRPr="009850F2" w:rsidRDefault="001B3C03" w:rsidP="00117C6E">
            <w:pPr>
              <w:spacing w:after="0"/>
              <w:jc w:val="left"/>
              <w:rPr>
                <w:rFonts w:cs="Arial"/>
                <w:b/>
                <w:bCs/>
                <w:sz w:val="20"/>
                <w:szCs w:val="20"/>
              </w:rPr>
            </w:pPr>
            <w:r w:rsidRPr="009850F2">
              <w:rPr>
                <w:rFonts w:cs="Arial"/>
                <w:b/>
                <w:bCs/>
                <w:sz w:val="20"/>
                <w:szCs w:val="20"/>
              </w:rPr>
              <w:t>Project Title:</w:t>
            </w:r>
            <w:r w:rsidRPr="009850F2">
              <w:rPr>
                <w:rFonts w:cs="Arial"/>
                <w:b/>
                <w:bCs/>
                <w:sz w:val="20"/>
                <w:szCs w:val="20"/>
              </w:rPr>
              <w:tab/>
              <w:t>Achieving Low Carbon Growth in Cities through Sustainable Urban Systems Management in Thailand</w:t>
            </w:r>
          </w:p>
        </w:tc>
      </w:tr>
    </w:tbl>
    <w:p w14:paraId="33BC52B9" w14:textId="77777777" w:rsidR="00E4416C" w:rsidRPr="009850F2" w:rsidRDefault="00E4416C" w:rsidP="00117C6E">
      <w:pPr>
        <w:spacing w:after="0"/>
        <w:jc w:val="center"/>
        <w:rPr>
          <w:rFonts w:cs="Arial"/>
          <w:b/>
          <w:bCs/>
          <w:sz w:val="20"/>
          <w:szCs w:val="20"/>
        </w:rPr>
      </w:pPr>
    </w:p>
    <w:tbl>
      <w:tblPr>
        <w:tblW w:w="15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
        <w:gridCol w:w="3063"/>
        <w:gridCol w:w="630"/>
        <w:gridCol w:w="1620"/>
        <w:gridCol w:w="990"/>
        <w:gridCol w:w="4320"/>
        <w:gridCol w:w="1170"/>
        <w:gridCol w:w="1350"/>
        <w:gridCol w:w="455"/>
        <w:gridCol w:w="1080"/>
      </w:tblGrid>
      <w:tr w:rsidR="009F571E" w:rsidRPr="002D4AF0" w14:paraId="07F209A7" w14:textId="77777777" w:rsidTr="007F4E52">
        <w:trPr>
          <w:cantSplit/>
          <w:trHeight w:val="1637"/>
          <w:tblHeader/>
          <w:jc w:val="center"/>
        </w:trPr>
        <w:tc>
          <w:tcPr>
            <w:tcW w:w="438" w:type="dxa"/>
            <w:shd w:val="clear" w:color="auto" w:fill="auto"/>
          </w:tcPr>
          <w:p w14:paraId="5ABE59E6" w14:textId="77777777" w:rsidR="00E4416C" w:rsidRPr="00B86A05" w:rsidRDefault="00E4416C" w:rsidP="007F4E52">
            <w:pPr>
              <w:spacing w:after="0"/>
              <w:jc w:val="left"/>
              <w:rPr>
                <w:rFonts w:cs="Arial"/>
                <w:b/>
                <w:bCs/>
                <w:sz w:val="20"/>
                <w:szCs w:val="20"/>
              </w:rPr>
            </w:pPr>
            <w:r w:rsidRPr="00B86A05">
              <w:rPr>
                <w:rFonts w:cs="Arial"/>
                <w:b/>
                <w:bCs/>
                <w:sz w:val="20"/>
                <w:szCs w:val="20"/>
              </w:rPr>
              <w:t>#</w:t>
            </w:r>
          </w:p>
        </w:tc>
        <w:tc>
          <w:tcPr>
            <w:tcW w:w="3063" w:type="dxa"/>
            <w:shd w:val="clear" w:color="auto" w:fill="auto"/>
          </w:tcPr>
          <w:p w14:paraId="538BAC76" w14:textId="77777777" w:rsidR="00E4416C" w:rsidRPr="00B86A05" w:rsidRDefault="00E4416C">
            <w:pPr>
              <w:spacing w:after="0"/>
              <w:jc w:val="left"/>
              <w:rPr>
                <w:rFonts w:cs="Arial"/>
                <w:b/>
                <w:bCs/>
                <w:sz w:val="20"/>
                <w:szCs w:val="20"/>
              </w:rPr>
            </w:pPr>
            <w:r w:rsidRPr="00B86A05">
              <w:rPr>
                <w:rFonts w:cs="Arial"/>
                <w:b/>
                <w:bCs/>
                <w:sz w:val="20"/>
                <w:szCs w:val="20"/>
              </w:rPr>
              <w:t>Description</w:t>
            </w:r>
          </w:p>
        </w:tc>
        <w:tc>
          <w:tcPr>
            <w:tcW w:w="630" w:type="dxa"/>
            <w:shd w:val="clear" w:color="auto" w:fill="auto"/>
            <w:textDirection w:val="tbRl"/>
            <w:vAlign w:val="bottom"/>
          </w:tcPr>
          <w:p w14:paraId="306417E4" w14:textId="77777777" w:rsidR="00E4416C" w:rsidRPr="00B86A05" w:rsidRDefault="00E4416C" w:rsidP="007F4E52">
            <w:pPr>
              <w:spacing w:after="0"/>
              <w:ind w:left="113" w:right="113"/>
              <w:jc w:val="left"/>
              <w:rPr>
                <w:rFonts w:cs="Arial"/>
                <w:b/>
                <w:bCs/>
                <w:sz w:val="20"/>
                <w:szCs w:val="20"/>
              </w:rPr>
            </w:pPr>
            <w:r w:rsidRPr="00B86A05">
              <w:rPr>
                <w:rFonts w:cs="Arial"/>
                <w:b/>
                <w:bCs/>
                <w:sz w:val="20"/>
                <w:szCs w:val="20"/>
              </w:rPr>
              <w:t>Date Identified</w:t>
            </w:r>
          </w:p>
        </w:tc>
        <w:tc>
          <w:tcPr>
            <w:tcW w:w="1620" w:type="dxa"/>
            <w:shd w:val="clear" w:color="auto" w:fill="auto"/>
          </w:tcPr>
          <w:p w14:paraId="0AF54452" w14:textId="77777777" w:rsidR="00E4416C" w:rsidRPr="00B86A05" w:rsidRDefault="00E4416C" w:rsidP="007F4E52">
            <w:pPr>
              <w:spacing w:after="0"/>
              <w:jc w:val="left"/>
              <w:rPr>
                <w:rFonts w:cs="Arial"/>
                <w:b/>
                <w:bCs/>
                <w:sz w:val="20"/>
                <w:szCs w:val="20"/>
              </w:rPr>
            </w:pPr>
            <w:r w:rsidRPr="00B86A05">
              <w:rPr>
                <w:rFonts w:cs="Arial"/>
                <w:b/>
                <w:bCs/>
                <w:sz w:val="20"/>
                <w:szCs w:val="20"/>
              </w:rPr>
              <w:t>Type</w:t>
            </w:r>
          </w:p>
        </w:tc>
        <w:tc>
          <w:tcPr>
            <w:tcW w:w="990" w:type="dxa"/>
            <w:shd w:val="clear" w:color="auto" w:fill="auto"/>
            <w:textDirection w:val="tbRl"/>
            <w:vAlign w:val="bottom"/>
          </w:tcPr>
          <w:p w14:paraId="7E4AC3FE" w14:textId="77777777" w:rsidR="00E4416C" w:rsidRPr="00B86A05" w:rsidRDefault="00E4416C" w:rsidP="007F4E52">
            <w:pPr>
              <w:spacing w:after="0"/>
              <w:ind w:left="113" w:right="113"/>
              <w:jc w:val="left"/>
              <w:rPr>
                <w:rFonts w:cs="Arial"/>
                <w:b/>
                <w:bCs/>
                <w:sz w:val="20"/>
                <w:szCs w:val="20"/>
              </w:rPr>
            </w:pPr>
            <w:r w:rsidRPr="00B86A05">
              <w:rPr>
                <w:rFonts w:cs="Arial"/>
                <w:b/>
                <w:bCs/>
                <w:sz w:val="20"/>
                <w:szCs w:val="20"/>
              </w:rPr>
              <w:t>Impact &amp;</w:t>
            </w:r>
          </w:p>
          <w:p w14:paraId="154DEF0C" w14:textId="77777777" w:rsidR="00E4416C" w:rsidRPr="00B86A05" w:rsidRDefault="00E4416C" w:rsidP="007F4E52">
            <w:pPr>
              <w:spacing w:after="0"/>
              <w:ind w:left="113" w:right="113"/>
              <w:jc w:val="left"/>
              <w:rPr>
                <w:rFonts w:cs="Arial"/>
                <w:b/>
                <w:bCs/>
                <w:sz w:val="20"/>
                <w:szCs w:val="20"/>
              </w:rPr>
            </w:pPr>
            <w:r w:rsidRPr="00B86A05">
              <w:rPr>
                <w:rFonts w:cs="Arial"/>
                <w:b/>
                <w:bCs/>
                <w:sz w:val="20"/>
                <w:szCs w:val="20"/>
              </w:rPr>
              <w:t>Probability</w:t>
            </w:r>
          </w:p>
        </w:tc>
        <w:tc>
          <w:tcPr>
            <w:tcW w:w="4320" w:type="dxa"/>
            <w:shd w:val="clear" w:color="auto" w:fill="auto"/>
          </w:tcPr>
          <w:p w14:paraId="69D857EE" w14:textId="77777777" w:rsidR="00E4416C" w:rsidRPr="00B86A05" w:rsidRDefault="00E4416C" w:rsidP="007F4E52">
            <w:pPr>
              <w:spacing w:after="0"/>
              <w:jc w:val="left"/>
              <w:rPr>
                <w:rFonts w:cs="Arial"/>
                <w:b/>
                <w:bCs/>
                <w:sz w:val="20"/>
                <w:szCs w:val="20"/>
              </w:rPr>
            </w:pPr>
            <w:r w:rsidRPr="00B86A05">
              <w:rPr>
                <w:rFonts w:cs="Arial"/>
                <w:b/>
                <w:bCs/>
                <w:sz w:val="20"/>
                <w:szCs w:val="20"/>
              </w:rPr>
              <w:t>Countermeasures / Management Response</w:t>
            </w:r>
          </w:p>
        </w:tc>
        <w:tc>
          <w:tcPr>
            <w:tcW w:w="1170" w:type="dxa"/>
            <w:shd w:val="clear" w:color="auto" w:fill="auto"/>
          </w:tcPr>
          <w:p w14:paraId="2BB2249F" w14:textId="77777777" w:rsidR="00E4416C" w:rsidRPr="00B86A05" w:rsidRDefault="00E4416C" w:rsidP="007F4E52">
            <w:pPr>
              <w:spacing w:after="0"/>
              <w:jc w:val="left"/>
              <w:rPr>
                <w:rFonts w:cs="Arial"/>
                <w:b/>
                <w:bCs/>
                <w:sz w:val="20"/>
                <w:szCs w:val="20"/>
              </w:rPr>
            </w:pPr>
            <w:r w:rsidRPr="00B86A05">
              <w:rPr>
                <w:rFonts w:cs="Arial"/>
                <w:b/>
                <w:bCs/>
                <w:sz w:val="20"/>
                <w:szCs w:val="20"/>
              </w:rPr>
              <w:t>Owner</w:t>
            </w:r>
          </w:p>
        </w:tc>
        <w:tc>
          <w:tcPr>
            <w:tcW w:w="1350" w:type="dxa"/>
            <w:shd w:val="clear" w:color="auto" w:fill="auto"/>
          </w:tcPr>
          <w:p w14:paraId="6C33B576" w14:textId="77777777" w:rsidR="00E4416C" w:rsidRPr="00B86A05" w:rsidRDefault="00E4416C" w:rsidP="007F4E52">
            <w:pPr>
              <w:spacing w:after="0"/>
              <w:jc w:val="left"/>
              <w:rPr>
                <w:rFonts w:cs="Arial"/>
                <w:b/>
                <w:bCs/>
                <w:sz w:val="20"/>
                <w:szCs w:val="20"/>
              </w:rPr>
            </w:pPr>
            <w:r w:rsidRPr="00B86A05">
              <w:rPr>
                <w:rFonts w:cs="Arial"/>
                <w:b/>
                <w:bCs/>
                <w:sz w:val="20"/>
                <w:szCs w:val="20"/>
              </w:rPr>
              <w:t>Submitted, updated by</w:t>
            </w:r>
          </w:p>
        </w:tc>
        <w:tc>
          <w:tcPr>
            <w:tcW w:w="455" w:type="dxa"/>
            <w:shd w:val="clear" w:color="auto" w:fill="auto"/>
            <w:textDirection w:val="tbRl"/>
            <w:vAlign w:val="bottom"/>
          </w:tcPr>
          <w:p w14:paraId="16C55792" w14:textId="77777777" w:rsidR="00E4416C" w:rsidRPr="00B86A05" w:rsidRDefault="00E4416C" w:rsidP="007F4E52">
            <w:pPr>
              <w:spacing w:after="0"/>
              <w:ind w:left="113" w:right="113"/>
              <w:jc w:val="left"/>
              <w:rPr>
                <w:rFonts w:cs="Arial"/>
                <w:b/>
                <w:bCs/>
                <w:sz w:val="20"/>
                <w:szCs w:val="20"/>
              </w:rPr>
            </w:pPr>
            <w:r w:rsidRPr="00B86A05">
              <w:rPr>
                <w:rFonts w:cs="Arial"/>
                <w:b/>
                <w:bCs/>
                <w:sz w:val="20"/>
                <w:szCs w:val="20"/>
              </w:rPr>
              <w:t>Last Update</w:t>
            </w:r>
          </w:p>
        </w:tc>
        <w:tc>
          <w:tcPr>
            <w:tcW w:w="1080" w:type="dxa"/>
            <w:shd w:val="clear" w:color="auto" w:fill="auto"/>
            <w:textDirection w:val="tbRl"/>
            <w:vAlign w:val="bottom"/>
          </w:tcPr>
          <w:p w14:paraId="2BBD3E81" w14:textId="77777777" w:rsidR="00E4416C" w:rsidRPr="00B86A05" w:rsidRDefault="00E4416C" w:rsidP="007F4E52">
            <w:pPr>
              <w:spacing w:after="0"/>
              <w:ind w:left="113" w:right="113"/>
              <w:jc w:val="left"/>
              <w:rPr>
                <w:rFonts w:cs="Arial"/>
                <w:b/>
                <w:bCs/>
                <w:sz w:val="20"/>
                <w:szCs w:val="20"/>
              </w:rPr>
            </w:pPr>
            <w:r w:rsidRPr="00B86A05">
              <w:rPr>
                <w:rFonts w:cs="Arial"/>
                <w:b/>
                <w:bCs/>
                <w:sz w:val="20"/>
                <w:szCs w:val="20"/>
              </w:rPr>
              <w:t>Status</w:t>
            </w:r>
          </w:p>
          <w:p w14:paraId="161392C3" w14:textId="77777777" w:rsidR="00E4416C" w:rsidRPr="00B86A05" w:rsidRDefault="00E4416C" w:rsidP="007F4E52">
            <w:pPr>
              <w:spacing w:after="0"/>
              <w:ind w:left="113" w:right="113"/>
              <w:jc w:val="left"/>
              <w:rPr>
                <w:rFonts w:cs="Arial"/>
                <w:b/>
                <w:bCs/>
                <w:sz w:val="20"/>
                <w:szCs w:val="20"/>
              </w:rPr>
            </w:pPr>
            <w:r w:rsidRPr="00B86A05">
              <w:rPr>
                <w:rFonts w:cs="Arial"/>
                <w:b/>
                <w:bCs/>
                <w:sz w:val="20"/>
                <w:szCs w:val="20"/>
              </w:rPr>
              <w:t>(compared with previous evaluation)</w:t>
            </w:r>
          </w:p>
        </w:tc>
      </w:tr>
      <w:tr w:rsidR="009F571E" w:rsidRPr="002D4AF0" w14:paraId="4BDEF858" w14:textId="77777777" w:rsidTr="007F4E52">
        <w:trPr>
          <w:trHeight w:val="989"/>
          <w:jc w:val="center"/>
        </w:trPr>
        <w:tc>
          <w:tcPr>
            <w:tcW w:w="438" w:type="dxa"/>
          </w:tcPr>
          <w:p w14:paraId="6B68F1BB" w14:textId="77777777" w:rsidR="009F571E" w:rsidRPr="007F4E52" w:rsidRDefault="009F571E" w:rsidP="007F4E52">
            <w:pPr>
              <w:widowControl w:val="0"/>
              <w:autoSpaceDE w:val="0"/>
              <w:autoSpaceDN w:val="0"/>
              <w:adjustRightInd w:val="0"/>
              <w:spacing w:after="0"/>
              <w:ind w:left="102"/>
              <w:jc w:val="left"/>
              <w:rPr>
                <w:rFonts w:ascii="Times New Roman" w:hAnsi="Times New Roman" w:cs="Angsana New"/>
                <w:sz w:val="20"/>
                <w:szCs w:val="20"/>
              </w:rPr>
            </w:pPr>
            <w:r w:rsidRPr="00B86A05">
              <w:rPr>
                <w:rFonts w:cs="Arial"/>
                <w:sz w:val="20"/>
                <w:szCs w:val="20"/>
              </w:rPr>
              <w:t>1</w:t>
            </w:r>
          </w:p>
        </w:tc>
        <w:tc>
          <w:tcPr>
            <w:tcW w:w="3063" w:type="dxa"/>
          </w:tcPr>
          <w:p w14:paraId="340E7743" w14:textId="77777777" w:rsidR="009F571E" w:rsidRPr="007F4E52" w:rsidRDefault="009F571E">
            <w:pPr>
              <w:widowControl w:val="0"/>
              <w:autoSpaceDE w:val="0"/>
              <w:autoSpaceDN w:val="0"/>
              <w:adjustRightInd w:val="0"/>
              <w:spacing w:after="0"/>
              <w:ind w:left="101"/>
              <w:jc w:val="left"/>
              <w:rPr>
                <w:rFonts w:ascii="Times New Roman" w:hAnsi="Times New Roman" w:cs="Angsana New"/>
                <w:sz w:val="20"/>
                <w:szCs w:val="20"/>
              </w:rPr>
            </w:pPr>
            <w:r w:rsidRPr="00B86A05">
              <w:rPr>
                <w:rFonts w:cs="Arial"/>
                <w:sz w:val="20"/>
                <w:szCs w:val="20"/>
              </w:rPr>
              <w:t>The proj</w:t>
            </w:r>
            <w:r w:rsidRPr="00B86A05">
              <w:rPr>
                <w:rFonts w:cs="Arial"/>
                <w:spacing w:val="-1"/>
                <w:sz w:val="20"/>
                <w:szCs w:val="20"/>
              </w:rPr>
              <w:t>e</w:t>
            </w:r>
            <w:r w:rsidRPr="00B86A05">
              <w:rPr>
                <w:rFonts w:cs="Arial"/>
                <w:spacing w:val="1"/>
                <w:sz w:val="20"/>
                <w:szCs w:val="20"/>
              </w:rPr>
              <w:t>c</w:t>
            </w:r>
            <w:r w:rsidRPr="00B86A05">
              <w:rPr>
                <w:rFonts w:cs="Arial"/>
                <w:sz w:val="20"/>
                <w:szCs w:val="20"/>
              </w:rPr>
              <w:t>t will requ</w:t>
            </w:r>
            <w:r w:rsidRPr="00B86A05">
              <w:rPr>
                <w:rFonts w:cs="Arial"/>
                <w:spacing w:val="-1"/>
                <w:sz w:val="20"/>
                <w:szCs w:val="20"/>
              </w:rPr>
              <w:t>i</w:t>
            </w:r>
            <w:r w:rsidRPr="00B86A05">
              <w:rPr>
                <w:rFonts w:cs="Arial"/>
                <w:sz w:val="20"/>
                <w:szCs w:val="20"/>
              </w:rPr>
              <w:t>re a h</w:t>
            </w:r>
            <w:r w:rsidRPr="00B86A05">
              <w:rPr>
                <w:rFonts w:cs="Arial"/>
                <w:spacing w:val="-1"/>
                <w:sz w:val="20"/>
                <w:szCs w:val="20"/>
              </w:rPr>
              <w:t>i</w:t>
            </w:r>
            <w:r w:rsidRPr="00B86A05">
              <w:rPr>
                <w:rFonts w:cs="Arial"/>
                <w:sz w:val="20"/>
                <w:szCs w:val="20"/>
              </w:rPr>
              <w:t>gh</w:t>
            </w:r>
            <w:r w:rsidR="005651A7" w:rsidRPr="00B86A05">
              <w:rPr>
                <w:rFonts w:cs="Arial"/>
                <w:sz w:val="20"/>
                <w:szCs w:val="20"/>
              </w:rPr>
              <w:t xml:space="preserve"> </w:t>
            </w:r>
            <w:r w:rsidRPr="00B86A05">
              <w:rPr>
                <w:rFonts w:cs="Arial"/>
                <w:sz w:val="20"/>
                <w:szCs w:val="20"/>
              </w:rPr>
              <w:t xml:space="preserve">degree of </w:t>
            </w:r>
            <w:r w:rsidR="005651A7" w:rsidRPr="00B86A05">
              <w:rPr>
                <w:rFonts w:cs="Arial"/>
                <w:sz w:val="20"/>
                <w:szCs w:val="20"/>
              </w:rPr>
              <w:t>c</w:t>
            </w:r>
            <w:r w:rsidRPr="00B86A05">
              <w:rPr>
                <w:rFonts w:cs="Arial"/>
                <w:spacing w:val="-1"/>
                <w:sz w:val="20"/>
                <w:szCs w:val="20"/>
              </w:rPr>
              <w:t>oo</w:t>
            </w:r>
            <w:r w:rsidRPr="00B86A05">
              <w:rPr>
                <w:rFonts w:cs="Arial"/>
                <w:sz w:val="20"/>
                <w:szCs w:val="20"/>
              </w:rPr>
              <w:t>rdinati</w:t>
            </w:r>
            <w:r w:rsidRPr="00B86A05">
              <w:rPr>
                <w:rFonts w:cs="Arial"/>
                <w:spacing w:val="-1"/>
                <w:sz w:val="20"/>
                <w:szCs w:val="20"/>
              </w:rPr>
              <w:t>o</w:t>
            </w:r>
            <w:r w:rsidRPr="00B86A05">
              <w:rPr>
                <w:rFonts w:cs="Arial"/>
                <w:sz w:val="20"/>
                <w:szCs w:val="20"/>
              </w:rPr>
              <w:t>n am</w:t>
            </w:r>
            <w:r w:rsidRPr="00B86A05">
              <w:rPr>
                <w:rFonts w:cs="Arial"/>
                <w:spacing w:val="-1"/>
                <w:sz w:val="20"/>
                <w:szCs w:val="20"/>
              </w:rPr>
              <w:t>o</w:t>
            </w:r>
            <w:r w:rsidRPr="00B86A05">
              <w:rPr>
                <w:rFonts w:cs="Arial"/>
                <w:sz w:val="20"/>
                <w:szCs w:val="20"/>
              </w:rPr>
              <w:t xml:space="preserve">ng the four </w:t>
            </w:r>
            <w:r w:rsidR="005651A7" w:rsidRPr="00B86A05">
              <w:rPr>
                <w:rFonts w:cs="Arial"/>
                <w:sz w:val="20"/>
                <w:szCs w:val="20"/>
              </w:rPr>
              <w:t>cities</w:t>
            </w:r>
            <w:r w:rsidRPr="00B86A05">
              <w:rPr>
                <w:rFonts w:cs="Arial"/>
                <w:sz w:val="20"/>
                <w:szCs w:val="20"/>
              </w:rPr>
              <w:t xml:space="preserve">, </w:t>
            </w:r>
            <w:r w:rsidR="005651A7" w:rsidRPr="00B86A05">
              <w:rPr>
                <w:rFonts w:cs="Arial"/>
                <w:sz w:val="20"/>
                <w:szCs w:val="20"/>
              </w:rPr>
              <w:t xml:space="preserve">line agencies, </w:t>
            </w:r>
            <w:r w:rsidRPr="00B86A05">
              <w:rPr>
                <w:rFonts w:cs="Arial"/>
                <w:sz w:val="20"/>
                <w:szCs w:val="20"/>
              </w:rPr>
              <w:t xml:space="preserve">civil society, TGO, </w:t>
            </w:r>
            <w:r w:rsidR="00CD7DAC" w:rsidRPr="00B86A05">
              <w:rPr>
                <w:rFonts w:cs="Arial"/>
                <w:sz w:val="20"/>
                <w:szCs w:val="20"/>
              </w:rPr>
              <w:t xml:space="preserve">private sector </w:t>
            </w:r>
            <w:r w:rsidRPr="00B86A05">
              <w:rPr>
                <w:rFonts w:cs="Arial"/>
                <w:sz w:val="20"/>
                <w:szCs w:val="20"/>
              </w:rPr>
              <w:t>and ot</w:t>
            </w:r>
            <w:r w:rsidRPr="00B86A05">
              <w:rPr>
                <w:rFonts w:cs="Arial"/>
                <w:spacing w:val="-1"/>
                <w:sz w:val="20"/>
                <w:szCs w:val="20"/>
              </w:rPr>
              <w:t>h</w:t>
            </w:r>
            <w:r w:rsidRPr="00B86A05">
              <w:rPr>
                <w:rFonts w:cs="Arial"/>
                <w:sz w:val="20"/>
                <w:szCs w:val="20"/>
              </w:rPr>
              <w:t>er p</w:t>
            </w:r>
            <w:r w:rsidRPr="00B86A05">
              <w:rPr>
                <w:rFonts w:cs="Arial"/>
                <w:spacing w:val="-1"/>
                <w:sz w:val="20"/>
                <w:szCs w:val="20"/>
              </w:rPr>
              <w:t>a</w:t>
            </w:r>
            <w:r w:rsidRPr="00B86A05">
              <w:rPr>
                <w:rFonts w:cs="Arial"/>
                <w:sz w:val="20"/>
                <w:szCs w:val="20"/>
              </w:rPr>
              <w:t xml:space="preserve">rtners. </w:t>
            </w:r>
            <w:r w:rsidRPr="00B86A05">
              <w:rPr>
                <w:rFonts w:cs="Arial"/>
                <w:spacing w:val="-1"/>
                <w:sz w:val="20"/>
                <w:szCs w:val="20"/>
              </w:rPr>
              <w:t>T</w:t>
            </w:r>
            <w:r w:rsidRPr="00B86A05">
              <w:rPr>
                <w:rFonts w:cs="Arial"/>
                <w:sz w:val="20"/>
                <w:szCs w:val="20"/>
              </w:rPr>
              <w:t>he involvement of many stakehol</w:t>
            </w:r>
            <w:r w:rsidRPr="00B86A05">
              <w:rPr>
                <w:rFonts w:cs="Arial"/>
                <w:spacing w:val="-1"/>
                <w:sz w:val="20"/>
                <w:szCs w:val="20"/>
              </w:rPr>
              <w:t>d</w:t>
            </w:r>
            <w:r w:rsidRPr="00B86A05">
              <w:rPr>
                <w:rFonts w:cs="Arial"/>
                <w:sz w:val="20"/>
                <w:szCs w:val="20"/>
              </w:rPr>
              <w:t>ers cou</w:t>
            </w:r>
            <w:r w:rsidRPr="00B86A05">
              <w:rPr>
                <w:rFonts w:cs="Arial"/>
                <w:spacing w:val="-1"/>
                <w:sz w:val="20"/>
                <w:szCs w:val="20"/>
              </w:rPr>
              <w:t>l</w:t>
            </w:r>
            <w:r w:rsidRPr="00B86A05">
              <w:rPr>
                <w:rFonts w:cs="Arial"/>
                <w:sz w:val="20"/>
                <w:szCs w:val="20"/>
              </w:rPr>
              <w:t>d prev</w:t>
            </w:r>
            <w:r w:rsidRPr="00B86A05">
              <w:rPr>
                <w:rFonts w:cs="Arial"/>
                <w:spacing w:val="-1"/>
                <w:sz w:val="20"/>
                <w:szCs w:val="20"/>
              </w:rPr>
              <w:t>e</w:t>
            </w:r>
            <w:r w:rsidRPr="00B86A05">
              <w:rPr>
                <w:rFonts w:cs="Arial"/>
                <w:sz w:val="20"/>
                <w:szCs w:val="20"/>
              </w:rPr>
              <w:t>nt efficient dec</w:t>
            </w:r>
            <w:r w:rsidRPr="00B86A05">
              <w:rPr>
                <w:rFonts w:cs="Arial"/>
                <w:spacing w:val="-1"/>
                <w:sz w:val="20"/>
                <w:szCs w:val="20"/>
              </w:rPr>
              <w:t>i</w:t>
            </w:r>
            <w:r w:rsidRPr="00B86A05">
              <w:rPr>
                <w:rFonts w:cs="Arial"/>
                <w:spacing w:val="1"/>
                <w:sz w:val="20"/>
                <w:szCs w:val="20"/>
              </w:rPr>
              <w:t>s</w:t>
            </w:r>
            <w:r w:rsidRPr="00B86A05">
              <w:rPr>
                <w:rFonts w:cs="Arial"/>
                <w:sz w:val="20"/>
                <w:szCs w:val="20"/>
              </w:rPr>
              <w:t>io</w:t>
            </w:r>
            <w:r w:rsidRPr="00B86A05">
              <w:rPr>
                <w:rFonts w:cs="Arial"/>
                <w:spacing w:val="-1"/>
                <w:sz w:val="20"/>
                <w:szCs w:val="20"/>
              </w:rPr>
              <w:t>n</w:t>
            </w:r>
            <w:r w:rsidRPr="00B86A05">
              <w:rPr>
                <w:rFonts w:cs="Arial"/>
                <w:sz w:val="20"/>
                <w:szCs w:val="20"/>
              </w:rPr>
              <w:t>- making.</w:t>
            </w:r>
          </w:p>
        </w:tc>
        <w:tc>
          <w:tcPr>
            <w:tcW w:w="630" w:type="dxa"/>
          </w:tcPr>
          <w:p w14:paraId="2A022793" w14:textId="77777777" w:rsidR="009F571E" w:rsidRPr="007F4E52" w:rsidRDefault="009F571E" w:rsidP="007F4E52">
            <w:pPr>
              <w:widowControl w:val="0"/>
              <w:autoSpaceDE w:val="0"/>
              <w:autoSpaceDN w:val="0"/>
              <w:adjustRightInd w:val="0"/>
              <w:spacing w:after="0"/>
              <w:ind w:left="434" w:right="419"/>
              <w:jc w:val="left"/>
              <w:rPr>
                <w:rFonts w:ascii="Times New Roman" w:hAnsi="Times New Roman" w:cs="Angsana New"/>
                <w:sz w:val="20"/>
                <w:szCs w:val="20"/>
              </w:rPr>
            </w:pPr>
          </w:p>
        </w:tc>
        <w:tc>
          <w:tcPr>
            <w:tcW w:w="1620" w:type="dxa"/>
          </w:tcPr>
          <w:p w14:paraId="2FB4EAE6" w14:textId="77777777" w:rsidR="009F571E" w:rsidRPr="007F4E52" w:rsidRDefault="005651A7" w:rsidP="007F4E52">
            <w:pPr>
              <w:widowControl w:val="0"/>
              <w:autoSpaceDE w:val="0"/>
              <w:autoSpaceDN w:val="0"/>
              <w:adjustRightInd w:val="0"/>
              <w:spacing w:after="0"/>
              <w:ind w:right="143"/>
              <w:jc w:val="left"/>
              <w:rPr>
                <w:rFonts w:cs="Arial"/>
                <w:sz w:val="20"/>
                <w:szCs w:val="20"/>
              </w:rPr>
            </w:pPr>
            <w:r w:rsidRPr="007F4E52">
              <w:rPr>
                <w:rFonts w:cs="Arial"/>
                <w:sz w:val="20"/>
                <w:szCs w:val="20"/>
              </w:rPr>
              <w:t>Institutional</w:t>
            </w:r>
          </w:p>
        </w:tc>
        <w:tc>
          <w:tcPr>
            <w:tcW w:w="990" w:type="dxa"/>
          </w:tcPr>
          <w:p w14:paraId="4AA451BF" w14:textId="77777777" w:rsidR="009F571E" w:rsidRPr="00B86A05" w:rsidRDefault="009F571E" w:rsidP="007F4E52">
            <w:pPr>
              <w:widowControl w:val="0"/>
              <w:autoSpaceDE w:val="0"/>
              <w:autoSpaceDN w:val="0"/>
              <w:adjustRightInd w:val="0"/>
              <w:spacing w:after="0"/>
              <w:jc w:val="left"/>
              <w:rPr>
                <w:rFonts w:ascii="Times New Roman" w:hAnsi="Times New Roman" w:cs="Angsana New"/>
                <w:b/>
                <w:bCs/>
                <w:sz w:val="20"/>
                <w:szCs w:val="20"/>
              </w:rPr>
            </w:pPr>
            <w:r w:rsidRPr="00B86A05">
              <w:rPr>
                <w:rFonts w:ascii="Times New Roman" w:hAnsi="Times New Roman" w:cs="Angsana New"/>
                <w:sz w:val="20"/>
                <w:szCs w:val="20"/>
              </w:rPr>
              <w:t>I  = 3</w:t>
            </w:r>
          </w:p>
          <w:p w14:paraId="1CE0DE36" w14:textId="77777777" w:rsidR="009F571E" w:rsidRPr="00B86A05" w:rsidRDefault="009F571E" w:rsidP="007F4E52">
            <w:pPr>
              <w:widowControl w:val="0"/>
              <w:autoSpaceDE w:val="0"/>
              <w:autoSpaceDN w:val="0"/>
              <w:adjustRightInd w:val="0"/>
              <w:spacing w:after="0"/>
              <w:jc w:val="left"/>
              <w:rPr>
                <w:rFonts w:ascii="Times New Roman" w:hAnsi="Times New Roman" w:cs="Angsana New"/>
                <w:b/>
                <w:bCs/>
                <w:sz w:val="20"/>
                <w:szCs w:val="20"/>
              </w:rPr>
            </w:pPr>
            <w:r w:rsidRPr="00B86A05">
              <w:rPr>
                <w:rFonts w:ascii="Times New Roman" w:hAnsi="Times New Roman" w:cs="Angsana New"/>
                <w:sz w:val="20"/>
                <w:szCs w:val="20"/>
              </w:rPr>
              <w:t xml:space="preserve">P = </w:t>
            </w:r>
            <w:r w:rsidR="005651A7" w:rsidRPr="00B86A05">
              <w:rPr>
                <w:rFonts w:ascii="Times New Roman" w:hAnsi="Times New Roman" w:cs="Angsana New"/>
                <w:sz w:val="20"/>
                <w:szCs w:val="20"/>
              </w:rPr>
              <w:t>2</w:t>
            </w:r>
          </w:p>
          <w:p w14:paraId="79B97E94" w14:textId="77777777" w:rsidR="009F571E" w:rsidRPr="00B86A05" w:rsidRDefault="009F571E" w:rsidP="007F4E52">
            <w:pPr>
              <w:widowControl w:val="0"/>
              <w:autoSpaceDE w:val="0"/>
              <w:autoSpaceDN w:val="0"/>
              <w:adjustRightInd w:val="0"/>
              <w:spacing w:after="0"/>
              <w:jc w:val="left"/>
              <w:rPr>
                <w:rFonts w:ascii="Times New Roman" w:hAnsi="Times New Roman" w:cs="Angsana New"/>
                <w:sz w:val="20"/>
                <w:szCs w:val="20"/>
              </w:rPr>
            </w:pPr>
          </w:p>
          <w:p w14:paraId="5C39E01C" w14:textId="77777777" w:rsidR="009F571E" w:rsidRPr="007F4E52" w:rsidRDefault="009F571E" w:rsidP="007F4E52">
            <w:pPr>
              <w:widowControl w:val="0"/>
              <w:autoSpaceDE w:val="0"/>
              <w:autoSpaceDN w:val="0"/>
              <w:adjustRightInd w:val="0"/>
              <w:spacing w:after="0"/>
              <w:ind w:left="434" w:right="419"/>
              <w:jc w:val="left"/>
              <w:rPr>
                <w:rFonts w:ascii="Times New Roman" w:hAnsi="Times New Roman" w:cs="Angsana New"/>
                <w:sz w:val="20"/>
                <w:szCs w:val="20"/>
              </w:rPr>
            </w:pPr>
            <w:r w:rsidRPr="00B86A05">
              <w:rPr>
                <w:rFonts w:cs="Arial"/>
                <w:sz w:val="20"/>
                <w:szCs w:val="20"/>
              </w:rPr>
              <w:t>L</w:t>
            </w:r>
          </w:p>
        </w:tc>
        <w:tc>
          <w:tcPr>
            <w:tcW w:w="4320" w:type="dxa"/>
          </w:tcPr>
          <w:p w14:paraId="33578530" w14:textId="77777777" w:rsidR="009F571E" w:rsidRPr="007F4E52" w:rsidRDefault="009F571E">
            <w:pPr>
              <w:widowControl w:val="0"/>
              <w:autoSpaceDE w:val="0"/>
              <w:autoSpaceDN w:val="0"/>
              <w:adjustRightInd w:val="0"/>
              <w:spacing w:after="0"/>
              <w:ind w:left="102"/>
              <w:jc w:val="left"/>
              <w:rPr>
                <w:rFonts w:ascii="Times New Roman" w:hAnsi="Times New Roman" w:cs="Angsana New"/>
                <w:sz w:val="20"/>
                <w:szCs w:val="20"/>
              </w:rPr>
            </w:pPr>
            <w:r w:rsidRPr="00B86A05">
              <w:rPr>
                <w:rFonts w:cs="Arial"/>
                <w:sz w:val="20"/>
                <w:szCs w:val="20"/>
              </w:rPr>
              <w:t>As the implementing partner, TGO will play an impor</w:t>
            </w:r>
            <w:r w:rsidRPr="00B86A05">
              <w:rPr>
                <w:rFonts w:cs="Arial"/>
                <w:spacing w:val="-2"/>
                <w:sz w:val="20"/>
                <w:szCs w:val="20"/>
              </w:rPr>
              <w:t>t</w:t>
            </w:r>
            <w:r w:rsidRPr="00B86A05">
              <w:rPr>
                <w:rFonts w:cs="Arial"/>
                <w:sz w:val="20"/>
                <w:szCs w:val="20"/>
              </w:rPr>
              <w:t>ant</w:t>
            </w:r>
            <w:r w:rsidR="005651A7" w:rsidRPr="00B86A05">
              <w:rPr>
                <w:rFonts w:cs="Arial"/>
                <w:sz w:val="20"/>
                <w:szCs w:val="20"/>
              </w:rPr>
              <w:t xml:space="preserve"> </w:t>
            </w:r>
            <w:r w:rsidRPr="00B86A05">
              <w:rPr>
                <w:rFonts w:cs="Arial"/>
                <w:sz w:val="20"/>
                <w:szCs w:val="20"/>
              </w:rPr>
              <w:t>conv</w:t>
            </w:r>
            <w:r w:rsidRPr="00B86A05">
              <w:rPr>
                <w:rFonts w:cs="Arial"/>
                <w:spacing w:val="-1"/>
                <w:sz w:val="20"/>
                <w:szCs w:val="20"/>
              </w:rPr>
              <w:t>e</w:t>
            </w:r>
            <w:r w:rsidRPr="00B86A05">
              <w:rPr>
                <w:rFonts w:cs="Arial"/>
                <w:sz w:val="20"/>
                <w:szCs w:val="20"/>
              </w:rPr>
              <w:t xml:space="preserve">ning </w:t>
            </w:r>
            <w:r w:rsidRPr="00B86A05">
              <w:rPr>
                <w:rFonts w:cs="Arial"/>
                <w:spacing w:val="-1"/>
                <w:sz w:val="20"/>
                <w:szCs w:val="20"/>
              </w:rPr>
              <w:t>an</w:t>
            </w:r>
            <w:r w:rsidRPr="00B86A05">
              <w:rPr>
                <w:rFonts w:cs="Arial"/>
                <w:sz w:val="20"/>
                <w:szCs w:val="20"/>
              </w:rPr>
              <w:t>d co</w:t>
            </w:r>
            <w:r w:rsidRPr="00B86A05">
              <w:rPr>
                <w:rFonts w:cs="Arial"/>
                <w:spacing w:val="-1"/>
                <w:sz w:val="20"/>
                <w:szCs w:val="20"/>
              </w:rPr>
              <w:t>o</w:t>
            </w:r>
            <w:r w:rsidRPr="00B86A05">
              <w:rPr>
                <w:rFonts w:cs="Arial"/>
                <w:sz w:val="20"/>
                <w:szCs w:val="20"/>
              </w:rPr>
              <w:t>rdi</w:t>
            </w:r>
            <w:r w:rsidRPr="00B86A05">
              <w:rPr>
                <w:rFonts w:cs="Arial"/>
                <w:spacing w:val="-1"/>
                <w:sz w:val="20"/>
                <w:szCs w:val="20"/>
              </w:rPr>
              <w:t>n</w:t>
            </w:r>
            <w:r w:rsidRPr="00B86A05">
              <w:rPr>
                <w:rFonts w:cs="Arial"/>
                <w:sz w:val="20"/>
                <w:szCs w:val="20"/>
              </w:rPr>
              <w:t>ati</w:t>
            </w:r>
            <w:r w:rsidRPr="00B86A05">
              <w:rPr>
                <w:rFonts w:cs="Arial"/>
                <w:spacing w:val="-1"/>
                <w:sz w:val="20"/>
                <w:szCs w:val="20"/>
              </w:rPr>
              <w:t>n</w:t>
            </w:r>
            <w:r w:rsidRPr="00B86A05">
              <w:rPr>
                <w:rFonts w:cs="Arial"/>
                <w:sz w:val="20"/>
                <w:szCs w:val="20"/>
              </w:rPr>
              <w:t xml:space="preserve">g role. TGO </w:t>
            </w:r>
            <w:r w:rsidRPr="00B86A05">
              <w:rPr>
                <w:rFonts w:cs="Arial"/>
                <w:spacing w:val="-1"/>
                <w:sz w:val="20"/>
                <w:szCs w:val="20"/>
              </w:rPr>
              <w:t>h</w:t>
            </w:r>
            <w:r w:rsidRPr="00B86A05">
              <w:rPr>
                <w:rFonts w:cs="Arial"/>
                <w:sz w:val="20"/>
                <w:szCs w:val="20"/>
              </w:rPr>
              <w:t>as already carri</w:t>
            </w:r>
            <w:r w:rsidRPr="00B86A05">
              <w:rPr>
                <w:rFonts w:cs="Arial"/>
                <w:spacing w:val="-1"/>
                <w:sz w:val="20"/>
                <w:szCs w:val="20"/>
              </w:rPr>
              <w:t>e</w:t>
            </w:r>
            <w:r w:rsidRPr="00B86A05">
              <w:rPr>
                <w:rFonts w:cs="Arial"/>
                <w:sz w:val="20"/>
                <w:szCs w:val="20"/>
              </w:rPr>
              <w:t>d out this role t</w:t>
            </w:r>
            <w:r w:rsidRPr="00B86A05">
              <w:rPr>
                <w:rFonts w:cs="Arial"/>
                <w:spacing w:val="-1"/>
                <w:sz w:val="20"/>
                <w:szCs w:val="20"/>
              </w:rPr>
              <w:t>h</w:t>
            </w:r>
            <w:r w:rsidRPr="00B86A05">
              <w:rPr>
                <w:rFonts w:cs="Arial"/>
                <w:sz w:val="20"/>
                <w:szCs w:val="20"/>
              </w:rPr>
              <w:t>ro</w:t>
            </w:r>
            <w:r w:rsidRPr="00B86A05">
              <w:rPr>
                <w:rFonts w:cs="Arial"/>
                <w:spacing w:val="-1"/>
                <w:sz w:val="20"/>
                <w:szCs w:val="20"/>
              </w:rPr>
              <w:t>u</w:t>
            </w:r>
            <w:r w:rsidRPr="00B86A05">
              <w:rPr>
                <w:rFonts w:cs="Arial"/>
                <w:sz w:val="20"/>
                <w:szCs w:val="20"/>
              </w:rPr>
              <w:t>gh</w:t>
            </w:r>
            <w:r w:rsidRPr="00B86A05">
              <w:rPr>
                <w:rFonts w:cs="Arial"/>
                <w:spacing w:val="-1"/>
                <w:sz w:val="20"/>
                <w:szCs w:val="20"/>
              </w:rPr>
              <w:t xml:space="preserve"> </w:t>
            </w:r>
            <w:r w:rsidR="001F25DA" w:rsidRPr="00B86A05">
              <w:rPr>
                <w:rFonts w:cs="Arial"/>
                <w:sz w:val="20"/>
                <w:szCs w:val="20"/>
              </w:rPr>
              <w:t>various initiatives</w:t>
            </w:r>
            <w:r w:rsidRPr="00B86A05">
              <w:rPr>
                <w:rFonts w:cs="Arial"/>
                <w:sz w:val="20"/>
                <w:szCs w:val="20"/>
              </w:rPr>
              <w:t>. T</w:t>
            </w:r>
            <w:r w:rsidRPr="00B86A05">
              <w:rPr>
                <w:rFonts w:cs="Arial"/>
                <w:spacing w:val="-1"/>
                <w:sz w:val="20"/>
                <w:szCs w:val="20"/>
              </w:rPr>
              <w:t>h</w:t>
            </w:r>
            <w:r w:rsidRPr="00B86A05">
              <w:rPr>
                <w:rFonts w:cs="Arial"/>
                <w:sz w:val="20"/>
                <w:szCs w:val="20"/>
              </w:rPr>
              <w:t>e Project Bo</w:t>
            </w:r>
            <w:r w:rsidRPr="00B86A05">
              <w:rPr>
                <w:rFonts w:cs="Arial"/>
                <w:spacing w:val="-1"/>
                <w:sz w:val="20"/>
                <w:szCs w:val="20"/>
              </w:rPr>
              <w:t>a</w:t>
            </w:r>
            <w:r w:rsidRPr="00B86A05">
              <w:rPr>
                <w:rFonts w:cs="Arial"/>
                <w:sz w:val="20"/>
                <w:szCs w:val="20"/>
              </w:rPr>
              <w:t>rd</w:t>
            </w:r>
            <w:r w:rsidR="005651A7" w:rsidRPr="00B86A05">
              <w:rPr>
                <w:rFonts w:cs="Arial"/>
                <w:sz w:val="20"/>
                <w:szCs w:val="20"/>
              </w:rPr>
              <w:t xml:space="preserve"> </w:t>
            </w:r>
            <w:r w:rsidRPr="00B86A05">
              <w:rPr>
                <w:rFonts w:cs="Arial"/>
                <w:sz w:val="20"/>
                <w:szCs w:val="20"/>
              </w:rPr>
              <w:t>will also p</w:t>
            </w:r>
            <w:r w:rsidRPr="00B86A05">
              <w:rPr>
                <w:rFonts w:cs="Arial"/>
                <w:spacing w:val="-1"/>
                <w:sz w:val="20"/>
                <w:szCs w:val="20"/>
              </w:rPr>
              <w:t>l</w:t>
            </w:r>
            <w:r w:rsidRPr="00B86A05">
              <w:rPr>
                <w:rFonts w:cs="Arial"/>
                <w:sz w:val="20"/>
                <w:szCs w:val="20"/>
              </w:rPr>
              <w:t>ay an import</w:t>
            </w:r>
            <w:r w:rsidRPr="00B86A05">
              <w:rPr>
                <w:rFonts w:cs="Arial"/>
                <w:spacing w:val="-1"/>
                <w:sz w:val="20"/>
                <w:szCs w:val="20"/>
              </w:rPr>
              <w:t>a</w:t>
            </w:r>
            <w:r w:rsidRPr="00B86A05">
              <w:rPr>
                <w:rFonts w:cs="Arial"/>
                <w:sz w:val="20"/>
                <w:szCs w:val="20"/>
              </w:rPr>
              <w:t>nt role</w:t>
            </w:r>
            <w:r w:rsidRPr="00B86A05">
              <w:rPr>
                <w:rFonts w:cs="Arial"/>
                <w:spacing w:val="-1"/>
                <w:sz w:val="20"/>
                <w:szCs w:val="20"/>
              </w:rPr>
              <w:t xml:space="preserve"> </w:t>
            </w:r>
            <w:r w:rsidRPr="00B86A05">
              <w:rPr>
                <w:rFonts w:cs="Arial"/>
                <w:sz w:val="20"/>
                <w:szCs w:val="20"/>
              </w:rPr>
              <w:t>in dec</w:t>
            </w:r>
            <w:r w:rsidRPr="00B86A05">
              <w:rPr>
                <w:rFonts w:cs="Arial"/>
                <w:spacing w:val="-1"/>
                <w:sz w:val="20"/>
                <w:szCs w:val="20"/>
              </w:rPr>
              <w:t>i</w:t>
            </w:r>
            <w:r w:rsidRPr="00B86A05">
              <w:rPr>
                <w:rFonts w:cs="Arial"/>
                <w:spacing w:val="1"/>
                <w:sz w:val="20"/>
                <w:szCs w:val="20"/>
              </w:rPr>
              <w:t>s</w:t>
            </w:r>
            <w:r w:rsidRPr="00B86A05">
              <w:rPr>
                <w:rFonts w:cs="Arial"/>
                <w:sz w:val="20"/>
                <w:szCs w:val="20"/>
              </w:rPr>
              <w:t>io</w:t>
            </w:r>
            <w:r w:rsidRPr="00B86A05">
              <w:rPr>
                <w:rFonts w:cs="Arial"/>
                <w:spacing w:val="-1"/>
                <w:sz w:val="20"/>
                <w:szCs w:val="20"/>
              </w:rPr>
              <w:t>n-</w:t>
            </w:r>
            <w:r w:rsidRPr="00B86A05">
              <w:rPr>
                <w:rFonts w:cs="Arial"/>
                <w:sz w:val="20"/>
                <w:szCs w:val="20"/>
              </w:rPr>
              <w:t>maki</w:t>
            </w:r>
            <w:r w:rsidRPr="00B86A05">
              <w:rPr>
                <w:rFonts w:cs="Arial"/>
                <w:spacing w:val="-1"/>
                <w:sz w:val="20"/>
                <w:szCs w:val="20"/>
              </w:rPr>
              <w:t>n</w:t>
            </w:r>
            <w:r w:rsidRPr="00B86A05">
              <w:rPr>
                <w:rFonts w:cs="Arial"/>
                <w:sz w:val="20"/>
                <w:szCs w:val="20"/>
              </w:rPr>
              <w:t>g, guid</w:t>
            </w:r>
            <w:r w:rsidRPr="00B86A05">
              <w:rPr>
                <w:rFonts w:cs="Arial"/>
                <w:spacing w:val="-1"/>
                <w:sz w:val="20"/>
                <w:szCs w:val="20"/>
              </w:rPr>
              <w:t>i</w:t>
            </w:r>
            <w:r w:rsidRPr="00B86A05">
              <w:rPr>
                <w:rFonts w:cs="Arial"/>
                <w:sz w:val="20"/>
                <w:szCs w:val="20"/>
              </w:rPr>
              <w:t>ng the pro</w:t>
            </w:r>
            <w:r w:rsidRPr="00B86A05">
              <w:rPr>
                <w:rFonts w:cs="Arial"/>
                <w:spacing w:val="-1"/>
                <w:sz w:val="20"/>
                <w:szCs w:val="20"/>
              </w:rPr>
              <w:t>j</w:t>
            </w:r>
            <w:r w:rsidRPr="00B86A05">
              <w:rPr>
                <w:rFonts w:cs="Arial"/>
                <w:sz w:val="20"/>
                <w:szCs w:val="20"/>
              </w:rPr>
              <w:t>ec</w:t>
            </w:r>
            <w:r w:rsidRPr="00B86A05">
              <w:rPr>
                <w:rFonts w:cs="Arial"/>
                <w:spacing w:val="-2"/>
                <w:sz w:val="20"/>
                <w:szCs w:val="20"/>
              </w:rPr>
              <w:t>t</w:t>
            </w:r>
            <w:r w:rsidRPr="00B86A05">
              <w:rPr>
                <w:rFonts w:cs="Arial"/>
                <w:sz w:val="20"/>
                <w:szCs w:val="20"/>
              </w:rPr>
              <w:t>, and br</w:t>
            </w:r>
            <w:r w:rsidRPr="00B86A05">
              <w:rPr>
                <w:rFonts w:cs="Arial"/>
                <w:spacing w:val="-1"/>
                <w:sz w:val="20"/>
                <w:szCs w:val="20"/>
              </w:rPr>
              <w:t>i</w:t>
            </w:r>
            <w:r w:rsidRPr="00B86A05">
              <w:rPr>
                <w:rFonts w:cs="Arial"/>
                <w:sz w:val="20"/>
                <w:szCs w:val="20"/>
              </w:rPr>
              <w:t>ngi</w:t>
            </w:r>
            <w:r w:rsidRPr="00B86A05">
              <w:rPr>
                <w:rFonts w:cs="Arial"/>
                <w:spacing w:val="-1"/>
                <w:sz w:val="20"/>
                <w:szCs w:val="20"/>
              </w:rPr>
              <w:t>n</w:t>
            </w:r>
            <w:r w:rsidRPr="00B86A05">
              <w:rPr>
                <w:rFonts w:cs="Arial"/>
                <w:sz w:val="20"/>
                <w:szCs w:val="20"/>
              </w:rPr>
              <w:t>g all partn</w:t>
            </w:r>
            <w:r w:rsidRPr="00B86A05">
              <w:rPr>
                <w:rFonts w:cs="Arial"/>
                <w:spacing w:val="-1"/>
                <w:sz w:val="20"/>
                <w:szCs w:val="20"/>
              </w:rPr>
              <w:t>er</w:t>
            </w:r>
            <w:r w:rsidRPr="00B86A05">
              <w:rPr>
                <w:rFonts w:cs="Arial"/>
                <w:sz w:val="20"/>
                <w:szCs w:val="20"/>
              </w:rPr>
              <w:t>s together.</w:t>
            </w:r>
          </w:p>
        </w:tc>
        <w:tc>
          <w:tcPr>
            <w:tcW w:w="1170" w:type="dxa"/>
          </w:tcPr>
          <w:p w14:paraId="3F9D554F" w14:textId="77777777" w:rsidR="009F571E" w:rsidRPr="007F4E52" w:rsidRDefault="009F571E" w:rsidP="007F4E52">
            <w:pPr>
              <w:spacing w:after="0"/>
              <w:jc w:val="left"/>
              <w:rPr>
                <w:rFonts w:cs="Arial"/>
                <w:sz w:val="20"/>
                <w:szCs w:val="20"/>
              </w:rPr>
            </w:pPr>
            <w:r w:rsidRPr="007F4E52">
              <w:rPr>
                <w:rFonts w:cs="Arial"/>
                <w:sz w:val="20"/>
                <w:szCs w:val="20"/>
              </w:rPr>
              <w:t>NPM</w:t>
            </w:r>
          </w:p>
        </w:tc>
        <w:tc>
          <w:tcPr>
            <w:tcW w:w="1350" w:type="dxa"/>
          </w:tcPr>
          <w:p w14:paraId="11DE8D7F" w14:textId="77777777" w:rsidR="009F571E" w:rsidRPr="007F4E52" w:rsidRDefault="005651A7" w:rsidP="007F4E52">
            <w:pPr>
              <w:spacing w:after="0"/>
              <w:jc w:val="left"/>
              <w:rPr>
                <w:rFonts w:cs="Arial"/>
                <w:sz w:val="20"/>
                <w:szCs w:val="20"/>
              </w:rPr>
            </w:pPr>
            <w:r w:rsidRPr="007F4E52">
              <w:rPr>
                <w:rFonts w:cs="Arial"/>
                <w:sz w:val="20"/>
                <w:szCs w:val="20"/>
              </w:rPr>
              <w:t>Submitted by Project Proponent</w:t>
            </w:r>
          </w:p>
        </w:tc>
        <w:tc>
          <w:tcPr>
            <w:tcW w:w="455" w:type="dxa"/>
          </w:tcPr>
          <w:p w14:paraId="21E6F3CA" w14:textId="77777777" w:rsidR="009F571E" w:rsidRPr="00B86A05" w:rsidRDefault="009F571E" w:rsidP="007F4E52">
            <w:pPr>
              <w:tabs>
                <w:tab w:val="center" w:pos="4153"/>
                <w:tab w:val="right" w:pos="8306"/>
              </w:tabs>
              <w:spacing w:after="0"/>
              <w:jc w:val="left"/>
              <w:rPr>
                <w:rFonts w:cs="Arial"/>
                <w:i/>
                <w:iCs/>
                <w:sz w:val="20"/>
                <w:szCs w:val="20"/>
              </w:rPr>
            </w:pPr>
          </w:p>
        </w:tc>
        <w:tc>
          <w:tcPr>
            <w:tcW w:w="1080" w:type="dxa"/>
          </w:tcPr>
          <w:p w14:paraId="34235E21" w14:textId="77777777" w:rsidR="009F571E" w:rsidRPr="00B86A05" w:rsidRDefault="009F571E" w:rsidP="007F4E52">
            <w:pPr>
              <w:tabs>
                <w:tab w:val="center" w:pos="4153"/>
                <w:tab w:val="right" w:pos="8306"/>
              </w:tabs>
              <w:spacing w:after="0"/>
              <w:jc w:val="left"/>
              <w:rPr>
                <w:rFonts w:cs="Arial"/>
                <w:i/>
                <w:iCs/>
                <w:sz w:val="20"/>
                <w:szCs w:val="20"/>
              </w:rPr>
            </w:pPr>
          </w:p>
        </w:tc>
      </w:tr>
      <w:tr w:rsidR="009F571E" w:rsidRPr="002D4AF0" w14:paraId="5BE6BB41" w14:textId="77777777" w:rsidTr="007F4E52">
        <w:trPr>
          <w:trHeight w:val="989"/>
          <w:jc w:val="center"/>
        </w:trPr>
        <w:tc>
          <w:tcPr>
            <w:tcW w:w="438" w:type="dxa"/>
          </w:tcPr>
          <w:p w14:paraId="43EA3870" w14:textId="77777777" w:rsidR="009F571E" w:rsidRPr="007F4E52" w:rsidRDefault="009F571E" w:rsidP="007F4E52">
            <w:pPr>
              <w:widowControl w:val="0"/>
              <w:autoSpaceDE w:val="0"/>
              <w:autoSpaceDN w:val="0"/>
              <w:adjustRightInd w:val="0"/>
              <w:spacing w:after="0"/>
              <w:ind w:left="102"/>
              <w:jc w:val="left"/>
              <w:rPr>
                <w:rFonts w:ascii="Times New Roman" w:hAnsi="Times New Roman" w:cs="Angsana New"/>
                <w:sz w:val="20"/>
                <w:szCs w:val="20"/>
              </w:rPr>
            </w:pPr>
            <w:r w:rsidRPr="00B86A05">
              <w:rPr>
                <w:rFonts w:cs="Arial"/>
                <w:sz w:val="20"/>
                <w:szCs w:val="20"/>
              </w:rPr>
              <w:t>2</w:t>
            </w:r>
          </w:p>
        </w:tc>
        <w:tc>
          <w:tcPr>
            <w:tcW w:w="3063" w:type="dxa"/>
          </w:tcPr>
          <w:p w14:paraId="0B83ECD1" w14:textId="77777777" w:rsidR="009F571E" w:rsidRPr="007F4E52" w:rsidRDefault="009F571E">
            <w:pPr>
              <w:widowControl w:val="0"/>
              <w:autoSpaceDE w:val="0"/>
              <w:autoSpaceDN w:val="0"/>
              <w:adjustRightInd w:val="0"/>
              <w:spacing w:after="0"/>
              <w:ind w:left="101" w:right="237"/>
              <w:jc w:val="left"/>
              <w:rPr>
                <w:rFonts w:ascii="Times New Roman" w:hAnsi="Times New Roman" w:cs="Angsana New"/>
                <w:sz w:val="20"/>
                <w:szCs w:val="20"/>
              </w:rPr>
            </w:pPr>
            <w:r w:rsidRPr="00B86A05">
              <w:rPr>
                <w:rFonts w:cs="Arial"/>
                <w:sz w:val="20"/>
                <w:szCs w:val="20"/>
              </w:rPr>
              <w:t>If the disbursement of c</w:t>
            </w:r>
            <w:r w:rsidRPr="00B86A05">
              <w:rPr>
                <w:rFonts w:cs="Arial"/>
                <w:spacing w:val="-1"/>
                <w:sz w:val="20"/>
                <w:szCs w:val="20"/>
              </w:rPr>
              <w:t>o</w:t>
            </w:r>
            <w:r w:rsidRPr="00B86A05">
              <w:rPr>
                <w:rFonts w:cs="Arial"/>
                <w:sz w:val="20"/>
                <w:szCs w:val="20"/>
              </w:rPr>
              <w:t>-fina</w:t>
            </w:r>
            <w:r w:rsidRPr="00B86A05">
              <w:rPr>
                <w:rFonts w:cs="Arial"/>
                <w:spacing w:val="-1"/>
                <w:sz w:val="20"/>
                <w:szCs w:val="20"/>
              </w:rPr>
              <w:t>n</w:t>
            </w:r>
            <w:r w:rsidRPr="00B86A05">
              <w:rPr>
                <w:rFonts w:cs="Arial"/>
                <w:sz w:val="20"/>
                <w:szCs w:val="20"/>
              </w:rPr>
              <w:t>cing</w:t>
            </w:r>
            <w:r w:rsidR="005651A7" w:rsidRPr="00B86A05">
              <w:rPr>
                <w:rFonts w:cs="Arial"/>
                <w:sz w:val="20"/>
                <w:szCs w:val="20"/>
              </w:rPr>
              <w:t xml:space="preserve"> by cities for the investments in the cities </w:t>
            </w:r>
            <w:r w:rsidRPr="00B86A05">
              <w:rPr>
                <w:rFonts w:cs="Arial"/>
                <w:spacing w:val="-1"/>
                <w:sz w:val="20"/>
                <w:szCs w:val="20"/>
              </w:rPr>
              <w:t>d</w:t>
            </w:r>
            <w:r w:rsidRPr="00B86A05">
              <w:rPr>
                <w:rFonts w:cs="Arial"/>
                <w:sz w:val="20"/>
                <w:szCs w:val="20"/>
              </w:rPr>
              <w:t>o</w:t>
            </w:r>
            <w:r w:rsidRPr="00B86A05">
              <w:rPr>
                <w:rFonts w:cs="Arial"/>
                <w:spacing w:val="-1"/>
                <w:sz w:val="20"/>
                <w:szCs w:val="20"/>
              </w:rPr>
              <w:t>e</w:t>
            </w:r>
            <w:r w:rsidRPr="00B86A05">
              <w:rPr>
                <w:rFonts w:cs="Arial"/>
                <w:sz w:val="20"/>
                <w:szCs w:val="20"/>
              </w:rPr>
              <w:t>s</w:t>
            </w:r>
            <w:r w:rsidRPr="00B86A05">
              <w:rPr>
                <w:rFonts w:cs="Arial"/>
                <w:spacing w:val="-1"/>
                <w:sz w:val="20"/>
                <w:szCs w:val="20"/>
              </w:rPr>
              <w:t xml:space="preserve"> </w:t>
            </w:r>
            <w:r w:rsidRPr="00B86A05">
              <w:rPr>
                <w:rFonts w:cs="Arial"/>
                <w:sz w:val="20"/>
                <w:szCs w:val="20"/>
              </w:rPr>
              <w:t>not meet the sche</w:t>
            </w:r>
            <w:r w:rsidRPr="00B86A05">
              <w:rPr>
                <w:rFonts w:cs="Arial"/>
                <w:spacing w:val="-1"/>
                <w:sz w:val="20"/>
                <w:szCs w:val="20"/>
              </w:rPr>
              <w:t>d</w:t>
            </w:r>
            <w:r w:rsidRPr="00B86A05">
              <w:rPr>
                <w:rFonts w:cs="Arial"/>
                <w:sz w:val="20"/>
                <w:szCs w:val="20"/>
              </w:rPr>
              <w:t>ul</w:t>
            </w:r>
            <w:r w:rsidRPr="00B86A05">
              <w:rPr>
                <w:rFonts w:cs="Arial"/>
                <w:spacing w:val="-1"/>
                <w:sz w:val="20"/>
                <w:szCs w:val="20"/>
              </w:rPr>
              <w:t>e</w:t>
            </w:r>
            <w:r w:rsidRPr="00B86A05">
              <w:rPr>
                <w:rFonts w:cs="Arial"/>
                <w:sz w:val="20"/>
                <w:szCs w:val="20"/>
              </w:rPr>
              <w:t xml:space="preserve">d timeframe, </w:t>
            </w:r>
            <w:r w:rsidR="005651A7" w:rsidRPr="00B86A05">
              <w:rPr>
                <w:rFonts w:cs="Arial"/>
                <w:sz w:val="20"/>
                <w:szCs w:val="20"/>
              </w:rPr>
              <w:t>it</w:t>
            </w:r>
            <w:r w:rsidRPr="00B86A05">
              <w:rPr>
                <w:rFonts w:cs="Arial"/>
                <w:sz w:val="20"/>
                <w:szCs w:val="20"/>
              </w:rPr>
              <w:t xml:space="preserve"> cou</w:t>
            </w:r>
            <w:r w:rsidRPr="00B86A05">
              <w:rPr>
                <w:rFonts w:cs="Arial"/>
                <w:spacing w:val="-1"/>
                <w:sz w:val="20"/>
                <w:szCs w:val="20"/>
              </w:rPr>
              <w:t>l</w:t>
            </w:r>
            <w:r w:rsidRPr="00B86A05">
              <w:rPr>
                <w:rFonts w:cs="Arial"/>
                <w:sz w:val="20"/>
                <w:szCs w:val="20"/>
              </w:rPr>
              <w:t>d delay activiti</w:t>
            </w:r>
            <w:r w:rsidRPr="00B86A05">
              <w:rPr>
                <w:rFonts w:cs="Arial"/>
                <w:spacing w:val="-1"/>
                <w:sz w:val="20"/>
                <w:szCs w:val="20"/>
              </w:rPr>
              <w:t>e</w:t>
            </w:r>
            <w:r w:rsidRPr="00B86A05">
              <w:rPr>
                <w:rFonts w:cs="Arial"/>
                <w:sz w:val="20"/>
                <w:szCs w:val="20"/>
              </w:rPr>
              <w:t xml:space="preserve">s and </w:t>
            </w:r>
            <w:r w:rsidRPr="00B86A05">
              <w:rPr>
                <w:rFonts w:cs="Arial"/>
                <w:spacing w:val="-1"/>
                <w:sz w:val="20"/>
                <w:szCs w:val="20"/>
              </w:rPr>
              <w:t>n</w:t>
            </w:r>
            <w:r w:rsidRPr="00B86A05">
              <w:rPr>
                <w:rFonts w:cs="Arial"/>
                <w:sz w:val="20"/>
                <w:szCs w:val="20"/>
              </w:rPr>
              <w:t>egati</w:t>
            </w:r>
            <w:r w:rsidRPr="00B86A05">
              <w:rPr>
                <w:rFonts w:cs="Arial"/>
                <w:spacing w:val="-2"/>
                <w:sz w:val="20"/>
                <w:szCs w:val="20"/>
              </w:rPr>
              <w:t>v</w:t>
            </w:r>
            <w:r w:rsidRPr="00B86A05">
              <w:rPr>
                <w:rFonts w:cs="Arial"/>
                <w:sz w:val="20"/>
                <w:szCs w:val="20"/>
              </w:rPr>
              <w:t>ely</w:t>
            </w:r>
            <w:r w:rsidR="005651A7" w:rsidRPr="00B86A05">
              <w:rPr>
                <w:rFonts w:cs="Arial"/>
                <w:sz w:val="20"/>
                <w:szCs w:val="20"/>
              </w:rPr>
              <w:t xml:space="preserve"> </w:t>
            </w:r>
            <w:r w:rsidRPr="00B86A05">
              <w:rPr>
                <w:rFonts w:cs="Arial"/>
                <w:sz w:val="20"/>
                <w:szCs w:val="20"/>
              </w:rPr>
              <w:t xml:space="preserve">impact </w:t>
            </w:r>
            <w:r w:rsidRPr="00B86A05">
              <w:rPr>
                <w:rFonts w:cs="Arial"/>
                <w:spacing w:val="-1"/>
                <w:sz w:val="20"/>
                <w:szCs w:val="20"/>
              </w:rPr>
              <w:t>p</w:t>
            </w:r>
            <w:r w:rsidRPr="00B86A05">
              <w:rPr>
                <w:rFonts w:cs="Arial"/>
                <w:sz w:val="20"/>
                <w:szCs w:val="20"/>
              </w:rPr>
              <w:t>roj</w:t>
            </w:r>
            <w:r w:rsidRPr="00B86A05">
              <w:rPr>
                <w:rFonts w:cs="Arial"/>
                <w:spacing w:val="-1"/>
                <w:sz w:val="20"/>
                <w:szCs w:val="20"/>
              </w:rPr>
              <w:t>ec</w:t>
            </w:r>
            <w:r w:rsidRPr="00B86A05">
              <w:rPr>
                <w:rFonts w:cs="Arial"/>
                <w:sz w:val="20"/>
                <w:szCs w:val="20"/>
              </w:rPr>
              <w:t>t implementa</w:t>
            </w:r>
            <w:r w:rsidRPr="00B86A05">
              <w:rPr>
                <w:rFonts w:cs="Arial"/>
                <w:spacing w:val="-2"/>
                <w:sz w:val="20"/>
                <w:szCs w:val="20"/>
              </w:rPr>
              <w:t>t</w:t>
            </w:r>
            <w:r w:rsidRPr="00B86A05">
              <w:rPr>
                <w:rFonts w:cs="Arial"/>
                <w:sz w:val="20"/>
                <w:szCs w:val="20"/>
              </w:rPr>
              <w:t>ion.</w:t>
            </w:r>
          </w:p>
        </w:tc>
        <w:tc>
          <w:tcPr>
            <w:tcW w:w="630" w:type="dxa"/>
          </w:tcPr>
          <w:p w14:paraId="5F20D661" w14:textId="77777777" w:rsidR="009F571E" w:rsidRPr="007F4E52" w:rsidRDefault="009F571E" w:rsidP="007F4E52">
            <w:pPr>
              <w:widowControl w:val="0"/>
              <w:autoSpaceDE w:val="0"/>
              <w:autoSpaceDN w:val="0"/>
              <w:adjustRightInd w:val="0"/>
              <w:spacing w:after="0"/>
              <w:ind w:left="434" w:right="419"/>
              <w:jc w:val="left"/>
              <w:rPr>
                <w:rFonts w:ascii="Times New Roman" w:hAnsi="Times New Roman" w:cs="Angsana New"/>
                <w:sz w:val="20"/>
                <w:szCs w:val="20"/>
              </w:rPr>
            </w:pPr>
          </w:p>
        </w:tc>
        <w:tc>
          <w:tcPr>
            <w:tcW w:w="1620" w:type="dxa"/>
          </w:tcPr>
          <w:p w14:paraId="09CD39E2" w14:textId="77777777" w:rsidR="009F571E" w:rsidRPr="007F4E52" w:rsidRDefault="005651A7" w:rsidP="007F4E52">
            <w:pPr>
              <w:widowControl w:val="0"/>
              <w:autoSpaceDE w:val="0"/>
              <w:autoSpaceDN w:val="0"/>
              <w:adjustRightInd w:val="0"/>
              <w:spacing w:after="0"/>
              <w:ind w:right="132"/>
              <w:jc w:val="left"/>
              <w:rPr>
                <w:rFonts w:cs="Arial"/>
                <w:sz w:val="20"/>
                <w:szCs w:val="20"/>
              </w:rPr>
            </w:pPr>
            <w:r w:rsidRPr="007F4E52">
              <w:rPr>
                <w:rFonts w:cs="Arial"/>
                <w:sz w:val="20"/>
                <w:szCs w:val="20"/>
              </w:rPr>
              <w:t>Institutional</w:t>
            </w:r>
          </w:p>
        </w:tc>
        <w:tc>
          <w:tcPr>
            <w:tcW w:w="990" w:type="dxa"/>
          </w:tcPr>
          <w:p w14:paraId="21324322" w14:textId="77777777" w:rsidR="005651A7" w:rsidRPr="00B86A05" w:rsidRDefault="005651A7" w:rsidP="007F4E52">
            <w:pPr>
              <w:widowControl w:val="0"/>
              <w:autoSpaceDE w:val="0"/>
              <w:autoSpaceDN w:val="0"/>
              <w:adjustRightInd w:val="0"/>
              <w:spacing w:after="0"/>
              <w:jc w:val="left"/>
              <w:rPr>
                <w:rFonts w:ascii="Times New Roman" w:hAnsi="Times New Roman" w:cs="Angsana New"/>
                <w:b/>
                <w:bCs/>
                <w:sz w:val="20"/>
                <w:szCs w:val="20"/>
              </w:rPr>
            </w:pPr>
            <w:r w:rsidRPr="00B86A05">
              <w:rPr>
                <w:rFonts w:ascii="Times New Roman" w:hAnsi="Times New Roman" w:cs="Angsana New"/>
                <w:sz w:val="20"/>
                <w:szCs w:val="20"/>
              </w:rPr>
              <w:t>I  = 3</w:t>
            </w:r>
          </w:p>
          <w:p w14:paraId="20463364" w14:textId="77777777" w:rsidR="009F571E" w:rsidRPr="00B86A05" w:rsidRDefault="005651A7" w:rsidP="007F4E52">
            <w:pPr>
              <w:widowControl w:val="0"/>
              <w:autoSpaceDE w:val="0"/>
              <w:autoSpaceDN w:val="0"/>
              <w:adjustRightInd w:val="0"/>
              <w:spacing w:after="0"/>
              <w:jc w:val="left"/>
              <w:rPr>
                <w:rFonts w:ascii="Times New Roman" w:hAnsi="Times New Roman" w:cs="Angsana New"/>
                <w:b/>
                <w:bCs/>
                <w:sz w:val="20"/>
                <w:szCs w:val="20"/>
              </w:rPr>
            </w:pPr>
            <w:r w:rsidRPr="00B86A05">
              <w:rPr>
                <w:rFonts w:ascii="Times New Roman" w:hAnsi="Times New Roman" w:cs="Angsana New"/>
                <w:sz w:val="20"/>
                <w:szCs w:val="20"/>
              </w:rPr>
              <w:t>P = 2</w:t>
            </w:r>
          </w:p>
          <w:p w14:paraId="402E341B" w14:textId="77777777" w:rsidR="009F571E" w:rsidRPr="00B86A05" w:rsidRDefault="009F571E" w:rsidP="007F4E52">
            <w:pPr>
              <w:widowControl w:val="0"/>
              <w:autoSpaceDE w:val="0"/>
              <w:autoSpaceDN w:val="0"/>
              <w:adjustRightInd w:val="0"/>
              <w:spacing w:after="0"/>
              <w:jc w:val="left"/>
              <w:rPr>
                <w:rFonts w:ascii="Times New Roman" w:hAnsi="Times New Roman" w:cs="Angsana New"/>
                <w:sz w:val="20"/>
                <w:szCs w:val="20"/>
              </w:rPr>
            </w:pPr>
          </w:p>
          <w:p w14:paraId="4791D32A" w14:textId="77777777" w:rsidR="009F571E" w:rsidRPr="00B86A05" w:rsidRDefault="009F571E" w:rsidP="007F4E52">
            <w:pPr>
              <w:widowControl w:val="0"/>
              <w:autoSpaceDE w:val="0"/>
              <w:autoSpaceDN w:val="0"/>
              <w:adjustRightInd w:val="0"/>
              <w:spacing w:after="0"/>
              <w:jc w:val="left"/>
              <w:rPr>
                <w:rFonts w:ascii="Times New Roman" w:hAnsi="Times New Roman" w:cs="Angsana New"/>
                <w:sz w:val="20"/>
                <w:szCs w:val="20"/>
              </w:rPr>
            </w:pPr>
          </w:p>
          <w:p w14:paraId="405EC68D" w14:textId="77777777" w:rsidR="009F571E" w:rsidRPr="007F4E52" w:rsidRDefault="009F571E" w:rsidP="007F4E52">
            <w:pPr>
              <w:widowControl w:val="0"/>
              <w:autoSpaceDE w:val="0"/>
              <w:autoSpaceDN w:val="0"/>
              <w:adjustRightInd w:val="0"/>
              <w:spacing w:after="0"/>
              <w:ind w:left="434" w:right="419"/>
              <w:jc w:val="left"/>
              <w:rPr>
                <w:rFonts w:ascii="Times New Roman" w:hAnsi="Times New Roman" w:cs="Angsana New"/>
                <w:sz w:val="20"/>
                <w:szCs w:val="20"/>
              </w:rPr>
            </w:pPr>
            <w:r w:rsidRPr="00B86A05">
              <w:rPr>
                <w:rFonts w:cs="Arial"/>
                <w:sz w:val="20"/>
                <w:szCs w:val="20"/>
              </w:rPr>
              <w:t>L</w:t>
            </w:r>
          </w:p>
        </w:tc>
        <w:tc>
          <w:tcPr>
            <w:tcW w:w="4320" w:type="dxa"/>
          </w:tcPr>
          <w:p w14:paraId="0EF3F654" w14:textId="77777777" w:rsidR="009F571E" w:rsidRPr="007F4E52" w:rsidRDefault="005651A7">
            <w:pPr>
              <w:widowControl w:val="0"/>
              <w:autoSpaceDE w:val="0"/>
              <w:autoSpaceDN w:val="0"/>
              <w:adjustRightInd w:val="0"/>
              <w:spacing w:after="0"/>
              <w:ind w:left="102" w:right="132"/>
              <w:jc w:val="left"/>
              <w:rPr>
                <w:rFonts w:ascii="Times New Roman" w:hAnsi="Times New Roman" w:cs="Angsana New"/>
                <w:sz w:val="20"/>
                <w:szCs w:val="20"/>
              </w:rPr>
            </w:pPr>
            <w:r w:rsidRPr="00B86A05">
              <w:rPr>
                <w:rFonts w:cs="Arial"/>
                <w:sz w:val="20"/>
                <w:szCs w:val="20"/>
              </w:rPr>
              <w:t xml:space="preserve">The project team will regularly follow up with cities and make realistic work plans and timeframes. If obstacles are identified they will quickly be identified and via the project team addressed in the Project Board. </w:t>
            </w:r>
          </w:p>
        </w:tc>
        <w:tc>
          <w:tcPr>
            <w:tcW w:w="1170" w:type="dxa"/>
          </w:tcPr>
          <w:p w14:paraId="403DA598" w14:textId="77777777" w:rsidR="009F571E" w:rsidRPr="007F4E52" w:rsidRDefault="009F571E" w:rsidP="007F4E52">
            <w:pPr>
              <w:spacing w:after="0"/>
              <w:jc w:val="left"/>
              <w:rPr>
                <w:rFonts w:cs="Arial"/>
                <w:sz w:val="20"/>
                <w:szCs w:val="20"/>
              </w:rPr>
            </w:pPr>
            <w:r w:rsidRPr="007F4E52">
              <w:rPr>
                <w:rFonts w:cs="Arial"/>
                <w:sz w:val="20"/>
                <w:szCs w:val="20"/>
              </w:rPr>
              <w:t>NPM</w:t>
            </w:r>
          </w:p>
        </w:tc>
        <w:tc>
          <w:tcPr>
            <w:tcW w:w="1350" w:type="dxa"/>
          </w:tcPr>
          <w:p w14:paraId="18069116" w14:textId="77777777" w:rsidR="009F571E" w:rsidRPr="007F4E52" w:rsidRDefault="005651A7" w:rsidP="007F4E52">
            <w:pPr>
              <w:spacing w:after="0"/>
              <w:jc w:val="left"/>
              <w:rPr>
                <w:rFonts w:cs="Arial"/>
                <w:sz w:val="20"/>
                <w:szCs w:val="20"/>
              </w:rPr>
            </w:pPr>
            <w:r w:rsidRPr="007F4E52">
              <w:rPr>
                <w:rFonts w:cs="Arial"/>
                <w:sz w:val="20"/>
                <w:szCs w:val="20"/>
              </w:rPr>
              <w:t>Submitted by Project Proponent</w:t>
            </w:r>
          </w:p>
        </w:tc>
        <w:tc>
          <w:tcPr>
            <w:tcW w:w="455" w:type="dxa"/>
          </w:tcPr>
          <w:p w14:paraId="4EF8BCCD" w14:textId="77777777" w:rsidR="009F571E" w:rsidRPr="00B86A05" w:rsidRDefault="009F571E" w:rsidP="007F4E52">
            <w:pPr>
              <w:tabs>
                <w:tab w:val="center" w:pos="4153"/>
                <w:tab w:val="right" w:pos="8306"/>
              </w:tabs>
              <w:spacing w:after="0"/>
              <w:jc w:val="left"/>
              <w:rPr>
                <w:rFonts w:cs="Arial"/>
                <w:i/>
                <w:iCs/>
                <w:sz w:val="20"/>
                <w:szCs w:val="20"/>
              </w:rPr>
            </w:pPr>
          </w:p>
        </w:tc>
        <w:tc>
          <w:tcPr>
            <w:tcW w:w="1080" w:type="dxa"/>
          </w:tcPr>
          <w:p w14:paraId="376FED13" w14:textId="77777777" w:rsidR="009F571E" w:rsidRPr="00B86A05" w:rsidRDefault="009F571E" w:rsidP="007F4E52">
            <w:pPr>
              <w:tabs>
                <w:tab w:val="center" w:pos="4153"/>
                <w:tab w:val="right" w:pos="8306"/>
              </w:tabs>
              <w:spacing w:after="0"/>
              <w:jc w:val="left"/>
              <w:rPr>
                <w:rFonts w:cs="Arial"/>
                <w:i/>
                <w:iCs/>
                <w:sz w:val="20"/>
                <w:szCs w:val="20"/>
              </w:rPr>
            </w:pPr>
          </w:p>
        </w:tc>
      </w:tr>
      <w:tr w:rsidR="009F571E" w:rsidRPr="002D4AF0" w14:paraId="35451521" w14:textId="77777777" w:rsidTr="007F4E52">
        <w:trPr>
          <w:trHeight w:val="989"/>
          <w:jc w:val="center"/>
        </w:trPr>
        <w:tc>
          <w:tcPr>
            <w:tcW w:w="438" w:type="dxa"/>
          </w:tcPr>
          <w:p w14:paraId="3DAAA626" w14:textId="77777777" w:rsidR="009F571E" w:rsidRPr="007F4E52" w:rsidRDefault="005651A7" w:rsidP="007F4E52">
            <w:pPr>
              <w:widowControl w:val="0"/>
              <w:autoSpaceDE w:val="0"/>
              <w:autoSpaceDN w:val="0"/>
              <w:adjustRightInd w:val="0"/>
              <w:spacing w:after="0"/>
              <w:ind w:left="102"/>
              <w:jc w:val="left"/>
              <w:rPr>
                <w:rFonts w:ascii="Times New Roman" w:hAnsi="Times New Roman" w:cs="Angsana New"/>
                <w:sz w:val="20"/>
                <w:szCs w:val="20"/>
              </w:rPr>
            </w:pPr>
            <w:r w:rsidRPr="00B86A05">
              <w:rPr>
                <w:rFonts w:cs="Arial"/>
                <w:sz w:val="20"/>
                <w:szCs w:val="20"/>
              </w:rPr>
              <w:t>3</w:t>
            </w:r>
          </w:p>
        </w:tc>
        <w:tc>
          <w:tcPr>
            <w:tcW w:w="3063" w:type="dxa"/>
          </w:tcPr>
          <w:p w14:paraId="56B4CB1B" w14:textId="77777777" w:rsidR="009F571E" w:rsidRPr="007F4E52" w:rsidRDefault="009F571E">
            <w:pPr>
              <w:widowControl w:val="0"/>
              <w:autoSpaceDE w:val="0"/>
              <w:autoSpaceDN w:val="0"/>
              <w:adjustRightInd w:val="0"/>
              <w:spacing w:after="0"/>
              <w:ind w:left="101"/>
              <w:jc w:val="left"/>
              <w:rPr>
                <w:rFonts w:ascii="Times New Roman" w:hAnsi="Times New Roman" w:cs="Angsana New"/>
                <w:sz w:val="20"/>
                <w:szCs w:val="20"/>
              </w:rPr>
            </w:pPr>
            <w:r w:rsidRPr="00B86A05">
              <w:rPr>
                <w:rFonts w:cs="Arial"/>
                <w:sz w:val="20"/>
                <w:szCs w:val="20"/>
              </w:rPr>
              <w:t xml:space="preserve">Political </w:t>
            </w:r>
            <w:r w:rsidR="007B2340" w:rsidRPr="00B86A05">
              <w:rPr>
                <w:rFonts w:cs="Arial"/>
                <w:sz w:val="20"/>
                <w:szCs w:val="20"/>
              </w:rPr>
              <w:t>environment</w:t>
            </w:r>
            <w:r w:rsidR="0001142C" w:rsidRPr="00B86A05">
              <w:rPr>
                <w:rFonts w:cs="Arial"/>
                <w:sz w:val="20"/>
                <w:szCs w:val="20"/>
              </w:rPr>
              <w:t>, change of key senior staff within</w:t>
            </w:r>
            <w:r w:rsidR="007B2340" w:rsidRPr="00B86A05">
              <w:rPr>
                <w:rFonts w:cs="Arial"/>
                <w:sz w:val="20"/>
                <w:szCs w:val="20"/>
              </w:rPr>
              <w:t xml:space="preserve"> government agencies at national level (e.g. TGO, ONEP, </w:t>
            </w:r>
            <w:r w:rsidR="00591792" w:rsidRPr="00B86A05">
              <w:rPr>
                <w:rFonts w:cs="Arial"/>
                <w:sz w:val="20"/>
                <w:szCs w:val="20"/>
              </w:rPr>
              <w:t>and MoNRE</w:t>
            </w:r>
            <w:r w:rsidR="007B2340" w:rsidRPr="00B86A05">
              <w:rPr>
                <w:rFonts w:cs="Arial"/>
                <w:sz w:val="20"/>
                <w:szCs w:val="20"/>
              </w:rPr>
              <w:t>)</w:t>
            </w:r>
            <w:r w:rsidRPr="00B86A05">
              <w:rPr>
                <w:rFonts w:cs="Arial"/>
                <w:sz w:val="20"/>
                <w:szCs w:val="20"/>
              </w:rPr>
              <w:t xml:space="preserve"> and c</w:t>
            </w:r>
            <w:r w:rsidRPr="00B86A05">
              <w:rPr>
                <w:rFonts w:cs="Arial"/>
                <w:spacing w:val="-1"/>
                <w:sz w:val="20"/>
                <w:szCs w:val="20"/>
              </w:rPr>
              <w:t>h</w:t>
            </w:r>
            <w:r w:rsidRPr="00B86A05">
              <w:rPr>
                <w:rFonts w:cs="Arial"/>
                <w:sz w:val="20"/>
                <w:szCs w:val="20"/>
              </w:rPr>
              <w:t>ange of</w:t>
            </w:r>
            <w:r w:rsidR="005651A7" w:rsidRPr="00B86A05">
              <w:rPr>
                <w:rFonts w:cs="Arial"/>
                <w:sz w:val="20"/>
                <w:szCs w:val="20"/>
              </w:rPr>
              <w:t xml:space="preserve"> </w:t>
            </w:r>
            <w:r w:rsidRPr="00B86A05">
              <w:rPr>
                <w:rFonts w:cs="Arial"/>
                <w:sz w:val="20"/>
                <w:szCs w:val="20"/>
              </w:rPr>
              <w:t>key s</w:t>
            </w:r>
            <w:r w:rsidRPr="00B86A05">
              <w:rPr>
                <w:rFonts w:cs="Arial"/>
                <w:spacing w:val="-1"/>
                <w:sz w:val="20"/>
                <w:szCs w:val="20"/>
              </w:rPr>
              <w:t>e</w:t>
            </w:r>
            <w:r w:rsidRPr="00B86A05">
              <w:rPr>
                <w:rFonts w:cs="Arial"/>
                <w:sz w:val="20"/>
                <w:szCs w:val="20"/>
              </w:rPr>
              <w:t xml:space="preserve">nior </w:t>
            </w:r>
            <w:r w:rsidRPr="00B86A05">
              <w:rPr>
                <w:rFonts w:cs="Arial"/>
                <w:spacing w:val="-1"/>
                <w:sz w:val="20"/>
                <w:szCs w:val="20"/>
              </w:rPr>
              <w:t>pe</w:t>
            </w:r>
            <w:r w:rsidRPr="00B86A05">
              <w:rPr>
                <w:rFonts w:cs="Arial"/>
                <w:sz w:val="20"/>
                <w:szCs w:val="20"/>
              </w:rPr>
              <w:t>rs</w:t>
            </w:r>
            <w:r w:rsidRPr="00B86A05">
              <w:rPr>
                <w:rFonts w:cs="Arial"/>
                <w:spacing w:val="-1"/>
                <w:sz w:val="20"/>
                <w:szCs w:val="20"/>
              </w:rPr>
              <w:t>o</w:t>
            </w:r>
            <w:r w:rsidRPr="00B86A05">
              <w:rPr>
                <w:rFonts w:cs="Arial"/>
                <w:sz w:val="20"/>
                <w:szCs w:val="20"/>
              </w:rPr>
              <w:t>nnel</w:t>
            </w:r>
            <w:r w:rsidRPr="00B86A05">
              <w:rPr>
                <w:rFonts w:cs="Arial"/>
                <w:spacing w:val="-1"/>
                <w:sz w:val="20"/>
                <w:szCs w:val="20"/>
              </w:rPr>
              <w:t xml:space="preserve"> </w:t>
            </w:r>
            <w:r w:rsidRPr="00B86A05">
              <w:rPr>
                <w:rFonts w:cs="Arial"/>
                <w:sz w:val="20"/>
                <w:szCs w:val="20"/>
              </w:rPr>
              <w:t>(the</w:t>
            </w:r>
            <w:r w:rsidRPr="00B86A05">
              <w:rPr>
                <w:rFonts w:cs="Arial"/>
                <w:spacing w:val="-1"/>
                <w:sz w:val="20"/>
                <w:szCs w:val="20"/>
              </w:rPr>
              <w:t xml:space="preserve"> </w:t>
            </w:r>
            <w:r w:rsidRPr="00B86A05">
              <w:rPr>
                <w:rFonts w:cs="Arial"/>
                <w:sz w:val="20"/>
                <w:szCs w:val="20"/>
              </w:rPr>
              <w:t>Mayor</w:t>
            </w:r>
            <w:r w:rsidR="00591792" w:rsidRPr="00B86A05">
              <w:rPr>
                <w:rFonts w:cs="Arial"/>
                <w:sz w:val="20"/>
                <w:szCs w:val="20"/>
              </w:rPr>
              <w:t xml:space="preserve"> </w:t>
            </w:r>
            <w:r w:rsidRPr="00B86A05">
              <w:rPr>
                <w:rFonts w:cs="Arial"/>
                <w:sz w:val="20"/>
                <w:szCs w:val="20"/>
              </w:rPr>
              <w:t xml:space="preserve">and </w:t>
            </w:r>
            <w:r w:rsidR="006C3287" w:rsidRPr="00B86A05">
              <w:rPr>
                <w:rFonts w:cs="Arial"/>
                <w:sz w:val="20"/>
                <w:szCs w:val="20"/>
              </w:rPr>
              <w:t>Cou</w:t>
            </w:r>
            <w:r w:rsidR="006C3287" w:rsidRPr="00B86A05">
              <w:rPr>
                <w:rFonts w:cs="Arial"/>
                <w:spacing w:val="-1"/>
                <w:sz w:val="20"/>
                <w:szCs w:val="20"/>
              </w:rPr>
              <w:t>n</w:t>
            </w:r>
            <w:r w:rsidR="006C3287" w:rsidRPr="00B86A05">
              <w:rPr>
                <w:rFonts w:cs="Arial"/>
                <w:sz w:val="20"/>
                <w:szCs w:val="20"/>
              </w:rPr>
              <w:t>cil</w:t>
            </w:r>
            <w:r w:rsidR="006C3287" w:rsidRPr="00B86A05">
              <w:rPr>
                <w:rFonts w:cs="Arial"/>
                <w:spacing w:val="-1"/>
                <w:sz w:val="20"/>
                <w:szCs w:val="20"/>
              </w:rPr>
              <w:t>l</w:t>
            </w:r>
            <w:r w:rsidR="006C3287" w:rsidRPr="00B86A05">
              <w:rPr>
                <w:rFonts w:cs="Arial"/>
                <w:sz w:val="20"/>
                <w:szCs w:val="20"/>
              </w:rPr>
              <w:t>or</w:t>
            </w:r>
            <w:r w:rsidRPr="00B86A05">
              <w:rPr>
                <w:rFonts w:cs="Arial"/>
                <w:sz w:val="20"/>
                <w:szCs w:val="20"/>
              </w:rPr>
              <w:t xml:space="preserve"> memb</w:t>
            </w:r>
            <w:r w:rsidRPr="00B86A05">
              <w:rPr>
                <w:rFonts w:cs="Arial"/>
                <w:spacing w:val="-1"/>
                <w:sz w:val="20"/>
                <w:szCs w:val="20"/>
              </w:rPr>
              <w:t>er</w:t>
            </w:r>
            <w:r w:rsidRPr="00B86A05">
              <w:rPr>
                <w:rFonts w:cs="Arial"/>
                <w:sz w:val="20"/>
                <w:szCs w:val="20"/>
              </w:rPr>
              <w:t xml:space="preserve">s) </w:t>
            </w:r>
            <w:r w:rsidRPr="00B86A05">
              <w:rPr>
                <w:rFonts w:cs="Arial"/>
                <w:spacing w:val="-1"/>
                <w:sz w:val="20"/>
                <w:szCs w:val="20"/>
              </w:rPr>
              <w:t>a</w:t>
            </w:r>
            <w:r w:rsidRPr="00B86A05">
              <w:rPr>
                <w:rFonts w:cs="Arial"/>
                <w:sz w:val="20"/>
                <w:szCs w:val="20"/>
              </w:rPr>
              <w:t>t</w:t>
            </w:r>
            <w:r w:rsidRPr="00B86A05">
              <w:rPr>
                <w:rFonts w:cs="Arial"/>
                <w:spacing w:val="-1"/>
                <w:sz w:val="20"/>
                <w:szCs w:val="20"/>
              </w:rPr>
              <w:t xml:space="preserve"> </w:t>
            </w:r>
            <w:r w:rsidRPr="00B86A05">
              <w:rPr>
                <w:rFonts w:cs="Arial"/>
                <w:sz w:val="20"/>
                <w:szCs w:val="20"/>
              </w:rPr>
              <w:t xml:space="preserve">the </w:t>
            </w:r>
            <w:r w:rsidRPr="00B86A05">
              <w:rPr>
                <w:rFonts w:cs="Arial"/>
                <w:sz w:val="20"/>
                <w:szCs w:val="20"/>
              </w:rPr>
              <w:lastRenderedPageBreak/>
              <w:t>local gover</w:t>
            </w:r>
            <w:r w:rsidRPr="00B86A05">
              <w:rPr>
                <w:rFonts w:cs="Arial"/>
                <w:spacing w:val="-1"/>
                <w:sz w:val="20"/>
                <w:szCs w:val="20"/>
              </w:rPr>
              <w:t>n</w:t>
            </w:r>
            <w:r w:rsidRPr="00B86A05">
              <w:rPr>
                <w:rFonts w:cs="Arial"/>
                <w:sz w:val="20"/>
                <w:szCs w:val="20"/>
              </w:rPr>
              <w:t xml:space="preserve">ment </w:t>
            </w:r>
            <w:r w:rsidRPr="00B86A05">
              <w:rPr>
                <w:rFonts w:cs="Arial"/>
                <w:spacing w:val="-1"/>
                <w:sz w:val="20"/>
                <w:szCs w:val="20"/>
              </w:rPr>
              <w:t>l</w:t>
            </w:r>
            <w:r w:rsidRPr="00B86A05">
              <w:rPr>
                <w:rFonts w:cs="Arial"/>
                <w:sz w:val="20"/>
                <w:szCs w:val="20"/>
              </w:rPr>
              <w:t>evel cou</w:t>
            </w:r>
            <w:r w:rsidRPr="00B86A05">
              <w:rPr>
                <w:rFonts w:cs="Arial"/>
                <w:spacing w:val="-1"/>
                <w:sz w:val="20"/>
                <w:szCs w:val="20"/>
              </w:rPr>
              <w:t>l</w:t>
            </w:r>
            <w:r w:rsidRPr="00B86A05">
              <w:rPr>
                <w:rFonts w:cs="Arial"/>
                <w:sz w:val="20"/>
                <w:szCs w:val="20"/>
              </w:rPr>
              <w:t>d p</w:t>
            </w:r>
            <w:r w:rsidRPr="00B86A05">
              <w:rPr>
                <w:rFonts w:cs="Arial"/>
                <w:spacing w:val="-1"/>
                <w:sz w:val="20"/>
                <w:szCs w:val="20"/>
              </w:rPr>
              <w:t>o</w:t>
            </w:r>
            <w:r w:rsidRPr="00B86A05">
              <w:rPr>
                <w:rFonts w:cs="Arial"/>
                <w:sz w:val="20"/>
                <w:szCs w:val="20"/>
              </w:rPr>
              <w:t>tentially affect the im</w:t>
            </w:r>
            <w:r w:rsidRPr="00B86A05">
              <w:rPr>
                <w:rFonts w:cs="Arial"/>
                <w:spacing w:val="-1"/>
                <w:sz w:val="20"/>
                <w:szCs w:val="20"/>
              </w:rPr>
              <w:t>p</w:t>
            </w:r>
            <w:r w:rsidRPr="00B86A05">
              <w:rPr>
                <w:rFonts w:cs="Arial"/>
                <w:sz w:val="20"/>
                <w:szCs w:val="20"/>
              </w:rPr>
              <w:t xml:space="preserve">lementation </w:t>
            </w:r>
            <w:r w:rsidRPr="00B86A05">
              <w:rPr>
                <w:rFonts w:cs="Arial"/>
                <w:spacing w:val="-1"/>
                <w:sz w:val="20"/>
                <w:szCs w:val="20"/>
              </w:rPr>
              <w:t>o</w:t>
            </w:r>
            <w:r w:rsidRPr="00B86A05">
              <w:rPr>
                <w:rFonts w:cs="Arial"/>
                <w:sz w:val="20"/>
                <w:szCs w:val="20"/>
              </w:rPr>
              <w:t>f</w:t>
            </w:r>
            <w:r w:rsidRPr="00B86A05">
              <w:rPr>
                <w:rFonts w:cs="Arial"/>
                <w:spacing w:val="-1"/>
                <w:sz w:val="20"/>
                <w:szCs w:val="20"/>
              </w:rPr>
              <w:t xml:space="preserve"> </w:t>
            </w:r>
            <w:r w:rsidRPr="00B86A05">
              <w:rPr>
                <w:rFonts w:cs="Arial"/>
                <w:sz w:val="20"/>
                <w:szCs w:val="20"/>
              </w:rPr>
              <w:t>planned</w:t>
            </w:r>
            <w:r w:rsidR="005651A7" w:rsidRPr="00B86A05">
              <w:rPr>
                <w:rFonts w:cs="Arial"/>
                <w:sz w:val="20"/>
                <w:szCs w:val="20"/>
              </w:rPr>
              <w:t xml:space="preserve"> </w:t>
            </w:r>
            <w:r w:rsidRPr="00B86A05">
              <w:rPr>
                <w:rFonts w:cs="Arial"/>
                <w:sz w:val="20"/>
                <w:szCs w:val="20"/>
              </w:rPr>
              <w:t>a</w:t>
            </w:r>
            <w:r w:rsidRPr="00B86A05">
              <w:rPr>
                <w:rFonts w:cs="Arial"/>
                <w:spacing w:val="1"/>
                <w:sz w:val="20"/>
                <w:szCs w:val="20"/>
              </w:rPr>
              <w:t>c</w:t>
            </w:r>
            <w:r w:rsidRPr="00B86A05">
              <w:rPr>
                <w:rFonts w:cs="Arial"/>
                <w:sz w:val="20"/>
                <w:szCs w:val="20"/>
              </w:rPr>
              <w:t>tivitie</w:t>
            </w:r>
            <w:r w:rsidRPr="00B86A05">
              <w:rPr>
                <w:rFonts w:cs="Arial"/>
                <w:spacing w:val="1"/>
                <w:sz w:val="20"/>
                <w:szCs w:val="20"/>
              </w:rPr>
              <w:t>s</w:t>
            </w:r>
            <w:r w:rsidRPr="00B86A05">
              <w:rPr>
                <w:rFonts w:cs="Arial"/>
                <w:sz w:val="20"/>
                <w:szCs w:val="20"/>
              </w:rPr>
              <w:t>.</w:t>
            </w:r>
          </w:p>
        </w:tc>
        <w:tc>
          <w:tcPr>
            <w:tcW w:w="630" w:type="dxa"/>
          </w:tcPr>
          <w:p w14:paraId="70E0B9B3" w14:textId="77777777" w:rsidR="009F571E" w:rsidRPr="007F4E52" w:rsidRDefault="009F571E" w:rsidP="007F4E52">
            <w:pPr>
              <w:widowControl w:val="0"/>
              <w:autoSpaceDE w:val="0"/>
              <w:autoSpaceDN w:val="0"/>
              <w:adjustRightInd w:val="0"/>
              <w:spacing w:after="0"/>
              <w:ind w:left="407" w:right="391"/>
              <w:jc w:val="left"/>
              <w:rPr>
                <w:rFonts w:ascii="Times New Roman" w:hAnsi="Times New Roman" w:cs="Angsana New"/>
                <w:sz w:val="20"/>
                <w:szCs w:val="20"/>
              </w:rPr>
            </w:pPr>
          </w:p>
        </w:tc>
        <w:tc>
          <w:tcPr>
            <w:tcW w:w="1620" w:type="dxa"/>
          </w:tcPr>
          <w:p w14:paraId="784101A2" w14:textId="77777777" w:rsidR="009F571E" w:rsidRPr="007F4E52" w:rsidRDefault="005651A7" w:rsidP="007F4E52">
            <w:pPr>
              <w:widowControl w:val="0"/>
              <w:autoSpaceDE w:val="0"/>
              <w:autoSpaceDN w:val="0"/>
              <w:adjustRightInd w:val="0"/>
              <w:spacing w:after="0"/>
              <w:ind w:right="245"/>
              <w:jc w:val="left"/>
              <w:rPr>
                <w:rFonts w:cs="Arial"/>
                <w:sz w:val="20"/>
                <w:szCs w:val="20"/>
              </w:rPr>
            </w:pPr>
            <w:r w:rsidRPr="007F4E52">
              <w:rPr>
                <w:rFonts w:cs="Arial"/>
                <w:sz w:val="20"/>
                <w:szCs w:val="20"/>
              </w:rPr>
              <w:t>Political</w:t>
            </w:r>
          </w:p>
        </w:tc>
        <w:tc>
          <w:tcPr>
            <w:tcW w:w="990" w:type="dxa"/>
          </w:tcPr>
          <w:p w14:paraId="70E89C8F" w14:textId="77777777" w:rsidR="005651A7" w:rsidRPr="00B86A05" w:rsidRDefault="005651A7" w:rsidP="007F4E52">
            <w:pPr>
              <w:widowControl w:val="0"/>
              <w:autoSpaceDE w:val="0"/>
              <w:autoSpaceDN w:val="0"/>
              <w:adjustRightInd w:val="0"/>
              <w:spacing w:after="0"/>
              <w:jc w:val="left"/>
              <w:rPr>
                <w:rFonts w:ascii="Times New Roman" w:hAnsi="Times New Roman" w:cs="Angsana New"/>
                <w:b/>
                <w:bCs/>
                <w:sz w:val="20"/>
                <w:szCs w:val="20"/>
              </w:rPr>
            </w:pPr>
            <w:r w:rsidRPr="00B86A05">
              <w:rPr>
                <w:rFonts w:ascii="Times New Roman" w:hAnsi="Times New Roman" w:cs="Angsana New"/>
                <w:sz w:val="20"/>
                <w:szCs w:val="20"/>
              </w:rPr>
              <w:t>I  = 3</w:t>
            </w:r>
          </w:p>
          <w:p w14:paraId="26CB0BC4" w14:textId="77777777" w:rsidR="005651A7" w:rsidRPr="00B86A05" w:rsidRDefault="005651A7" w:rsidP="007F4E52">
            <w:pPr>
              <w:widowControl w:val="0"/>
              <w:autoSpaceDE w:val="0"/>
              <w:autoSpaceDN w:val="0"/>
              <w:adjustRightInd w:val="0"/>
              <w:spacing w:after="0"/>
              <w:jc w:val="left"/>
              <w:rPr>
                <w:rFonts w:ascii="Times New Roman" w:hAnsi="Times New Roman" w:cs="Angsana New"/>
                <w:b/>
                <w:bCs/>
                <w:sz w:val="20"/>
                <w:szCs w:val="20"/>
              </w:rPr>
            </w:pPr>
            <w:r w:rsidRPr="00B86A05">
              <w:rPr>
                <w:rFonts w:ascii="Times New Roman" w:hAnsi="Times New Roman" w:cs="Angsana New"/>
                <w:sz w:val="20"/>
                <w:szCs w:val="20"/>
              </w:rPr>
              <w:t>P = 3</w:t>
            </w:r>
          </w:p>
          <w:p w14:paraId="568F34BF" w14:textId="77777777" w:rsidR="009F571E" w:rsidRPr="007F4E52" w:rsidRDefault="009F571E" w:rsidP="007F4E52">
            <w:pPr>
              <w:widowControl w:val="0"/>
              <w:autoSpaceDE w:val="0"/>
              <w:autoSpaceDN w:val="0"/>
              <w:adjustRightInd w:val="0"/>
              <w:spacing w:after="0"/>
              <w:jc w:val="left"/>
              <w:rPr>
                <w:rFonts w:ascii="Times New Roman" w:hAnsi="Times New Roman" w:cs="Angsana New"/>
                <w:sz w:val="20"/>
                <w:szCs w:val="20"/>
              </w:rPr>
            </w:pPr>
          </w:p>
          <w:p w14:paraId="4EE7555C" w14:textId="77777777" w:rsidR="009F571E" w:rsidRPr="00B86A05" w:rsidRDefault="009F571E" w:rsidP="007F4E52">
            <w:pPr>
              <w:widowControl w:val="0"/>
              <w:autoSpaceDE w:val="0"/>
              <w:autoSpaceDN w:val="0"/>
              <w:adjustRightInd w:val="0"/>
              <w:spacing w:after="0"/>
              <w:jc w:val="left"/>
              <w:rPr>
                <w:rFonts w:ascii="Times New Roman" w:hAnsi="Times New Roman" w:cs="Angsana New"/>
                <w:sz w:val="20"/>
                <w:szCs w:val="20"/>
              </w:rPr>
            </w:pPr>
          </w:p>
          <w:p w14:paraId="1BC27953" w14:textId="77777777" w:rsidR="009F571E" w:rsidRPr="00B86A05" w:rsidRDefault="009F571E" w:rsidP="007F4E52">
            <w:pPr>
              <w:widowControl w:val="0"/>
              <w:autoSpaceDE w:val="0"/>
              <w:autoSpaceDN w:val="0"/>
              <w:adjustRightInd w:val="0"/>
              <w:spacing w:after="0"/>
              <w:jc w:val="left"/>
              <w:rPr>
                <w:rFonts w:ascii="Times New Roman" w:hAnsi="Times New Roman" w:cs="Angsana New"/>
                <w:sz w:val="20"/>
                <w:szCs w:val="20"/>
              </w:rPr>
            </w:pPr>
          </w:p>
          <w:p w14:paraId="0EB522E6" w14:textId="77777777" w:rsidR="009F571E" w:rsidRPr="007F4E52" w:rsidRDefault="009F571E" w:rsidP="007F4E52">
            <w:pPr>
              <w:widowControl w:val="0"/>
              <w:autoSpaceDE w:val="0"/>
              <w:autoSpaceDN w:val="0"/>
              <w:adjustRightInd w:val="0"/>
              <w:spacing w:after="0"/>
              <w:ind w:left="407" w:right="391"/>
              <w:jc w:val="left"/>
              <w:rPr>
                <w:rFonts w:ascii="Times New Roman" w:hAnsi="Times New Roman" w:cs="Angsana New"/>
                <w:sz w:val="20"/>
                <w:szCs w:val="20"/>
              </w:rPr>
            </w:pPr>
            <w:r w:rsidRPr="00B86A05">
              <w:rPr>
                <w:rFonts w:cs="Arial"/>
                <w:sz w:val="20"/>
                <w:szCs w:val="20"/>
              </w:rPr>
              <w:t>M</w:t>
            </w:r>
          </w:p>
        </w:tc>
        <w:tc>
          <w:tcPr>
            <w:tcW w:w="4320" w:type="dxa"/>
          </w:tcPr>
          <w:p w14:paraId="56087871" w14:textId="77777777" w:rsidR="009F571E" w:rsidRPr="007F4E52" w:rsidRDefault="009F571E">
            <w:pPr>
              <w:widowControl w:val="0"/>
              <w:autoSpaceDE w:val="0"/>
              <w:autoSpaceDN w:val="0"/>
              <w:adjustRightInd w:val="0"/>
              <w:spacing w:after="0"/>
              <w:ind w:left="102"/>
              <w:jc w:val="left"/>
              <w:rPr>
                <w:rFonts w:ascii="Times New Roman" w:hAnsi="Times New Roman" w:cs="Angsana New"/>
                <w:sz w:val="20"/>
                <w:szCs w:val="20"/>
              </w:rPr>
            </w:pPr>
            <w:r w:rsidRPr="00B86A05">
              <w:rPr>
                <w:rFonts w:cs="Arial"/>
                <w:sz w:val="20"/>
                <w:szCs w:val="20"/>
              </w:rPr>
              <w:t>Regular</w:t>
            </w:r>
            <w:r w:rsidRPr="00B86A05">
              <w:rPr>
                <w:rFonts w:cs="Arial"/>
                <w:spacing w:val="-1"/>
                <w:sz w:val="20"/>
                <w:szCs w:val="20"/>
              </w:rPr>
              <w:t xml:space="preserve"> </w:t>
            </w:r>
            <w:r w:rsidRPr="00B86A05">
              <w:rPr>
                <w:rFonts w:cs="Arial"/>
                <w:sz w:val="20"/>
                <w:szCs w:val="20"/>
              </w:rPr>
              <w:t>co</w:t>
            </w:r>
            <w:r w:rsidRPr="00B86A05">
              <w:rPr>
                <w:rFonts w:cs="Arial"/>
                <w:spacing w:val="-1"/>
                <w:sz w:val="20"/>
                <w:szCs w:val="20"/>
              </w:rPr>
              <w:t>m</w:t>
            </w:r>
            <w:r w:rsidRPr="00B86A05">
              <w:rPr>
                <w:rFonts w:cs="Arial"/>
                <w:sz w:val="20"/>
                <w:szCs w:val="20"/>
              </w:rPr>
              <w:t xml:space="preserve">munications </w:t>
            </w:r>
            <w:r w:rsidR="007B2340" w:rsidRPr="00B86A05">
              <w:rPr>
                <w:rFonts w:cs="Arial"/>
                <w:sz w:val="20"/>
                <w:szCs w:val="20"/>
              </w:rPr>
              <w:t xml:space="preserve">between national agencies and </w:t>
            </w:r>
            <w:r w:rsidRPr="00B86A05">
              <w:rPr>
                <w:rFonts w:cs="Arial"/>
                <w:sz w:val="20"/>
                <w:szCs w:val="20"/>
              </w:rPr>
              <w:t xml:space="preserve">with the </w:t>
            </w:r>
            <w:r w:rsidR="005651A7" w:rsidRPr="00B86A05">
              <w:rPr>
                <w:rFonts w:cs="Arial"/>
                <w:sz w:val="20"/>
                <w:szCs w:val="20"/>
              </w:rPr>
              <w:t>city project</w:t>
            </w:r>
            <w:r w:rsidRPr="00B86A05">
              <w:rPr>
                <w:rFonts w:cs="Arial"/>
                <w:sz w:val="20"/>
                <w:szCs w:val="20"/>
              </w:rPr>
              <w:t xml:space="preserve"> team will</w:t>
            </w:r>
            <w:r w:rsidR="005651A7" w:rsidRPr="00B86A05">
              <w:rPr>
                <w:rFonts w:cs="Arial"/>
                <w:sz w:val="20"/>
                <w:szCs w:val="20"/>
              </w:rPr>
              <w:t xml:space="preserve"> </w:t>
            </w:r>
            <w:r w:rsidRPr="00B86A05">
              <w:rPr>
                <w:rFonts w:cs="Arial"/>
                <w:sz w:val="20"/>
                <w:szCs w:val="20"/>
              </w:rPr>
              <w:t>be maintai</w:t>
            </w:r>
            <w:r w:rsidRPr="00B86A05">
              <w:rPr>
                <w:rFonts w:cs="Arial"/>
                <w:spacing w:val="-1"/>
                <w:sz w:val="20"/>
                <w:szCs w:val="20"/>
              </w:rPr>
              <w:t>ne</w:t>
            </w:r>
            <w:r w:rsidRPr="00B86A05">
              <w:rPr>
                <w:rFonts w:cs="Arial"/>
                <w:sz w:val="20"/>
                <w:szCs w:val="20"/>
              </w:rPr>
              <w:t>d, not only at</w:t>
            </w:r>
            <w:r w:rsidRPr="00B86A05">
              <w:rPr>
                <w:rFonts w:cs="Arial"/>
                <w:spacing w:val="1"/>
                <w:sz w:val="20"/>
                <w:szCs w:val="20"/>
              </w:rPr>
              <w:t xml:space="preserve"> </w:t>
            </w:r>
            <w:r w:rsidRPr="00B86A05">
              <w:rPr>
                <w:rFonts w:cs="Arial"/>
                <w:sz w:val="20"/>
                <w:szCs w:val="20"/>
              </w:rPr>
              <w:t>the policy le</w:t>
            </w:r>
            <w:r w:rsidRPr="00B86A05">
              <w:rPr>
                <w:rFonts w:cs="Arial"/>
                <w:spacing w:val="-2"/>
                <w:sz w:val="20"/>
                <w:szCs w:val="20"/>
              </w:rPr>
              <w:t>v</w:t>
            </w:r>
            <w:r w:rsidRPr="00B86A05">
              <w:rPr>
                <w:rFonts w:cs="Arial"/>
                <w:sz w:val="20"/>
                <w:szCs w:val="20"/>
              </w:rPr>
              <w:t>el but also</w:t>
            </w:r>
            <w:r w:rsidRPr="00B86A05">
              <w:rPr>
                <w:rFonts w:cs="Arial"/>
                <w:spacing w:val="-1"/>
                <w:sz w:val="20"/>
                <w:szCs w:val="20"/>
              </w:rPr>
              <w:t xml:space="preserve"> </w:t>
            </w:r>
            <w:r w:rsidRPr="00B86A05">
              <w:rPr>
                <w:rFonts w:cs="Arial"/>
                <w:sz w:val="20"/>
                <w:szCs w:val="20"/>
              </w:rPr>
              <w:t>with key personnel at the working level who will play a key role in ter</w:t>
            </w:r>
            <w:r w:rsidRPr="00B86A05">
              <w:rPr>
                <w:rFonts w:cs="Arial"/>
                <w:spacing w:val="-1"/>
                <w:sz w:val="20"/>
                <w:szCs w:val="20"/>
              </w:rPr>
              <w:t>m</w:t>
            </w:r>
            <w:r w:rsidRPr="00B86A05">
              <w:rPr>
                <w:rFonts w:cs="Arial"/>
                <w:sz w:val="20"/>
                <w:szCs w:val="20"/>
              </w:rPr>
              <w:t>s</w:t>
            </w:r>
            <w:r w:rsidRPr="00B86A05">
              <w:rPr>
                <w:rFonts w:cs="Arial"/>
                <w:spacing w:val="-1"/>
                <w:sz w:val="20"/>
                <w:szCs w:val="20"/>
              </w:rPr>
              <w:t xml:space="preserve"> </w:t>
            </w:r>
            <w:r w:rsidRPr="00B86A05">
              <w:rPr>
                <w:rFonts w:cs="Arial"/>
                <w:sz w:val="20"/>
                <w:szCs w:val="20"/>
              </w:rPr>
              <w:t>of implement</w:t>
            </w:r>
            <w:r w:rsidRPr="00B86A05">
              <w:rPr>
                <w:rFonts w:cs="Arial"/>
                <w:spacing w:val="-1"/>
                <w:sz w:val="20"/>
                <w:szCs w:val="20"/>
              </w:rPr>
              <w:t>i</w:t>
            </w:r>
            <w:r w:rsidRPr="00B86A05">
              <w:rPr>
                <w:rFonts w:cs="Arial"/>
                <w:sz w:val="20"/>
                <w:szCs w:val="20"/>
              </w:rPr>
              <w:t>ng the pla</w:t>
            </w:r>
            <w:r w:rsidRPr="00B86A05">
              <w:rPr>
                <w:rFonts w:cs="Arial"/>
                <w:spacing w:val="-1"/>
                <w:sz w:val="20"/>
                <w:szCs w:val="20"/>
              </w:rPr>
              <w:t>n</w:t>
            </w:r>
            <w:r w:rsidRPr="00B86A05">
              <w:rPr>
                <w:rFonts w:cs="Arial"/>
                <w:sz w:val="20"/>
                <w:szCs w:val="20"/>
              </w:rPr>
              <w:t>n</w:t>
            </w:r>
            <w:r w:rsidRPr="00B86A05">
              <w:rPr>
                <w:rFonts w:cs="Arial"/>
                <w:spacing w:val="-1"/>
                <w:sz w:val="20"/>
                <w:szCs w:val="20"/>
              </w:rPr>
              <w:t>e</w:t>
            </w:r>
            <w:r w:rsidRPr="00B86A05">
              <w:rPr>
                <w:rFonts w:cs="Arial"/>
                <w:sz w:val="20"/>
                <w:szCs w:val="20"/>
              </w:rPr>
              <w:t xml:space="preserve">d activities at the </w:t>
            </w:r>
            <w:r w:rsidR="005651A7" w:rsidRPr="00B86A05">
              <w:rPr>
                <w:rFonts w:cs="Arial"/>
                <w:sz w:val="20"/>
                <w:szCs w:val="20"/>
              </w:rPr>
              <w:t>city</w:t>
            </w:r>
            <w:r w:rsidRPr="00B86A05">
              <w:rPr>
                <w:rFonts w:cs="Arial"/>
                <w:spacing w:val="-1"/>
                <w:sz w:val="20"/>
                <w:szCs w:val="20"/>
              </w:rPr>
              <w:t xml:space="preserve"> </w:t>
            </w:r>
            <w:r w:rsidRPr="00B86A05">
              <w:rPr>
                <w:rFonts w:cs="Arial"/>
                <w:sz w:val="20"/>
                <w:szCs w:val="20"/>
              </w:rPr>
              <w:t>level.</w:t>
            </w:r>
            <w:r w:rsidR="0044375E" w:rsidRPr="00B86A05">
              <w:rPr>
                <w:rFonts w:cs="Arial"/>
                <w:sz w:val="20"/>
                <w:szCs w:val="20"/>
              </w:rPr>
              <w:t xml:space="preserve"> Key decision makers will be involved at all stages of the project, </w:t>
            </w:r>
            <w:r w:rsidR="0044375E" w:rsidRPr="00B86A05">
              <w:rPr>
                <w:rFonts w:cs="Arial"/>
                <w:sz w:val="20"/>
                <w:szCs w:val="20"/>
              </w:rPr>
              <w:lastRenderedPageBreak/>
              <w:t>especially in public forums; Regular briefings and updates will be provided.</w:t>
            </w:r>
          </w:p>
        </w:tc>
        <w:tc>
          <w:tcPr>
            <w:tcW w:w="1170" w:type="dxa"/>
          </w:tcPr>
          <w:p w14:paraId="1E016B4F" w14:textId="77777777" w:rsidR="009F571E" w:rsidRPr="007F4E52" w:rsidRDefault="009F571E" w:rsidP="007F4E52">
            <w:pPr>
              <w:spacing w:after="0"/>
              <w:jc w:val="left"/>
              <w:rPr>
                <w:rFonts w:cs="Arial"/>
                <w:sz w:val="20"/>
                <w:szCs w:val="20"/>
              </w:rPr>
            </w:pPr>
            <w:r w:rsidRPr="007F4E52">
              <w:rPr>
                <w:rFonts w:cs="Arial"/>
                <w:sz w:val="20"/>
                <w:szCs w:val="20"/>
              </w:rPr>
              <w:lastRenderedPageBreak/>
              <w:t>NPM</w:t>
            </w:r>
          </w:p>
        </w:tc>
        <w:tc>
          <w:tcPr>
            <w:tcW w:w="1350" w:type="dxa"/>
          </w:tcPr>
          <w:p w14:paraId="377E6A86" w14:textId="77777777" w:rsidR="009F571E" w:rsidRPr="007F4E52" w:rsidRDefault="005651A7" w:rsidP="007F4E52">
            <w:pPr>
              <w:spacing w:after="0"/>
              <w:jc w:val="left"/>
              <w:rPr>
                <w:rFonts w:cs="Arial"/>
                <w:sz w:val="20"/>
                <w:szCs w:val="20"/>
              </w:rPr>
            </w:pPr>
            <w:r w:rsidRPr="007F4E52">
              <w:rPr>
                <w:rFonts w:cs="Arial"/>
                <w:sz w:val="20"/>
                <w:szCs w:val="20"/>
              </w:rPr>
              <w:t>Submitted by Project Proponent</w:t>
            </w:r>
          </w:p>
        </w:tc>
        <w:tc>
          <w:tcPr>
            <w:tcW w:w="455" w:type="dxa"/>
          </w:tcPr>
          <w:p w14:paraId="07C972B2" w14:textId="77777777" w:rsidR="009F571E" w:rsidRPr="00B86A05" w:rsidRDefault="009F571E" w:rsidP="007F4E52">
            <w:pPr>
              <w:tabs>
                <w:tab w:val="center" w:pos="4153"/>
                <w:tab w:val="right" w:pos="8306"/>
              </w:tabs>
              <w:spacing w:after="0"/>
              <w:jc w:val="left"/>
              <w:rPr>
                <w:rFonts w:cs="Arial"/>
                <w:i/>
                <w:iCs/>
                <w:sz w:val="20"/>
                <w:szCs w:val="20"/>
              </w:rPr>
            </w:pPr>
          </w:p>
        </w:tc>
        <w:tc>
          <w:tcPr>
            <w:tcW w:w="1080" w:type="dxa"/>
          </w:tcPr>
          <w:p w14:paraId="5641CC3D" w14:textId="77777777" w:rsidR="009F571E" w:rsidRPr="00B86A05" w:rsidRDefault="009F571E" w:rsidP="007F4E52">
            <w:pPr>
              <w:tabs>
                <w:tab w:val="center" w:pos="4153"/>
                <w:tab w:val="right" w:pos="8306"/>
              </w:tabs>
              <w:spacing w:after="0"/>
              <w:jc w:val="left"/>
              <w:rPr>
                <w:rFonts w:cs="Arial"/>
                <w:i/>
                <w:iCs/>
                <w:sz w:val="20"/>
                <w:szCs w:val="20"/>
              </w:rPr>
            </w:pPr>
          </w:p>
        </w:tc>
      </w:tr>
      <w:tr w:rsidR="009F571E" w:rsidRPr="002D4AF0" w14:paraId="77A3251E" w14:textId="77777777" w:rsidTr="007F4E52">
        <w:trPr>
          <w:trHeight w:val="989"/>
          <w:jc w:val="center"/>
        </w:trPr>
        <w:tc>
          <w:tcPr>
            <w:tcW w:w="438" w:type="dxa"/>
          </w:tcPr>
          <w:p w14:paraId="36486C14" w14:textId="77777777" w:rsidR="009F571E" w:rsidRPr="007F4E52" w:rsidRDefault="005651A7" w:rsidP="007F4E52">
            <w:pPr>
              <w:widowControl w:val="0"/>
              <w:autoSpaceDE w:val="0"/>
              <w:autoSpaceDN w:val="0"/>
              <w:adjustRightInd w:val="0"/>
              <w:spacing w:after="0"/>
              <w:ind w:left="102"/>
              <w:jc w:val="left"/>
              <w:rPr>
                <w:rFonts w:ascii="Times New Roman" w:hAnsi="Times New Roman" w:cs="Angsana New"/>
                <w:sz w:val="20"/>
                <w:szCs w:val="20"/>
              </w:rPr>
            </w:pPr>
            <w:r w:rsidRPr="00B86A05">
              <w:rPr>
                <w:rFonts w:cs="Arial"/>
                <w:sz w:val="20"/>
                <w:szCs w:val="20"/>
              </w:rPr>
              <w:t>4</w:t>
            </w:r>
          </w:p>
        </w:tc>
        <w:tc>
          <w:tcPr>
            <w:tcW w:w="3063" w:type="dxa"/>
          </w:tcPr>
          <w:p w14:paraId="136713FC" w14:textId="77777777" w:rsidR="009F571E" w:rsidRPr="007F4E52" w:rsidRDefault="009F571E">
            <w:pPr>
              <w:widowControl w:val="0"/>
              <w:autoSpaceDE w:val="0"/>
              <w:autoSpaceDN w:val="0"/>
              <w:adjustRightInd w:val="0"/>
              <w:spacing w:after="0"/>
              <w:ind w:left="101"/>
              <w:jc w:val="left"/>
              <w:rPr>
                <w:rFonts w:ascii="Times New Roman" w:hAnsi="Times New Roman" w:cs="Angsana New"/>
                <w:sz w:val="20"/>
                <w:szCs w:val="20"/>
              </w:rPr>
            </w:pPr>
            <w:r w:rsidRPr="00B86A05">
              <w:rPr>
                <w:rFonts w:cs="Arial"/>
                <w:sz w:val="20"/>
                <w:szCs w:val="20"/>
              </w:rPr>
              <w:t>Unreal</w:t>
            </w:r>
            <w:r w:rsidRPr="00B86A05">
              <w:rPr>
                <w:rFonts w:cs="Arial"/>
                <w:spacing w:val="-1"/>
                <w:sz w:val="20"/>
                <w:szCs w:val="20"/>
              </w:rPr>
              <w:t>i</w:t>
            </w:r>
            <w:r w:rsidRPr="00B86A05">
              <w:rPr>
                <w:rFonts w:cs="Arial"/>
                <w:spacing w:val="1"/>
                <w:sz w:val="20"/>
                <w:szCs w:val="20"/>
              </w:rPr>
              <w:t>s</w:t>
            </w:r>
            <w:r w:rsidRPr="00B86A05">
              <w:rPr>
                <w:rFonts w:cs="Arial"/>
                <w:sz w:val="20"/>
                <w:szCs w:val="20"/>
              </w:rPr>
              <w:t>tic e</w:t>
            </w:r>
            <w:r w:rsidRPr="00B86A05">
              <w:rPr>
                <w:rFonts w:cs="Arial"/>
                <w:spacing w:val="-2"/>
                <w:sz w:val="20"/>
                <w:szCs w:val="20"/>
              </w:rPr>
              <w:t>x</w:t>
            </w:r>
            <w:r w:rsidRPr="00B86A05">
              <w:rPr>
                <w:rFonts w:cs="Arial"/>
                <w:sz w:val="20"/>
                <w:szCs w:val="20"/>
              </w:rPr>
              <w:t>pectati</w:t>
            </w:r>
            <w:r w:rsidRPr="00B86A05">
              <w:rPr>
                <w:rFonts w:cs="Arial"/>
                <w:spacing w:val="-1"/>
                <w:sz w:val="20"/>
                <w:szCs w:val="20"/>
              </w:rPr>
              <w:t>o</w:t>
            </w:r>
            <w:r w:rsidRPr="00B86A05">
              <w:rPr>
                <w:rFonts w:cs="Arial"/>
                <w:sz w:val="20"/>
                <w:szCs w:val="20"/>
              </w:rPr>
              <w:t>ns fr</w:t>
            </w:r>
            <w:r w:rsidRPr="00B86A05">
              <w:rPr>
                <w:rFonts w:cs="Arial"/>
                <w:spacing w:val="-1"/>
                <w:sz w:val="20"/>
                <w:szCs w:val="20"/>
              </w:rPr>
              <w:t>o</w:t>
            </w:r>
            <w:r w:rsidRPr="00B86A05">
              <w:rPr>
                <w:rFonts w:cs="Arial"/>
                <w:sz w:val="20"/>
                <w:szCs w:val="20"/>
              </w:rPr>
              <w:t>m</w:t>
            </w:r>
            <w:r w:rsidR="005651A7" w:rsidRPr="00B86A05">
              <w:rPr>
                <w:rFonts w:cs="Arial"/>
                <w:sz w:val="20"/>
                <w:szCs w:val="20"/>
              </w:rPr>
              <w:t xml:space="preserve"> cities </w:t>
            </w:r>
            <w:r w:rsidRPr="00B86A05">
              <w:rPr>
                <w:rFonts w:cs="Arial"/>
                <w:spacing w:val="-1"/>
                <w:sz w:val="20"/>
                <w:szCs w:val="20"/>
              </w:rPr>
              <w:t>a</w:t>
            </w:r>
            <w:r w:rsidRPr="00B86A05">
              <w:rPr>
                <w:rFonts w:cs="Arial"/>
                <w:sz w:val="20"/>
                <w:szCs w:val="20"/>
              </w:rPr>
              <w:t>bout the level of sup</w:t>
            </w:r>
            <w:r w:rsidRPr="00B86A05">
              <w:rPr>
                <w:rFonts w:cs="Arial"/>
                <w:spacing w:val="-1"/>
                <w:sz w:val="20"/>
                <w:szCs w:val="20"/>
              </w:rPr>
              <w:t>p</w:t>
            </w:r>
            <w:r w:rsidRPr="00B86A05">
              <w:rPr>
                <w:rFonts w:cs="Arial"/>
                <w:sz w:val="20"/>
                <w:szCs w:val="20"/>
              </w:rPr>
              <w:t>ort that the prop</w:t>
            </w:r>
            <w:r w:rsidRPr="00B86A05">
              <w:rPr>
                <w:rFonts w:cs="Arial"/>
                <w:spacing w:val="-1"/>
                <w:sz w:val="20"/>
                <w:szCs w:val="20"/>
              </w:rPr>
              <w:t>o</w:t>
            </w:r>
            <w:r w:rsidRPr="00B86A05">
              <w:rPr>
                <w:rFonts w:cs="Arial"/>
                <w:sz w:val="20"/>
                <w:szCs w:val="20"/>
              </w:rPr>
              <w:t>sed proj</w:t>
            </w:r>
            <w:r w:rsidRPr="00B86A05">
              <w:rPr>
                <w:rFonts w:cs="Arial"/>
                <w:spacing w:val="-1"/>
                <w:sz w:val="20"/>
                <w:szCs w:val="20"/>
              </w:rPr>
              <w:t>e</w:t>
            </w:r>
            <w:r w:rsidRPr="00B86A05">
              <w:rPr>
                <w:rFonts w:cs="Arial"/>
                <w:spacing w:val="1"/>
                <w:sz w:val="20"/>
                <w:szCs w:val="20"/>
              </w:rPr>
              <w:t>c</w:t>
            </w:r>
            <w:r w:rsidRPr="00B86A05">
              <w:rPr>
                <w:rFonts w:cs="Arial"/>
                <w:sz w:val="20"/>
                <w:szCs w:val="20"/>
              </w:rPr>
              <w:t>t c</w:t>
            </w:r>
            <w:r w:rsidRPr="00B86A05">
              <w:rPr>
                <w:rFonts w:cs="Arial"/>
                <w:spacing w:val="-1"/>
                <w:sz w:val="20"/>
                <w:szCs w:val="20"/>
              </w:rPr>
              <w:t>a</w:t>
            </w:r>
            <w:r w:rsidRPr="00B86A05">
              <w:rPr>
                <w:rFonts w:cs="Arial"/>
                <w:sz w:val="20"/>
                <w:szCs w:val="20"/>
              </w:rPr>
              <w:t>n provide c</w:t>
            </w:r>
            <w:r w:rsidRPr="00B86A05">
              <w:rPr>
                <w:rFonts w:cs="Arial"/>
                <w:spacing w:val="-1"/>
                <w:sz w:val="20"/>
                <w:szCs w:val="20"/>
              </w:rPr>
              <w:t>o</w:t>
            </w:r>
            <w:r w:rsidRPr="00B86A05">
              <w:rPr>
                <w:rFonts w:cs="Arial"/>
                <w:sz w:val="20"/>
                <w:szCs w:val="20"/>
              </w:rPr>
              <w:t>uld l</w:t>
            </w:r>
            <w:r w:rsidRPr="00B86A05">
              <w:rPr>
                <w:rFonts w:cs="Arial"/>
                <w:spacing w:val="-1"/>
                <w:sz w:val="20"/>
                <w:szCs w:val="20"/>
              </w:rPr>
              <w:t>e</w:t>
            </w:r>
            <w:r w:rsidRPr="00B86A05">
              <w:rPr>
                <w:rFonts w:cs="Arial"/>
                <w:sz w:val="20"/>
                <w:szCs w:val="20"/>
              </w:rPr>
              <w:t>ad to a decl</w:t>
            </w:r>
            <w:r w:rsidRPr="00B86A05">
              <w:rPr>
                <w:rFonts w:cs="Arial"/>
                <w:spacing w:val="-1"/>
                <w:sz w:val="20"/>
                <w:szCs w:val="20"/>
              </w:rPr>
              <w:t>i</w:t>
            </w:r>
            <w:r w:rsidRPr="00B86A05">
              <w:rPr>
                <w:rFonts w:cs="Arial"/>
                <w:sz w:val="20"/>
                <w:szCs w:val="20"/>
              </w:rPr>
              <w:t>ne in the</w:t>
            </w:r>
            <w:r w:rsidRPr="00B86A05">
              <w:rPr>
                <w:rFonts w:cs="Arial"/>
                <w:spacing w:val="-1"/>
                <w:sz w:val="20"/>
                <w:szCs w:val="20"/>
              </w:rPr>
              <w:t>i</w:t>
            </w:r>
            <w:r w:rsidRPr="00B86A05">
              <w:rPr>
                <w:rFonts w:cs="Arial"/>
                <w:sz w:val="20"/>
                <w:szCs w:val="20"/>
              </w:rPr>
              <w:t>r su</w:t>
            </w:r>
            <w:r w:rsidRPr="00B86A05">
              <w:rPr>
                <w:rFonts w:cs="Arial"/>
                <w:spacing w:val="-1"/>
                <w:sz w:val="20"/>
                <w:szCs w:val="20"/>
              </w:rPr>
              <w:t>p</w:t>
            </w:r>
            <w:r w:rsidRPr="00B86A05">
              <w:rPr>
                <w:rFonts w:cs="Arial"/>
                <w:sz w:val="20"/>
                <w:szCs w:val="20"/>
              </w:rPr>
              <w:t>p</w:t>
            </w:r>
            <w:r w:rsidRPr="00B86A05">
              <w:rPr>
                <w:rFonts w:cs="Arial"/>
                <w:spacing w:val="-1"/>
                <w:sz w:val="20"/>
                <w:szCs w:val="20"/>
              </w:rPr>
              <w:t>o</w:t>
            </w:r>
            <w:r w:rsidRPr="00B86A05">
              <w:rPr>
                <w:rFonts w:cs="Arial"/>
                <w:sz w:val="20"/>
                <w:szCs w:val="20"/>
              </w:rPr>
              <w:t xml:space="preserve">rt and </w:t>
            </w:r>
            <w:r w:rsidRPr="00B86A05">
              <w:rPr>
                <w:rFonts w:cs="Arial"/>
                <w:spacing w:val="1"/>
                <w:sz w:val="20"/>
                <w:szCs w:val="20"/>
              </w:rPr>
              <w:t>c</w:t>
            </w:r>
            <w:r w:rsidRPr="00B86A05">
              <w:rPr>
                <w:rFonts w:cs="Arial"/>
                <w:sz w:val="20"/>
                <w:szCs w:val="20"/>
              </w:rPr>
              <w:t>ommitment.</w:t>
            </w:r>
          </w:p>
        </w:tc>
        <w:tc>
          <w:tcPr>
            <w:tcW w:w="630" w:type="dxa"/>
          </w:tcPr>
          <w:p w14:paraId="7476606B" w14:textId="77777777" w:rsidR="009F571E" w:rsidRPr="007F4E52" w:rsidRDefault="009F571E" w:rsidP="007F4E52">
            <w:pPr>
              <w:widowControl w:val="0"/>
              <w:autoSpaceDE w:val="0"/>
              <w:autoSpaceDN w:val="0"/>
              <w:adjustRightInd w:val="0"/>
              <w:spacing w:after="0"/>
              <w:ind w:left="434" w:right="419"/>
              <w:jc w:val="left"/>
              <w:rPr>
                <w:rFonts w:ascii="Times New Roman" w:hAnsi="Times New Roman" w:cs="Angsana New"/>
                <w:sz w:val="20"/>
                <w:szCs w:val="20"/>
              </w:rPr>
            </w:pPr>
          </w:p>
        </w:tc>
        <w:tc>
          <w:tcPr>
            <w:tcW w:w="1620" w:type="dxa"/>
          </w:tcPr>
          <w:p w14:paraId="7C5DD9B6" w14:textId="77777777" w:rsidR="009F571E" w:rsidRPr="007F4E52" w:rsidRDefault="005651A7" w:rsidP="007F4E52">
            <w:pPr>
              <w:widowControl w:val="0"/>
              <w:autoSpaceDE w:val="0"/>
              <w:autoSpaceDN w:val="0"/>
              <w:adjustRightInd w:val="0"/>
              <w:spacing w:after="0"/>
              <w:ind w:right="55"/>
              <w:jc w:val="left"/>
              <w:rPr>
                <w:rFonts w:cs="Arial"/>
                <w:sz w:val="20"/>
                <w:szCs w:val="20"/>
              </w:rPr>
            </w:pPr>
            <w:r w:rsidRPr="007F4E52">
              <w:rPr>
                <w:rFonts w:cs="Arial"/>
                <w:sz w:val="20"/>
                <w:szCs w:val="20"/>
              </w:rPr>
              <w:t>Institutional</w:t>
            </w:r>
          </w:p>
        </w:tc>
        <w:tc>
          <w:tcPr>
            <w:tcW w:w="990" w:type="dxa"/>
          </w:tcPr>
          <w:p w14:paraId="37760A3D" w14:textId="77777777" w:rsidR="005651A7" w:rsidRPr="00B86A05" w:rsidRDefault="005651A7" w:rsidP="007F4E52">
            <w:pPr>
              <w:widowControl w:val="0"/>
              <w:autoSpaceDE w:val="0"/>
              <w:autoSpaceDN w:val="0"/>
              <w:adjustRightInd w:val="0"/>
              <w:spacing w:after="0"/>
              <w:jc w:val="left"/>
              <w:rPr>
                <w:rFonts w:ascii="Times New Roman" w:hAnsi="Times New Roman" w:cs="Angsana New"/>
                <w:b/>
                <w:bCs/>
                <w:sz w:val="20"/>
                <w:szCs w:val="20"/>
              </w:rPr>
            </w:pPr>
            <w:r w:rsidRPr="00B86A05">
              <w:rPr>
                <w:rFonts w:ascii="Times New Roman" w:hAnsi="Times New Roman" w:cs="Angsana New"/>
                <w:sz w:val="20"/>
                <w:szCs w:val="20"/>
              </w:rPr>
              <w:t>I  = 3</w:t>
            </w:r>
          </w:p>
          <w:p w14:paraId="46738806" w14:textId="77777777" w:rsidR="005651A7" w:rsidRPr="00B86A05" w:rsidRDefault="005651A7" w:rsidP="007F4E52">
            <w:pPr>
              <w:widowControl w:val="0"/>
              <w:autoSpaceDE w:val="0"/>
              <w:autoSpaceDN w:val="0"/>
              <w:adjustRightInd w:val="0"/>
              <w:spacing w:after="0"/>
              <w:jc w:val="left"/>
              <w:rPr>
                <w:rFonts w:ascii="Times New Roman" w:hAnsi="Times New Roman" w:cs="Angsana New"/>
                <w:b/>
                <w:bCs/>
                <w:sz w:val="20"/>
                <w:szCs w:val="20"/>
              </w:rPr>
            </w:pPr>
            <w:r w:rsidRPr="00B86A05">
              <w:rPr>
                <w:rFonts w:ascii="Times New Roman" w:hAnsi="Times New Roman" w:cs="Angsana New"/>
                <w:sz w:val="20"/>
                <w:szCs w:val="20"/>
              </w:rPr>
              <w:t>P = 2</w:t>
            </w:r>
          </w:p>
          <w:p w14:paraId="59361B0E" w14:textId="77777777" w:rsidR="009F571E" w:rsidRPr="00B86A05" w:rsidRDefault="009F571E" w:rsidP="007F4E52">
            <w:pPr>
              <w:widowControl w:val="0"/>
              <w:autoSpaceDE w:val="0"/>
              <w:autoSpaceDN w:val="0"/>
              <w:adjustRightInd w:val="0"/>
              <w:spacing w:after="0"/>
              <w:jc w:val="left"/>
              <w:rPr>
                <w:rFonts w:ascii="Times New Roman" w:hAnsi="Times New Roman" w:cs="Angsana New"/>
                <w:sz w:val="20"/>
                <w:szCs w:val="20"/>
              </w:rPr>
            </w:pPr>
          </w:p>
          <w:p w14:paraId="0BB8CFDD" w14:textId="77777777" w:rsidR="009F571E" w:rsidRPr="007F4E52" w:rsidRDefault="009F571E" w:rsidP="007F4E52">
            <w:pPr>
              <w:widowControl w:val="0"/>
              <w:autoSpaceDE w:val="0"/>
              <w:autoSpaceDN w:val="0"/>
              <w:adjustRightInd w:val="0"/>
              <w:spacing w:after="0"/>
              <w:ind w:left="434" w:right="419"/>
              <w:jc w:val="left"/>
              <w:rPr>
                <w:rFonts w:ascii="Times New Roman" w:hAnsi="Times New Roman" w:cs="Angsana New"/>
                <w:sz w:val="20"/>
                <w:szCs w:val="20"/>
              </w:rPr>
            </w:pPr>
            <w:r w:rsidRPr="00B86A05">
              <w:rPr>
                <w:rFonts w:cs="Arial"/>
                <w:sz w:val="20"/>
                <w:szCs w:val="20"/>
              </w:rPr>
              <w:t>L</w:t>
            </w:r>
          </w:p>
        </w:tc>
        <w:tc>
          <w:tcPr>
            <w:tcW w:w="4320" w:type="dxa"/>
          </w:tcPr>
          <w:p w14:paraId="4C0B1AB7" w14:textId="77777777" w:rsidR="009F571E" w:rsidRPr="007F4E52" w:rsidRDefault="009F571E">
            <w:pPr>
              <w:widowControl w:val="0"/>
              <w:autoSpaceDE w:val="0"/>
              <w:autoSpaceDN w:val="0"/>
              <w:adjustRightInd w:val="0"/>
              <w:spacing w:after="0"/>
              <w:ind w:left="102"/>
              <w:jc w:val="left"/>
              <w:rPr>
                <w:rFonts w:ascii="Times New Roman" w:hAnsi="Times New Roman" w:cs="Angsana New"/>
                <w:sz w:val="20"/>
                <w:szCs w:val="20"/>
              </w:rPr>
            </w:pPr>
            <w:r w:rsidRPr="00B86A05">
              <w:rPr>
                <w:rFonts w:cs="Arial"/>
                <w:sz w:val="20"/>
                <w:szCs w:val="20"/>
              </w:rPr>
              <w:t>To mitigate this risk, the project team wi</w:t>
            </w:r>
            <w:r w:rsidRPr="00B86A05">
              <w:rPr>
                <w:rFonts w:cs="Arial"/>
                <w:spacing w:val="-1"/>
                <w:sz w:val="20"/>
                <w:szCs w:val="20"/>
              </w:rPr>
              <w:t>l</w:t>
            </w:r>
            <w:r w:rsidRPr="00B86A05">
              <w:rPr>
                <w:rFonts w:cs="Arial"/>
                <w:sz w:val="20"/>
                <w:szCs w:val="20"/>
              </w:rPr>
              <w:t>l keep fully</w:t>
            </w:r>
            <w:r w:rsidR="005651A7" w:rsidRPr="00B86A05">
              <w:rPr>
                <w:rFonts w:cs="Arial"/>
                <w:sz w:val="20"/>
                <w:szCs w:val="20"/>
              </w:rPr>
              <w:t xml:space="preserve"> </w:t>
            </w:r>
            <w:r w:rsidRPr="00B86A05">
              <w:rPr>
                <w:rFonts w:cs="Arial"/>
                <w:sz w:val="20"/>
                <w:szCs w:val="20"/>
              </w:rPr>
              <w:t>abr</w:t>
            </w:r>
            <w:r w:rsidRPr="00B86A05">
              <w:rPr>
                <w:rFonts w:cs="Arial"/>
                <w:spacing w:val="-1"/>
                <w:sz w:val="20"/>
                <w:szCs w:val="20"/>
              </w:rPr>
              <w:t>e</w:t>
            </w:r>
            <w:r w:rsidRPr="00B86A05">
              <w:rPr>
                <w:rFonts w:cs="Arial"/>
                <w:sz w:val="20"/>
                <w:szCs w:val="20"/>
              </w:rPr>
              <w:t>ast of project pro</w:t>
            </w:r>
            <w:r w:rsidRPr="00B86A05">
              <w:rPr>
                <w:rFonts w:cs="Arial"/>
                <w:spacing w:val="-1"/>
                <w:sz w:val="20"/>
                <w:szCs w:val="20"/>
              </w:rPr>
              <w:t>g</w:t>
            </w:r>
            <w:r w:rsidRPr="00B86A05">
              <w:rPr>
                <w:rFonts w:cs="Arial"/>
                <w:sz w:val="20"/>
                <w:szCs w:val="20"/>
              </w:rPr>
              <w:t>r</w:t>
            </w:r>
            <w:r w:rsidRPr="00B86A05">
              <w:rPr>
                <w:rFonts w:cs="Arial"/>
                <w:spacing w:val="-1"/>
                <w:sz w:val="20"/>
                <w:szCs w:val="20"/>
              </w:rPr>
              <w:t>e</w:t>
            </w:r>
            <w:r w:rsidRPr="00B86A05">
              <w:rPr>
                <w:rFonts w:cs="Arial"/>
                <w:sz w:val="20"/>
                <w:szCs w:val="20"/>
              </w:rPr>
              <w:t>ss at each pro</w:t>
            </w:r>
            <w:r w:rsidRPr="00B86A05">
              <w:rPr>
                <w:rFonts w:cs="Arial"/>
                <w:spacing w:val="-1"/>
                <w:sz w:val="20"/>
                <w:szCs w:val="20"/>
              </w:rPr>
              <w:t>j</w:t>
            </w:r>
            <w:r w:rsidRPr="00B86A05">
              <w:rPr>
                <w:rFonts w:cs="Arial"/>
                <w:sz w:val="20"/>
                <w:szCs w:val="20"/>
              </w:rPr>
              <w:t>ect site a</w:t>
            </w:r>
            <w:r w:rsidRPr="00B86A05">
              <w:rPr>
                <w:rFonts w:cs="Arial"/>
                <w:spacing w:val="-1"/>
                <w:sz w:val="20"/>
                <w:szCs w:val="20"/>
              </w:rPr>
              <w:t>n</w:t>
            </w:r>
            <w:r w:rsidRPr="00B86A05">
              <w:rPr>
                <w:rFonts w:cs="Arial"/>
                <w:sz w:val="20"/>
                <w:szCs w:val="20"/>
              </w:rPr>
              <w:t>d maintain a g</w:t>
            </w:r>
            <w:r w:rsidRPr="00B86A05">
              <w:rPr>
                <w:rFonts w:cs="Arial"/>
                <w:spacing w:val="-1"/>
                <w:sz w:val="20"/>
                <w:szCs w:val="20"/>
              </w:rPr>
              <w:t>o</w:t>
            </w:r>
            <w:r w:rsidRPr="00B86A05">
              <w:rPr>
                <w:rFonts w:cs="Arial"/>
                <w:sz w:val="20"/>
                <w:szCs w:val="20"/>
              </w:rPr>
              <w:t>od level of involvement and</w:t>
            </w:r>
            <w:r w:rsidRPr="00B86A05">
              <w:rPr>
                <w:rFonts w:cs="Arial"/>
                <w:spacing w:val="-1"/>
                <w:sz w:val="20"/>
                <w:szCs w:val="20"/>
              </w:rPr>
              <w:t xml:space="preserve"> </w:t>
            </w:r>
            <w:r w:rsidRPr="00B86A05">
              <w:rPr>
                <w:rFonts w:cs="Arial"/>
                <w:sz w:val="20"/>
                <w:szCs w:val="20"/>
              </w:rPr>
              <w:t>interacti</w:t>
            </w:r>
            <w:r w:rsidRPr="00B86A05">
              <w:rPr>
                <w:rFonts w:cs="Arial"/>
                <w:spacing w:val="-1"/>
                <w:sz w:val="20"/>
                <w:szCs w:val="20"/>
              </w:rPr>
              <w:t>o</w:t>
            </w:r>
            <w:r w:rsidRPr="00B86A05">
              <w:rPr>
                <w:rFonts w:cs="Arial"/>
                <w:sz w:val="20"/>
                <w:szCs w:val="20"/>
              </w:rPr>
              <w:t>n w</w:t>
            </w:r>
            <w:r w:rsidRPr="00B86A05">
              <w:rPr>
                <w:rFonts w:cs="Arial"/>
                <w:spacing w:val="-1"/>
                <w:sz w:val="20"/>
                <w:szCs w:val="20"/>
              </w:rPr>
              <w:t>i</w:t>
            </w:r>
            <w:r w:rsidRPr="00B86A05">
              <w:rPr>
                <w:rFonts w:cs="Arial"/>
                <w:sz w:val="20"/>
                <w:szCs w:val="20"/>
              </w:rPr>
              <w:t>th each site thr</w:t>
            </w:r>
            <w:r w:rsidRPr="00B86A05">
              <w:rPr>
                <w:rFonts w:cs="Arial"/>
                <w:spacing w:val="-1"/>
                <w:sz w:val="20"/>
                <w:szCs w:val="20"/>
              </w:rPr>
              <w:t>o</w:t>
            </w:r>
            <w:r w:rsidRPr="00B86A05">
              <w:rPr>
                <w:rFonts w:cs="Arial"/>
                <w:sz w:val="20"/>
                <w:szCs w:val="20"/>
              </w:rPr>
              <w:t>ugh</w:t>
            </w:r>
            <w:r w:rsidRPr="00B86A05">
              <w:rPr>
                <w:rFonts w:cs="Arial"/>
                <w:spacing w:val="-1"/>
                <w:sz w:val="20"/>
                <w:szCs w:val="20"/>
              </w:rPr>
              <w:t>o</w:t>
            </w:r>
            <w:r w:rsidRPr="00B86A05">
              <w:rPr>
                <w:rFonts w:cs="Arial"/>
                <w:sz w:val="20"/>
                <w:szCs w:val="20"/>
              </w:rPr>
              <w:t>ut the life of the proj</w:t>
            </w:r>
            <w:r w:rsidRPr="00B86A05">
              <w:rPr>
                <w:rFonts w:cs="Arial"/>
                <w:spacing w:val="-1"/>
                <w:sz w:val="20"/>
                <w:szCs w:val="20"/>
              </w:rPr>
              <w:t>e</w:t>
            </w:r>
            <w:r w:rsidRPr="00B86A05">
              <w:rPr>
                <w:rFonts w:cs="Arial"/>
                <w:spacing w:val="1"/>
                <w:sz w:val="20"/>
                <w:szCs w:val="20"/>
              </w:rPr>
              <w:t>c</w:t>
            </w:r>
            <w:r w:rsidRPr="00B86A05">
              <w:rPr>
                <w:rFonts w:cs="Arial"/>
                <w:sz w:val="20"/>
                <w:szCs w:val="20"/>
              </w:rPr>
              <w:t xml:space="preserve">t. The early briefing </w:t>
            </w:r>
            <w:r w:rsidRPr="00B86A05">
              <w:rPr>
                <w:rFonts w:cs="Arial"/>
                <w:spacing w:val="-1"/>
                <w:sz w:val="20"/>
                <w:szCs w:val="20"/>
              </w:rPr>
              <w:t>m</w:t>
            </w:r>
            <w:r w:rsidRPr="00B86A05">
              <w:rPr>
                <w:rFonts w:cs="Arial"/>
                <w:sz w:val="20"/>
                <w:szCs w:val="20"/>
              </w:rPr>
              <w:t>eet</w:t>
            </w:r>
            <w:r w:rsidRPr="00B86A05">
              <w:rPr>
                <w:rFonts w:cs="Arial"/>
                <w:spacing w:val="-1"/>
                <w:sz w:val="20"/>
                <w:szCs w:val="20"/>
              </w:rPr>
              <w:t>i</w:t>
            </w:r>
            <w:r w:rsidRPr="00B86A05">
              <w:rPr>
                <w:rFonts w:cs="Arial"/>
                <w:sz w:val="20"/>
                <w:szCs w:val="20"/>
              </w:rPr>
              <w:t>ngs</w:t>
            </w:r>
            <w:r w:rsidRPr="00B86A05">
              <w:rPr>
                <w:rFonts w:cs="Arial"/>
                <w:spacing w:val="-1"/>
                <w:sz w:val="20"/>
                <w:szCs w:val="20"/>
              </w:rPr>
              <w:t xml:space="preserve"> </w:t>
            </w:r>
            <w:r w:rsidRPr="00B86A05">
              <w:rPr>
                <w:rFonts w:cs="Arial"/>
                <w:sz w:val="20"/>
                <w:szCs w:val="20"/>
              </w:rPr>
              <w:t>with each</w:t>
            </w:r>
            <w:r w:rsidRPr="00B86A05">
              <w:rPr>
                <w:rFonts w:cs="Arial"/>
                <w:spacing w:val="-1"/>
                <w:sz w:val="20"/>
                <w:szCs w:val="20"/>
              </w:rPr>
              <w:t xml:space="preserve"> </w:t>
            </w:r>
            <w:r w:rsidRPr="00B86A05">
              <w:rPr>
                <w:rFonts w:cs="Arial"/>
                <w:sz w:val="20"/>
                <w:szCs w:val="20"/>
              </w:rPr>
              <w:t>site will emphas</w:t>
            </w:r>
            <w:r w:rsidRPr="00B86A05">
              <w:rPr>
                <w:rFonts w:cs="Arial"/>
                <w:spacing w:val="-1"/>
                <w:sz w:val="20"/>
                <w:szCs w:val="20"/>
              </w:rPr>
              <w:t>i</w:t>
            </w:r>
            <w:r w:rsidRPr="00B86A05">
              <w:rPr>
                <w:rFonts w:cs="Arial"/>
                <w:spacing w:val="1"/>
                <w:sz w:val="20"/>
                <w:szCs w:val="20"/>
              </w:rPr>
              <w:t>z</w:t>
            </w:r>
            <w:r w:rsidRPr="00B86A05">
              <w:rPr>
                <w:rFonts w:cs="Arial"/>
                <w:sz w:val="20"/>
                <w:szCs w:val="20"/>
              </w:rPr>
              <w:t>e the obj</w:t>
            </w:r>
            <w:r w:rsidRPr="00B86A05">
              <w:rPr>
                <w:rFonts w:cs="Arial"/>
                <w:spacing w:val="-1"/>
                <w:sz w:val="20"/>
                <w:szCs w:val="20"/>
              </w:rPr>
              <w:t>e</w:t>
            </w:r>
            <w:r w:rsidRPr="00B86A05">
              <w:rPr>
                <w:rFonts w:cs="Arial"/>
                <w:spacing w:val="1"/>
                <w:sz w:val="20"/>
                <w:szCs w:val="20"/>
              </w:rPr>
              <w:t>c</w:t>
            </w:r>
            <w:r w:rsidRPr="00B86A05">
              <w:rPr>
                <w:rFonts w:cs="Arial"/>
                <w:sz w:val="20"/>
                <w:szCs w:val="20"/>
              </w:rPr>
              <w:t>tives of the pro</w:t>
            </w:r>
            <w:r w:rsidRPr="00B86A05">
              <w:rPr>
                <w:rFonts w:cs="Arial"/>
                <w:spacing w:val="-1"/>
                <w:sz w:val="20"/>
                <w:szCs w:val="20"/>
              </w:rPr>
              <w:t>j</w:t>
            </w:r>
            <w:r w:rsidRPr="00B86A05">
              <w:rPr>
                <w:rFonts w:cs="Arial"/>
                <w:sz w:val="20"/>
                <w:szCs w:val="20"/>
              </w:rPr>
              <w:t>ect a</w:t>
            </w:r>
            <w:r w:rsidRPr="00B86A05">
              <w:rPr>
                <w:rFonts w:cs="Arial"/>
                <w:spacing w:val="-1"/>
                <w:sz w:val="20"/>
                <w:szCs w:val="20"/>
              </w:rPr>
              <w:t>n</w:t>
            </w:r>
            <w:r w:rsidRPr="00B86A05">
              <w:rPr>
                <w:rFonts w:cs="Arial"/>
                <w:sz w:val="20"/>
                <w:szCs w:val="20"/>
              </w:rPr>
              <w:t>d com</w:t>
            </w:r>
            <w:r w:rsidRPr="00B86A05">
              <w:rPr>
                <w:rFonts w:cs="Arial"/>
                <w:spacing w:val="-1"/>
                <w:sz w:val="20"/>
                <w:szCs w:val="20"/>
              </w:rPr>
              <w:t>p</w:t>
            </w:r>
            <w:r w:rsidRPr="00B86A05">
              <w:rPr>
                <w:rFonts w:cs="Arial"/>
                <w:sz w:val="20"/>
                <w:szCs w:val="20"/>
              </w:rPr>
              <w:t>on</w:t>
            </w:r>
            <w:r w:rsidRPr="00B86A05">
              <w:rPr>
                <w:rFonts w:cs="Arial"/>
                <w:spacing w:val="-1"/>
                <w:sz w:val="20"/>
                <w:szCs w:val="20"/>
              </w:rPr>
              <w:t>e</w:t>
            </w:r>
            <w:r w:rsidRPr="00B86A05">
              <w:rPr>
                <w:rFonts w:cs="Arial"/>
                <w:sz w:val="20"/>
                <w:szCs w:val="20"/>
              </w:rPr>
              <w:t>nts wh</w:t>
            </w:r>
            <w:r w:rsidRPr="00B86A05">
              <w:rPr>
                <w:rFonts w:cs="Arial"/>
                <w:spacing w:val="-1"/>
                <w:sz w:val="20"/>
                <w:szCs w:val="20"/>
              </w:rPr>
              <w:t>i</w:t>
            </w:r>
            <w:r w:rsidRPr="00B86A05">
              <w:rPr>
                <w:rFonts w:cs="Arial"/>
                <w:spacing w:val="1"/>
                <w:sz w:val="20"/>
                <w:szCs w:val="20"/>
              </w:rPr>
              <w:t>c</w:t>
            </w:r>
            <w:r w:rsidRPr="00B86A05">
              <w:rPr>
                <w:rFonts w:cs="Arial"/>
                <w:sz w:val="20"/>
                <w:szCs w:val="20"/>
              </w:rPr>
              <w:t>h</w:t>
            </w:r>
            <w:r w:rsidRPr="00B86A05">
              <w:rPr>
                <w:rFonts w:cs="Arial"/>
                <w:spacing w:val="-1"/>
                <w:sz w:val="20"/>
                <w:szCs w:val="20"/>
              </w:rPr>
              <w:t xml:space="preserve"> </w:t>
            </w:r>
            <w:r w:rsidRPr="00B86A05">
              <w:rPr>
                <w:rFonts w:cs="Arial"/>
                <w:sz w:val="20"/>
                <w:szCs w:val="20"/>
              </w:rPr>
              <w:t>wou</w:t>
            </w:r>
            <w:r w:rsidRPr="00B86A05">
              <w:rPr>
                <w:rFonts w:cs="Arial"/>
                <w:spacing w:val="-1"/>
                <w:sz w:val="20"/>
                <w:szCs w:val="20"/>
              </w:rPr>
              <w:t>l</w:t>
            </w:r>
            <w:r w:rsidRPr="00B86A05">
              <w:rPr>
                <w:rFonts w:cs="Arial"/>
                <w:sz w:val="20"/>
                <w:szCs w:val="20"/>
              </w:rPr>
              <w:t>d lead to the r</w:t>
            </w:r>
            <w:r w:rsidRPr="00B86A05">
              <w:rPr>
                <w:rFonts w:cs="Arial"/>
                <w:spacing w:val="-1"/>
                <w:sz w:val="20"/>
                <w:szCs w:val="20"/>
              </w:rPr>
              <w:t>e</w:t>
            </w:r>
            <w:r w:rsidRPr="00B86A05">
              <w:rPr>
                <w:rFonts w:cs="Arial"/>
                <w:sz w:val="20"/>
                <w:szCs w:val="20"/>
              </w:rPr>
              <w:t xml:space="preserve">sults of the </w:t>
            </w:r>
            <w:r w:rsidRPr="00B86A05">
              <w:rPr>
                <w:rFonts w:cs="Arial"/>
                <w:spacing w:val="-1"/>
                <w:sz w:val="20"/>
                <w:szCs w:val="20"/>
              </w:rPr>
              <w:t>pr</w:t>
            </w:r>
            <w:r w:rsidRPr="00B86A05">
              <w:rPr>
                <w:rFonts w:cs="Arial"/>
                <w:sz w:val="20"/>
                <w:szCs w:val="20"/>
              </w:rPr>
              <w:t xml:space="preserve">oject at the </w:t>
            </w:r>
            <w:r w:rsidRPr="00B86A05">
              <w:rPr>
                <w:rFonts w:cs="Arial"/>
                <w:spacing w:val="-1"/>
                <w:sz w:val="20"/>
                <w:szCs w:val="20"/>
              </w:rPr>
              <w:t>e</w:t>
            </w:r>
            <w:r w:rsidRPr="00B86A05">
              <w:rPr>
                <w:rFonts w:cs="Arial"/>
                <w:sz w:val="20"/>
                <w:szCs w:val="20"/>
              </w:rPr>
              <w:t>nd.</w:t>
            </w:r>
          </w:p>
        </w:tc>
        <w:tc>
          <w:tcPr>
            <w:tcW w:w="1170" w:type="dxa"/>
          </w:tcPr>
          <w:p w14:paraId="610CB89E" w14:textId="77777777" w:rsidR="009F571E" w:rsidRPr="007F4E52" w:rsidRDefault="009F571E" w:rsidP="007F4E52">
            <w:pPr>
              <w:spacing w:after="0"/>
              <w:jc w:val="left"/>
              <w:rPr>
                <w:rFonts w:cs="Arial"/>
                <w:sz w:val="20"/>
                <w:szCs w:val="20"/>
              </w:rPr>
            </w:pPr>
            <w:r w:rsidRPr="007F4E52">
              <w:rPr>
                <w:rFonts w:cs="Arial"/>
                <w:sz w:val="20"/>
                <w:szCs w:val="20"/>
              </w:rPr>
              <w:t>NPM</w:t>
            </w:r>
          </w:p>
        </w:tc>
        <w:tc>
          <w:tcPr>
            <w:tcW w:w="1350" w:type="dxa"/>
          </w:tcPr>
          <w:p w14:paraId="401372F2" w14:textId="77777777" w:rsidR="009F571E" w:rsidRPr="007F4E52" w:rsidRDefault="005651A7" w:rsidP="007F4E52">
            <w:pPr>
              <w:spacing w:after="0"/>
              <w:jc w:val="left"/>
              <w:rPr>
                <w:rFonts w:cs="Arial"/>
                <w:sz w:val="20"/>
                <w:szCs w:val="20"/>
              </w:rPr>
            </w:pPr>
            <w:r w:rsidRPr="007F4E52">
              <w:rPr>
                <w:rFonts w:cs="Arial"/>
                <w:sz w:val="20"/>
                <w:szCs w:val="20"/>
              </w:rPr>
              <w:t>Submitted by Project Proponent</w:t>
            </w:r>
          </w:p>
        </w:tc>
        <w:tc>
          <w:tcPr>
            <w:tcW w:w="455" w:type="dxa"/>
          </w:tcPr>
          <w:p w14:paraId="452D76D2" w14:textId="77777777" w:rsidR="009F571E" w:rsidRPr="00B86A05" w:rsidRDefault="009F571E" w:rsidP="007F4E52">
            <w:pPr>
              <w:tabs>
                <w:tab w:val="center" w:pos="4153"/>
                <w:tab w:val="right" w:pos="8306"/>
              </w:tabs>
              <w:spacing w:after="0"/>
              <w:jc w:val="left"/>
              <w:rPr>
                <w:rFonts w:cs="Arial"/>
                <w:i/>
                <w:iCs/>
                <w:sz w:val="20"/>
                <w:szCs w:val="20"/>
              </w:rPr>
            </w:pPr>
          </w:p>
        </w:tc>
        <w:tc>
          <w:tcPr>
            <w:tcW w:w="1080" w:type="dxa"/>
          </w:tcPr>
          <w:p w14:paraId="7C342602" w14:textId="77777777" w:rsidR="009F571E" w:rsidRPr="00B86A05" w:rsidRDefault="009F571E" w:rsidP="007F4E52">
            <w:pPr>
              <w:tabs>
                <w:tab w:val="center" w:pos="4153"/>
                <w:tab w:val="right" w:pos="8306"/>
              </w:tabs>
              <w:spacing w:after="0"/>
              <w:jc w:val="left"/>
              <w:rPr>
                <w:rFonts w:cs="Arial"/>
                <w:i/>
                <w:iCs/>
                <w:sz w:val="20"/>
                <w:szCs w:val="20"/>
              </w:rPr>
            </w:pPr>
          </w:p>
        </w:tc>
      </w:tr>
      <w:tr w:rsidR="0044375E" w:rsidRPr="002D4AF0" w14:paraId="7CC1A3CF" w14:textId="77777777" w:rsidTr="007F4E52">
        <w:trPr>
          <w:jc w:val="center"/>
        </w:trPr>
        <w:tc>
          <w:tcPr>
            <w:tcW w:w="438" w:type="dxa"/>
          </w:tcPr>
          <w:p w14:paraId="48D3DC9F" w14:textId="77777777" w:rsidR="0044375E" w:rsidRPr="00B86A05" w:rsidRDefault="0044375E">
            <w:pPr>
              <w:widowControl w:val="0"/>
              <w:autoSpaceDE w:val="0"/>
              <w:autoSpaceDN w:val="0"/>
              <w:adjustRightInd w:val="0"/>
              <w:spacing w:after="0"/>
              <w:ind w:left="101"/>
              <w:jc w:val="left"/>
              <w:rPr>
                <w:rFonts w:cs="Arial"/>
                <w:sz w:val="20"/>
                <w:szCs w:val="20"/>
              </w:rPr>
            </w:pPr>
            <w:r w:rsidRPr="00B86A05">
              <w:rPr>
                <w:rFonts w:cs="Arial"/>
                <w:sz w:val="20"/>
                <w:szCs w:val="20"/>
              </w:rPr>
              <w:t>5</w:t>
            </w:r>
          </w:p>
        </w:tc>
        <w:tc>
          <w:tcPr>
            <w:tcW w:w="3063" w:type="dxa"/>
          </w:tcPr>
          <w:p w14:paraId="02C388D2" w14:textId="77777777" w:rsidR="001F25DA"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 xml:space="preserve">Unstable economic growth in Thailand or political unrest </w:t>
            </w:r>
          </w:p>
        </w:tc>
        <w:tc>
          <w:tcPr>
            <w:tcW w:w="630" w:type="dxa"/>
          </w:tcPr>
          <w:p w14:paraId="22649797" w14:textId="77777777" w:rsidR="0044375E" w:rsidRPr="00B86A05" w:rsidRDefault="0044375E">
            <w:pPr>
              <w:widowControl w:val="0"/>
              <w:autoSpaceDE w:val="0"/>
              <w:autoSpaceDN w:val="0"/>
              <w:adjustRightInd w:val="0"/>
              <w:spacing w:after="0"/>
              <w:ind w:left="101" w:right="55"/>
              <w:jc w:val="left"/>
              <w:rPr>
                <w:rFonts w:cs="Arial"/>
                <w:sz w:val="20"/>
                <w:szCs w:val="20"/>
              </w:rPr>
            </w:pPr>
          </w:p>
        </w:tc>
        <w:tc>
          <w:tcPr>
            <w:tcW w:w="1620" w:type="dxa"/>
          </w:tcPr>
          <w:p w14:paraId="08183149"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Economic</w:t>
            </w:r>
          </w:p>
        </w:tc>
        <w:tc>
          <w:tcPr>
            <w:tcW w:w="990" w:type="dxa"/>
          </w:tcPr>
          <w:p w14:paraId="23277531"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 xml:space="preserve">I  = </w:t>
            </w:r>
            <w:r w:rsidR="001F25DA" w:rsidRPr="00B86A05">
              <w:rPr>
                <w:rFonts w:cs="Arial"/>
                <w:sz w:val="20"/>
                <w:szCs w:val="20"/>
              </w:rPr>
              <w:t>3</w:t>
            </w:r>
          </w:p>
          <w:p w14:paraId="3BC7B111"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P = 3</w:t>
            </w:r>
          </w:p>
          <w:p w14:paraId="76E0B1F6" w14:textId="77777777" w:rsidR="0044375E" w:rsidRPr="00B86A05" w:rsidRDefault="0044375E">
            <w:pPr>
              <w:widowControl w:val="0"/>
              <w:autoSpaceDE w:val="0"/>
              <w:autoSpaceDN w:val="0"/>
              <w:adjustRightInd w:val="0"/>
              <w:spacing w:after="0"/>
              <w:ind w:left="101" w:right="55"/>
              <w:jc w:val="left"/>
              <w:rPr>
                <w:rFonts w:cs="Arial"/>
                <w:sz w:val="20"/>
                <w:szCs w:val="20"/>
              </w:rPr>
            </w:pPr>
          </w:p>
          <w:p w14:paraId="251833F0" w14:textId="77777777" w:rsidR="0044375E" w:rsidRPr="00B86A05" w:rsidRDefault="001F25DA">
            <w:pPr>
              <w:widowControl w:val="0"/>
              <w:autoSpaceDE w:val="0"/>
              <w:autoSpaceDN w:val="0"/>
              <w:adjustRightInd w:val="0"/>
              <w:spacing w:after="0"/>
              <w:ind w:left="101" w:right="55"/>
              <w:jc w:val="left"/>
              <w:rPr>
                <w:rFonts w:cs="Arial"/>
                <w:sz w:val="20"/>
                <w:szCs w:val="20"/>
              </w:rPr>
            </w:pPr>
            <w:r w:rsidRPr="00B86A05">
              <w:rPr>
                <w:rFonts w:cs="Arial"/>
                <w:sz w:val="20"/>
                <w:szCs w:val="20"/>
              </w:rPr>
              <w:t>M</w:t>
            </w:r>
          </w:p>
        </w:tc>
        <w:tc>
          <w:tcPr>
            <w:tcW w:w="4320" w:type="dxa"/>
          </w:tcPr>
          <w:p w14:paraId="2C8D448C"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 xml:space="preserve">The project activities are implemented outside Bangkok. The effects of political developments are </w:t>
            </w:r>
            <w:r w:rsidR="001F25DA" w:rsidRPr="00B86A05">
              <w:rPr>
                <w:rFonts w:cs="Arial"/>
                <w:sz w:val="20"/>
                <w:szCs w:val="20"/>
              </w:rPr>
              <w:t xml:space="preserve">lower </w:t>
            </w:r>
            <w:r w:rsidRPr="00B86A05">
              <w:rPr>
                <w:rFonts w:cs="Arial"/>
                <w:sz w:val="20"/>
                <w:szCs w:val="20"/>
              </w:rPr>
              <w:t>outside Bangkok.</w:t>
            </w:r>
          </w:p>
        </w:tc>
        <w:tc>
          <w:tcPr>
            <w:tcW w:w="1170" w:type="dxa"/>
          </w:tcPr>
          <w:p w14:paraId="428B77D7"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Project Manager</w:t>
            </w:r>
          </w:p>
        </w:tc>
        <w:tc>
          <w:tcPr>
            <w:tcW w:w="1350" w:type="dxa"/>
          </w:tcPr>
          <w:p w14:paraId="7B8149CB"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Submitted by Project Proponent</w:t>
            </w:r>
          </w:p>
        </w:tc>
        <w:tc>
          <w:tcPr>
            <w:tcW w:w="455" w:type="dxa"/>
          </w:tcPr>
          <w:p w14:paraId="29F8F705" w14:textId="77777777" w:rsidR="0044375E" w:rsidRPr="007F4E52" w:rsidRDefault="0044375E" w:rsidP="007F4E52">
            <w:pPr>
              <w:spacing w:after="0"/>
              <w:jc w:val="left"/>
              <w:rPr>
                <w:iCs/>
                <w:sz w:val="20"/>
                <w:szCs w:val="20"/>
              </w:rPr>
            </w:pPr>
          </w:p>
        </w:tc>
        <w:tc>
          <w:tcPr>
            <w:tcW w:w="1080" w:type="dxa"/>
          </w:tcPr>
          <w:p w14:paraId="4F294179" w14:textId="77777777" w:rsidR="0044375E" w:rsidRPr="007F4E52" w:rsidRDefault="0044375E" w:rsidP="007F4E52">
            <w:pPr>
              <w:spacing w:after="0"/>
              <w:jc w:val="left"/>
              <w:rPr>
                <w:iCs/>
                <w:sz w:val="20"/>
                <w:szCs w:val="20"/>
              </w:rPr>
            </w:pPr>
          </w:p>
        </w:tc>
      </w:tr>
      <w:tr w:rsidR="0044375E" w:rsidRPr="002D4AF0" w14:paraId="1CAD2214" w14:textId="77777777" w:rsidTr="007F4E52">
        <w:trPr>
          <w:jc w:val="center"/>
        </w:trPr>
        <w:tc>
          <w:tcPr>
            <w:tcW w:w="438" w:type="dxa"/>
          </w:tcPr>
          <w:p w14:paraId="2BB628C6" w14:textId="77777777" w:rsidR="0044375E" w:rsidRPr="00B86A05" w:rsidRDefault="0044375E">
            <w:pPr>
              <w:widowControl w:val="0"/>
              <w:autoSpaceDE w:val="0"/>
              <w:autoSpaceDN w:val="0"/>
              <w:adjustRightInd w:val="0"/>
              <w:spacing w:after="0"/>
              <w:ind w:left="101"/>
              <w:jc w:val="left"/>
              <w:rPr>
                <w:rFonts w:cs="Arial"/>
                <w:sz w:val="20"/>
                <w:szCs w:val="20"/>
              </w:rPr>
            </w:pPr>
            <w:r w:rsidRPr="00B86A05">
              <w:rPr>
                <w:rFonts w:cs="Arial"/>
                <w:sz w:val="20"/>
                <w:szCs w:val="20"/>
              </w:rPr>
              <w:t>6</w:t>
            </w:r>
          </w:p>
        </w:tc>
        <w:tc>
          <w:tcPr>
            <w:tcW w:w="3063" w:type="dxa"/>
          </w:tcPr>
          <w:p w14:paraId="0646EF0D" w14:textId="77777777" w:rsidR="001F25DA" w:rsidRPr="00B86A05" w:rsidRDefault="001F25DA">
            <w:pPr>
              <w:widowControl w:val="0"/>
              <w:autoSpaceDE w:val="0"/>
              <w:autoSpaceDN w:val="0"/>
              <w:adjustRightInd w:val="0"/>
              <w:spacing w:after="0"/>
              <w:ind w:left="101" w:right="55"/>
              <w:jc w:val="left"/>
              <w:rPr>
                <w:rFonts w:cs="Arial"/>
                <w:sz w:val="20"/>
                <w:szCs w:val="20"/>
              </w:rPr>
            </w:pPr>
            <w:r w:rsidRPr="00B86A05">
              <w:rPr>
                <w:rFonts w:cs="Arial"/>
                <w:sz w:val="20"/>
                <w:szCs w:val="20"/>
              </w:rPr>
              <w:t>Lack of commitment and low</w:t>
            </w:r>
          </w:p>
          <w:p w14:paraId="6A4D8542" w14:textId="77777777" w:rsidR="0044375E" w:rsidRPr="00B86A05" w:rsidRDefault="001F25DA">
            <w:pPr>
              <w:widowControl w:val="0"/>
              <w:autoSpaceDE w:val="0"/>
              <w:autoSpaceDN w:val="0"/>
              <w:adjustRightInd w:val="0"/>
              <w:spacing w:after="0"/>
              <w:ind w:left="101" w:right="55"/>
              <w:jc w:val="left"/>
              <w:rPr>
                <w:rFonts w:cs="Arial"/>
                <w:sz w:val="20"/>
                <w:szCs w:val="20"/>
              </w:rPr>
            </w:pPr>
            <w:r w:rsidRPr="00B86A05">
              <w:rPr>
                <w:rFonts w:cs="Arial"/>
                <w:sz w:val="20"/>
                <w:szCs w:val="20"/>
              </w:rPr>
              <w:t>participation from the private sector and other stakeholders</w:t>
            </w:r>
          </w:p>
        </w:tc>
        <w:tc>
          <w:tcPr>
            <w:tcW w:w="630" w:type="dxa"/>
          </w:tcPr>
          <w:p w14:paraId="3AFE3661" w14:textId="77777777" w:rsidR="0044375E" w:rsidRPr="00B86A05" w:rsidRDefault="0044375E">
            <w:pPr>
              <w:widowControl w:val="0"/>
              <w:autoSpaceDE w:val="0"/>
              <w:autoSpaceDN w:val="0"/>
              <w:adjustRightInd w:val="0"/>
              <w:spacing w:after="0"/>
              <w:ind w:left="101" w:right="55"/>
              <w:jc w:val="left"/>
              <w:rPr>
                <w:rFonts w:cs="Arial"/>
                <w:sz w:val="20"/>
                <w:szCs w:val="20"/>
              </w:rPr>
            </w:pPr>
          </w:p>
        </w:tc>
        <w:tc>
          <w:tcPr>
            <w:tcW w:w="1620" w:type="dxa"/>
          </w:tcPr>
          <w:p w14:paraId="4578F550"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Financial</w:t>
            </w:r>
          </w:p>
        </w:tc>
        <w:tc>
          <w:tcPr>
            <w:tcW w:w="990" w:type="dxa"/>
          </w:tcPr>
          <w:p w14:paraId="4C67E23E" w14:textId="77777777" w:rsidR="000311C1" w:rsidRPr="00B86A05" w:rsidRDefault="000311C1">
            <w:pPr>
              <w:widowControl w:val="0"/>
              <w:autoSpaceDE w:val="0"/>
              <w:autoSpaceDN w:val="0"/>
              <w:adjustRightInd w:val="0"/>
              <w:spacing w:after="0"/>
              <w:ind w:left="101" w:right="55"/>
              <w:jc w:val="left"/>
              <w:rPr>
                <w:rFonts w:cs="Arial"/>
                <w:sz w:val="20"/>
                <w:szCs w:val="20"/>
              </w:rPr>
            </w:pPr>
            <w:r w:rsidRPr="00B86A05">
              <w:rPr>
                <w:rFonts w:cs="Arial"/>
                <w:sz w:val="20"/>
                <w:szCs w:val="20"/>
              </w:rPr>
              <w:t>I  = 3</w:t>
            </w:r>
          </w:p>
          <w:p w14:paraId="485F38BE" w14:textId="77777777" w:rsidR="000311C1" w:rsidRPr="00B86A05" w:rsidRDefault="000311C1">
            <w:pPr>
              <w:widowControl w:val="0"/>
              <w:autoSpaceDE w:val="0"/>
              <w:autoSpaceDN w:val="0"/>
              <w:adjustRightInd w:val="0"/>
              <w:spacing w:after="0"/>
              <w:ind w:left="101" w:right="55"/>
              <w:jc w:val="left"/>
              <w:rPr>
                <w:rFonts w:cs="Arial"/>
                <w:sz w:val="20"/>
                <w:szCs w:val="20"/>
              </w:rPr>
            </w:pPr>
            <w:r w:rsidRPr="00B86A05">
              <w:rPr>
                <w:rFonts w:cs="Arial"/>
                <w:sz w:val="20"/>
                <w:szCs w:val="20"/>
              </w:rPr>
              <w:t>P = 3</w:t>
            </w:r>
          </w:p>
          <w:p w14:paraId="0810B129" w14:textId="77777777" w:rsidR="000311C1" w:rsidRPr="00B86A05" w:rsidRDefault="000311C1">
            <w:pPr>
              <w:widowControl w:val="0"/>
              <w:autoSpaceDE w:val="0"/>
              <w:autoSpaceDN w:val="0"/>
              <w:adjustRightInd w:val="0"/>
              <w:spacing w:after="0"/>
              <w:ind w:left="101" w:right="55"/>
              <w:jc w:val="left"/>
              <w:rPr>
                <w:rFonts w:cs="Arial"/>
                <w:sz w:val="20"/>
                <w:szCs w:val="20"/>
              </w:rPr>
            </w:pPr>
          </w:p>
          <w:p w14:paraId="03692719" w14:textId="77777777" w:rsidR="0044375E" w:rsidRPr="00B86A05" w:rsidRDefault="000311C1">
            <w:pPr>
              <w:widowControl w:val="0"/>
              <w:autoSpaceDE w:val="0"/>
              <w:autoSpaceDN w:val="0"/>
              <w:adjustRightInd w:val="0"/>
              <w:spacing w:after="0"/>
              <w:ind w:left="101" w:right="55"/>
              <w:jc w:val="left"/>
              <w:rPr>
                <w:rFonts w:cs="Arial"/>
                <w:sz w:val="20"/>
                <w:szCs w:val="20"/>
              </w:rPr>
            </w:pPr>
            <w:r w:rsidRPr="00B86A05">
              <w:rPr>
                <w:rFonts w:cs="Arial"/>
                <w:sz w:val="20"/>
                <w:szCs w:val="20"/>
              </w:rPr>
              <w:t>M</w:t>
            </w:r>
          </w:p>
        </w:tc>
        <w:tc>
          <w:tcPr>
            <w:tcW w:w="4320" w:type="dxa"/>
          </w:tcPr>
          <w:p w14:paraId="740D9C35"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 xml:space="preserve">The </w:t>
            </w:r>
            <w:r w:rsidR="000311C1" w:rsidRPr="00B86A05">
              <w:rPr>
                <w:rFonts w:cs="Arial"/>
                <w:sz w:val="20"/>
                <w:szCs w:val="20"/>
              </w:rPr>
              <w:t xml:space="preserve">investments are partly made with government funding and partly from private sector. </w:t>
            </w:r>
            <w:r w:rsidRPr="00B86A05">
              <w:rPr>
                <w:rFonts w:cs="Arial"/>
                <w:sz w:val="20"/>
                <w:szCs w:val="20"/>
              </w:rPr>
              <w:t xml:space="preserve"> The approach is to prepare high </w:t>
            </w:r>
            <w:r w:rsidR="00591792" w:rsidRPr="00B86A05">
              <w:rPr>
                <w:rFonts w:cs="Arial"/>
                <w:sz w:val="20"/>
                <w:szCs w:val="20"/>
              </w:rPr>
              <w:t>quality studies</w:t>
            </w:r>
            <w:r w:rsidR="001F25DA" w:rsidRPr="00B86A05">
              <w:rPr>
                <w:rFonts w:cs="Arial"/>
                <w:sz w:val="20"/>
                <w:szCs w:val="20"/>
              </w:rPr>
              <w:t xml:space="preserve"> and plans with involvement of all stakeholders</w:t>
            </w:r>
            <w:r w:rsidRPr="00B86A05">
              <w:rPr>
                <w:rFonts w:cs="Arial"/>
                <w:sz w:val="20"/>
                <w:szCs w:val="20"/>
              </w:rPr>
              <w:t xml:space="preserve"> to facilitate</w:t>
            </w:r>
            <w:r w:rsidR="000311C1" w:rsidRPr="00B86A05">
              <w:rPr>
                <w:rFonts w:cs="Arial"/>
                <w:sz w:val="20"/>
                <w:szCs w:val="20"/>
              </w:rPr>
              <w:t xml:space="preserve"> good</w:t>
            </w:r>
            <w:r w:rsidRPr="00B86A05">
              <w:rPr>
                <w:rFonts w:cs="Arial"/>
                <w:sz w:val="20"/>
                <w:szCs w:val="20"/>
              </w:rPr>
              <w:t xml:space="preserve"> investment decision making.</w:t>
            </w:r>
          </w:p>
        </w:tc>
        <w:tc>
          <w:tcPr>
            <w:tcW w:w="1170" w:type="dxa"/>
          </w:tcPr>
          <w:p w14:paraId="492E8AF3"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National Project Manager</w:t>
            </w:r>
          </w:p>
        </w:tc>
        <w:tc>
          <w:tcPr>
            <w:tcW w:w="1350" w:type="dxa"/>
          </w:tcPr>
          <w:p w14:paraId="1995631F" w14:textId="77777777" w:rsidR="0044375E" w:rsidRPr="00B86A05" w:rsidRDefault="0044375E">
            <w:pPr>
              <w:widowControl w:val="0"/>
              <w:autoSpaceDE w:val="0"/>
              <w:autoSpaceDN w:val="0"/>
              <w:adjustRightInd w:val="0"/>
              <w:spacing w:after="0"/>
              <w:ind w:left="101" w:right="55"/>
              <w:jc w:val="left"/>
              <w:rPr>
                <w:rFonts w:cs="Arial"/>
                <w:sz w:val="20"/>
                <w:szCs w:val="20"/>
              </w:rPr>
            </w:pPr>
            <w:r w:rsidRPr="00B86A05">
              <w:rPr>
                <w:rFonts w:cs="Arial"/>
                <w:sz w:val="20"/>
                <w:szCs w:val="20"/>
              </w:rPr>
              <w:t>Submitted by Project Proponent</w:t>
            </w:r>
          </w:p>
        </w:tc>
        <w:tc>
          <w:tcPr>
            <w:tcW w:w="455" w:type="dxa"/>
          </w:tcPr>
          <w:p w14:paraId="130863BF" w14:textId="77777777" w:rsidR="0044375E" w:rsidRPr="00B86A05" w:rsidRDefault="0044375E" w:rsidP="007F4E52">
            <w:pPr>
              <w:spacing w:after="0"/>
              <w:jc w:val="left"/>
              <w:rPr>
                <w:sz w:val="20"/>
                <w:szCs w:val="20"/>
              </w:rPr>
            </w:pPr>
          </w:p>
        </w:tc>
        <w:tc>
          <w:tcPr>
            <w:tcW w:w="1080" w:type="dxa"/>
          </w:tcPr>
          <w:p w14:paraId="43E754CD" w14:textId="77777777" w:rsidR="0044375E" w:rsidRPr="00B86A05" w:rsidRDefault="0044375E" w:rsidP="007F4E52">
            <w:pPr>
              <w:spacing w:after="0"/>
              <w:jc w:val="left"/>
              <w:rPr>
                <w:sz w:val="20"/>
                <w:szCs w:val="20"/>
              </w:rPr>
            </w:pPr>
          </w:p>
        </w:tc>
      </w:tr>
    </w:tbl>
    <w:p w14:paraId="3901186E" w14:textId="77777777" w:rsidR="00E4416C" w:rsidRDefault="00E4416C" w:rsidP="00117C6E">
      <w:pPr>
        <w:spacing w:after="0"/>
        <w:rPr>
          <w:rFonts w:cs="Arial"/>
          <w:sz w:val="20"/>
          <w:szCs w:val="20"/>
        </w:rPr>
      </w:pPr>
    </w:p>
    <w:p w14:paraId="7A131284" w14:textId="77777777" w:rsidR="005651A7" w:rsidRPr="009850F2" w:rsidRDefault="005651A7" w:rsidP="00117C6E">
      <w:pPr>
        <w:spacing w:after="0"/>
        <w:rPr>
          <w:rFonts w:cs="Arial"/>
          <w:sz w:val="20"/>
          <w:szCs w:val="20"/>
        </w:rPr>
      </w:pPr>
      <w:r w:rsidRPr="009850F2">
        <w:rPr>
          <w:rFonts w:cs="Arial"/>
          <w:sz w:val="20"/>
          <w:szCs w:val="20"/>
        </w:rPr>
        <w:t xml:space="preserve">Note: </w:t>
      </w:r>
    </w:p>
    <w:p w14:paraId="48BA5AFF" w14:textId="77777777" w:rsidR="000311C1" w:rsidRPr="009850F2" w:rsidRDefault="005651A7" w:rsidP="00117C6E">
      <w:pPr>
        <w:spacing w:after="0"/>
        <w:rPr>
          <w:rFonts w:cs="Arial"/>
          <w:sz w:val="20"/>
          <w:szCs w:val="20"/>
        </w:rPr>
      </w:pPr>
      <w:r w:rsidRPr="009850F2">
        <w:rPr>
          <w:rFonts w:cs="Arial"/>
          <w:sz w:val="20"/>
          <w:szCs w:val="20"/>
        </w:rPr>
        <w:t xml:space="preserve">N: negligible; L: low; M: medium; H: high; C: Critical </w:t>
      </w:r>
    </w:p>
    <w:p w14:paraId="3041CB05" w14:textId="77777777" w:rsidR="00E4416C" w:rsidRPr="009850F2" w:rsidRDefault="005651A7" w:rsidP="00117C6E">
      <w:pPr>
        <w:spacing w:after="0"/>
        <w:rPr>
          <w:rFonts w:cs="Arial"/>
          <w:sz w:val="20"/>
          <w:szCs w:val="20"/>
        </w:rPr>
      </w:pPr>
      <w:r w:rsidRPr="009850F2">
        <w:rPr>
          <w:rFonts w:cs="Arial"/>
          <w:sz w:val="20"/>
          <w:szCs w:val="20"/>
        </w:rPr>
        <w:t>P: Probability; I: Impact (from 1=very low to 5= very high)</w:t>
      </w:r>
    </w:p>
    <w:p w14:paraId="6716453F" w14:textId="77777777" w:rsidR="005651A7" w:rsidRPr="009850F2" w:rsidRDefault="005651A7" w:rsidP="00117C6E">
      <w:pPr>
        <w:spacing w:after="0"/>
        <w:rPr>
          <w:rFonts w:cs="Arial"/>
          <w:sz w:val="20"/>
          <w:szCs w:val="20"/>
        </w:rPr>
      </w:pPr>
    </w:p>
    <w:p w14:paraId="5C6B7832" w14:textId="77777777" w:rsidR="000311C1" w:rsidRPr="009850F2" w:rsidRDefault="000311C1" w:rsidP="00117C6E">
      <w:pPr>
        <w:spacing w:after="0"/>
        <w:rPr>
          <w:rFonts w:cs="Arial"/>
          <w:szCs w:val="22"/>
        </w:rPr>
      </w:pPr>
    </w:p>
    <w:p w14:paraId="21EF0F1A" w14:textId="77777777" w:rsidR="00E4416C" w:rsidRPr="009850F2" w:rsidRDefault="00E4416C" w:rsidP="00117C6E">
      <w:pPr>
        <w:spacing w:after="0"/>
        <w:rPr>
          <w:rFonts w:cs="Arial"/>
          <w:b/>
          <w:i/>
          <w:iCs/>
          <w:sz w:val="24"/>
        </w:rPr>
      </w:pPr>
      <w:r w:rsidRPr="009850F2">
        <w:rPr>
          <w:rFonts w:cs="Arial"/>
          <w:szCs w:val="22"/>
        </w:rPr>
        <w:t>Submitted by Project Manager ________________</w:t>
      </w:r>
      <w:r w:rsidRPr="009850F2">
        <w:rPr>
          <w:rFonts w:cs="Arial"/>
          <w:szCs w:val="22"/>
        </w:rPr>
        <w:tab/>
      </w:r>
      <w:r w:rsidRPr="009850F2">
        <w:rPr>
          <w:rFonts w:cs="Arial"/>
          <w:szCs w:val="22"/>
        </w:rPr>
        <w:tab/>
        <w:t xml:space="preserve">           </w:t>
      </w:r>
      <w:r w:rsidRPr="009850F2">
        <w:rPr>
          <w:rFonts w:cs="Arial"/>
          <w:szCs w:val="22"/>
        </w:rPr>
        <w:tab/>
      </w:r>
      <w:r w:rsidRPr="009850F2">
        <w:rPr>
          <w:rFonts w:cs="Arial"/>
          <w:szCs w:val="22"/>
        </w:rPr>
        <w:tab/>
        <w:t>Approved by UNDP Programme Analyst ______________</w:t>
      </w:r>
    </w:p>
    <w:p w14:paraId="6B23125D" w14:textId="77777777" w:rsidR="00E4416C" w:rsidRPr="009850F2" w:rsidRDefault="00E4416C" w:rsidP="00117C6E">
      <w:pPr>
        <w:keepNext/>
        <w:pBdr>
          <w:top w:val="single" w:sz="4" w:space="1" w:color="auto"/>
        </w:pBdr>
        <w:suppressAutoHyphens/>
        <w:spacing w:after="0"/>
        <w:outlineLvl w:val="0"/>
        <w:rPr>
          <w:rFonts w:ascii="Arial Bold" w:hAnsi="Arial Bold" w:cs="Arial"/>
          <w:b/>
          <w:bCs/>
          <w:spacing w:val="-2"/>
          <w:sz w:val="24"/>
          <w:highlight w:val="lightGray"/>
          <w:lang w:eastAsia="x-none"/>
        </w:rPr>
        <w:sectPr w:rsidR="00E4416C" w:rsidRPr="009850F2" w:rsidSect="00DC5398">
          <w:type w:val="continuous"/>
          <w:pgSz w:w="15840" w:h="12240" w:orient="landscape" w:code="1"/>
          <w:pgMar w:top="1440" w:right="1440" w:bottom="1440" w:left="1440" w:header="720" w:footer="720" w:gutter="0"/>
          <w:cols w:space="720"/>
          <w:docGrid w:linePitch="360"/>
        </w:sectPr>
      </w:pPr>
    </w:p>
    <w:p w14:paraId="3B846349" w14:textId="77777777" w:rsidR="00091DD0" w:rsidRPr="007F4E52" w:rsidRDefault="00CA49C8" w:rsidP="007F4E52">
      <w:pPr>
        <w:pStyle w:val="Heading2"/>
        <w:spacing w:after="0"/>
        <w:rPr>
          <w:b w:val="0"/>
        </w:rPr>
      </w:pPr>
      <w:bookmarkStart w:id="85" w:name="_Toc285441203"/>
      <w:bookmarkStart w:id="86" w:name="_Toc432927881"/>
      <w:bookmarkStart w:id="87" w:name="_Ref268611946"/>
      <w:bookmarkStart w:id="88" w:name="_Ref408998256"/>
      <w:r>
        <w:lastRenderedPageBreak/>
        <w:t>Annex II</w:t>
      </w:r>
      <w:r w:rsidR="00D92603">
        <w:t>:</w:t>
      </w:r>
      <w:r w:rsidR="00091DD0" w:rsidRPr="007F4E52">
        <w:t xml:space="preserve"> Detailed CO2 Emission Calculations</w:t>
      </w:r>
      <w:bookmarkEnd w:id="85"/>
      <w:bookmarkEnd w:id="86"/>
      <w:r w:rsidR="00091DD0" w:rsidRPr="007F4E52">
        <w:t xml:space="preserve"> </w:t>
      </w:r>
      <w:bookmarkEnd w:id="87"/>
    </w:p>
    <w:bookmarkEnd w:id="88"/>
    <w:p w14:paraId="60E1B7C4" w14:textId="77777777" w:rsidR="001C41F5" w:rsidRPr="001C41F5" w:rsidRDefault="001C41F5" w:rsidP="001C41F5">
      <w:pPr>
        <w:spacing w:after="0"/>
        <w:ind w:left="1080"/>
        <w:rPr>
          <w:rFonts w:cs="Arial"/>
          <w:noProof/>
          <w:szCs w:val="22"/>
          <w:lang w:val="en-US"/>
        </w:rPr>
      </w:pPr>
    </w:p>
    <w:p w14:paraId="4E53C8A6" w14:textId="77777777" w:rsidR="001C41F5" w:rsidRDefault="001C41F5" w:rsidP="001C41F5">
      <w:pPr>
        <w:numPr>
          <w:ilvl w:val="0"/>
          <w:numId w:val="129"/>
        </w:numPr>
        <w:spacing w:after="0"/>
        <w:rPr>
          <w:rFonts w:cs="Arial"/>
          <w:szCs w:val="22"/>
        </w:rPr>
      </w:pPr>
      <w:r w:rsidRPr="001C41F5">
        <w:rPr>
          <w:rFonts w:cs="Arial"/>
          <w:szCs w:val="22"/>
        </w:rPr>
        <w:t>This section elaborates the CO</w:t>
      </w:r>
      <w:r w:rsidRPr="001C41F5">
        <w:rPr>
          <w:rFonts w:cs="Arial"/>
          <w:bCs/>
          <w:smallCaps/>
          <w:spacing w:val="-2"/>
          <w:sz w:val="28"/>
          <w:szCs w:val="28"/>
          <w:vertAlign w:val="subscript"/>
        </w:rPr>
        <w:t>2</w:t>
      </w:r>
      <w:r w:rsidRPr="001C41F5">
        <w:rPr>
          <w:rFonts w:cs="Arial"/>
          <w:szCs w:val="22"/>
        </w:rPr>
        <w:t xml:space="preserve"> emissions under baseline and project scenario of the investment activities included in the Project. The direct and indirect emissions reductions calculations are based on the available internationally accepted methodologies and tools. The key references applied are:</w:t>
      </w:r>
    </w:p>
    <w:p w14:paraId="7F45581A" w14:textId="77777777" w:rsidR="007F2F94" w:rsidRPr="001C41F5" w:rsidRDefault="007F2F94" w:rsidP="007F4E52">
      <w:pPr>
        <w:spacing w:after="0"/>
        <w:ind w:left="360"/>
        <w:rPr>
          <w:rFonts w:cs="Arial"/>
          <w:szCs w:val="22"/>
        </w:rPr>
      </w:pPr>
    </w:p>
    <w:p w14:paraId="2251C872" w14:textId="77777777" w:rsidR="001C41F5" w:rsidRPr="001C41F5" w:rsidRDefault="001C41F5" w:rsidP="001C41F5">
      <w:pPr>
        <w:numPr>
          <w:ilvl w:val="0"/>
          <w:numId w:val="115"/>
        </w:numPr>
        <w:spacing w:after="0"/>
        <w:rPr>
          <w:rFonts w:cs="Arial"/>
          <w:noProof/>
          <w:szCs w:val="22"/>
          <w:lang w:val="en-AU"/>
        </w:rPr>
      </w:pPr>
      <w:r w:rsidRPr="001C41F5">
        <w:rPr>
          <w:rFonts w:cs="Arial"/>
          <w:noProof/>
          <w:szCs w:val="22"/>
          <w:lang w:val="en-AU"/>
        </w:rPr>
        <w:t xml:space="preserve">STAP Manual For </w:t>
      </w:r>
      <w:r w:rsidRPr="001C41F5">
        <w:rPr>
          <w:rFonts w:cs="Arial"/>
          <w:i/>
          <w:iCs/>
          <w:noProof/>
          <w:szCs w:val="22"/>
          <w:lang w:val="en-AU"/>
        </w:rPr>
        <w:t xml:space="preserve">Calculating Greenhouse Gas Benefits of the Global Environment Facility Energy Efficiency Projects </w:t>
      </w:r>
      <w:r w:rsidRPr="001C41F5">
        <w:rPr>
          <w:rFonts w:cs="Arial"/>
          <w:noProof/>
          <w:szCs w:val="22"/>
          <w:lang w:val="en-AU"/>
        </w:rPr>
        <w:t>(Version 1.0, March 2013) and GEF EE Tool v1.0;</w:t>
      </w:r>
    </w:p>
    <w:p w14:paraId="36837F94" w14:textId="77777777" w:rsidR="001C41F5" w:rsidRPr="001C41F5" w:rsidRDefault="001C41F5" w:rsidP="001C41F5">
      <w:pPr>
        <w:numPr>
          <w:ilvl w:val="0"/>
          <w:numId w:val="115"/>
        </w:numPr>
        <w:spacing w:after="0"/>
        <w:rPr>
          <w:rFonts w:cs="Arial"/>
          <w:noProof/>
          <w:szCs w:val="22"/>
          <w:lang w:val="en-AU"/>
        </w:rPr>
      </w:pPr>
      <w:r w:rsidRPr="001C41F5">
        <w:rPr>
          <w:rFonts w:cs="Arial"/>
          <w:noProof/>
          <w:szCs w:val="22"/>
          <w:lang w:val="en-AU"/>
        </w:rPr>
        <w:t xml:space="preserve">STAP Manual for </w:t>
      </w:r>
      <w:r w:rsidRPr="001C41F5">
        <w:rPr>
          <w:rFonts w:cs="Arial"/>
          <w:i/>
          <w:iCs/>
          <w:noProof/>
          <w:szCs w:val="22"/>
          <w:lang w:val="en-AU"/>
        </w:rPr>
        <w:t>Calculating Greenhouse Gas Benefits of Global Environment Facility Transportation Projects</w:t>
      </w:r>
      <w:r w:rsidRPr="001C41F5">
        <w:rPr>
          <w:rFonts w:cs="Arial"/>
          <w:noProof/>
          <w:szCs w:val="22"/>
          <w:lang w:val="en-AU"/>
        </w:rPr>
        <w:t xml:space="preserve">, October 2011, including the GEF TEEMP model; </w:t>
      </w:r>
    </w:p>
    <w:p w14:paraId="6DC21326" w14:textId="77777777" w:rsidR="001C41F5" w:rsidRPr="001C41F5" w:rsidRDefault="001C41F5" w:rsidP="001C41F5">
      <w:pPr>
        <w:numPr>
          <w:ilvl w:val="0"/>
          <w:numId w:val="115"/>
        </w:numPr>
        <w:spacing w:after="0"/>
        <w:rPr>
          <w:rFonts w:cs="Arial"/>
          <w:noProof/>
          <w:szCs w:val="22"/>
          <w:lang w:val="en-AU"/>
        </w:rPr>
      </w:pPr>
      <w:r w:rsidRPr="001C41F5">
        <w:rPr>
          <w:rFonts w:cs="Arial"/>
          <w:noProof/>
          <w:szCs w:val="22"/>
          <w:lang w:val="en-AU"/>
        </w:rPr>
        <w:t xml:space="preserve">GEF Manual for </w:t>
      </w:r>
      <w:r w:rsidRPr="001C41F5">
        <w:rPr>
          <w:rFonts w:cs="Arial"/>
          <w:i/>
          <w:iCs/>
          <w:noProof/>
          <w:szCs w:val="22"/>
          <w:lang w:val="en-AU"/>
        </w:rPr>
        <w:t>Calculating GHG Benefit of GEF Projects: Energy Efficiency and Renewable Energy Projects</w:t>
      </w:r>
      <w:r w:rsidRPr="001C41F5">
        <w:rPr>
          <w:rFonts w:cs="Arial"/>
          <w:noProof/>
          <w:szCs w:val="22"/>
          <w:lang w:val="en-AU"/>
        </w:rPr>
        <w:t xml:space="preserve"> (April 2008); </w:t>
      </w:r>
    </w:p>
    <w:p w14:paraId="49659676" w14:textId="77777777" w:rsidR="001C41F5" w:rsidRPr="001C41F5" w:rsidRDefault="001C41F5" w:rsidP="001C41F5">
      <w:pPr>
        <w:numPr>
          <w:ilvl w:val="0"/>
          <w:numId w:val="115"/>
        </w:numPr>
        <w:spacing w:after="0"/>
        <w:rPr>
          <w:rFonts w:cs="Arial"/>
          <w:noProof/>
          <w:szCs w:val="22"/>
          <w:lang w:val="en-AU"/>
        </w:rPr>
      </w:pPr>
      <w:r w:rsidRPr="001C41F5">
        <w:rPr>
          <w:rFonts w:cs="Arial"/>
          <w:noProof/>
          <w:szCs w:val="22"/>
          <w:lang w:val="en-AU"/>
        </w:rPr>
        <w:t>Relevant methodologies and tools approved for Clean Development Mechanism (CDM) by United Nations Framework Convention on Climate Change (UNFCCC)</w:t>
      </w:r>
      <w:r w:rsidR="007F2F94">
        <w:rPr>
          <w:rFonts w:cs="Arial"/>
          <w:noProof/>
          <w:szCs w:val="22"/>
          <w:lang w:val="en-AU"/>
        </w:rPr>
        <w:t>:</w:t>
      </w:r>
    </w:p>
    <w:p w14:paraId="5949F7DF" w14:textId="77777777" w:rsidR="001C41F5" w:rsidRPr="001C41F5" w:rsidRDefault="001C41F5" w:rsidP="001C41F5">
      <w:pPr>
        <w:numPr>
          <w:ilvl w:val="0"/>
          <w:numId w:val="122"/>
        </w:numPr>
        <w:spacing w:after="0"/>
        <w:ind w:left="1800"/>
        <w:rPr>
          <w:rFonts w:cs="Arial"/>
          <w:noProof/>
          <w:szCs w:val="22"/>
          <w:lang w:val="en-AU"/>
        </w:rPr>
      </w:pPr>
      <w:r w:rsidRPr="001C41F5">
        <w:rPr>
          <w:rFonts w:cs="Angsana New"/>
          <w:noProof/>
          <w:szCs w:val="22"/>
          <w:lang w:val="en-US"/>
        </w:rPr>
        <w:t>AMS-III.F ’Avoidance of Methane Emissions through Composting’, version 11.0</w:t>
      </w:r>
      <w:bookmarkStart w:id="89" w:name="_Ref410225686"/>
      <w:r w:rsidRPr="001C41F5">
        <w:rPr>
          <w:noProof/>
          <w:sz w:val="18"/>
          <w:szCs w:val="22"/>
          <w:vertAlign w:val="superscript"/>
          <w:lang w:val="en-US"/>
        </w:rPr>
        <w:footnoteReference w:id="62"/>
      </w:r>
      <w:bookmarkEnd w:id="89"/>
    </w:p>
    <w:p w14:paraId="05B6F909" w14:textId="77777777" w:rsidR="001C41F5" w:rsidRPr="001C41F5" w:rsidRDefault="001C41F5" w:rsidP="001C41F5">
      <w:pPr>
        <w:numPr>
          <w:ilvl w:val="0"/>
          <w:numId w:val="122"/>
        </w:numPr>
        <w:spacing w:after="0"/>
        <w:ind w:left="1800"/>
        <w:rPr>
          <w:rFonts w:cs="Arial"/>
          <w:noProof/>
          <w:szCs w:val="22"/>
          <w:lang w:val="en-AU"/>
        </w:rPr>
      </w:pPr>
      <w:r w:rsidRPr="001C41F5">
        <w:rPr>
          <w:rFonts w:cs="Angsana New"/>
          <w:noProof/>
          <w:szCs w:val="22"/>
          <w:lang w:val="en-US"/>
        </w:rPr>
        <w:t>AMS III.AO: ‘Methane recovery through controlled anaerobic digestion’ (version 1.0)</w:t>
      </w:r>
      <w:r w:rsidRPr="001C41F5">
        <w:rPr>
          <w:noProof/>
          <w:sz w:val="18"/>
          <w:szCs w:val="22"/>
          <w:vertAlign w:val="superscript"/>
          <w:lang w:val="en-US"/>
        </w:rPr>
        <w:footnoteReference w:id="63"/>
      </w:r>
      <w:r w:rsidRPr="001C41F5">
        <w:rPr>
          <w:rFonts w:cs="Angsana New"/>
          <w:noProof/>
          <w:szCs w:val="22"/>
          <w:lang w:val="en-US"/>
        </w:rPr>
        <w:t xml:space="preserve"> ;</w:t>
      </w:r>
    </w:p>
    <w:p w14:paraId="577C8BA2" w14:textId="77777777" w:rsidR="001C41F5" w:rsidRPr="001C41F5" w:rsidRDefault="001C41F5" w:rsidP="001C41F5">
      <w:pPr>
        <w:numPr>
          <w:ilvl w:val="0"/>
          <w:numId w:val="122"/>
        </w:numPr>
        <w:spacing w:after="0"/>
        <w:ind w:left="1800"/>
        <w:rPr>
          <w:rFonts w:cs="Arial"/>
          <w:noProof/>
          <w:szCs w:val="22"/>
          <w:lang w:val="en-AU"/>
        </w:rPr>
      </w:pPr>
      <w:r w:rsidRPr="001C41F5">
        <w:rPr>
          <w:rFonts w:cs="Angsana New"/>
          <w:noProof/>
          <w:szCs w:val="22"/>
          <w:lang w:val="en-US"/>
        </w:rPr>
        <w:t>methodological tool ‘Project and leakage emissions from anaerobic digestion’ (version 01.0)</w:t>
      </w:r>
      <w:r w:rsidRPr="001C41F5">
        <w:rPr>
          <w:noProof/>
          <w:sz w:val="18"/>
          <w:szCs w:val="22"/>
          <w:vertAlign w:val="superscript"/>
          <w:lang w:val="en-US"/>
        </w:rPr>
        <w:footnoteReference w:id="64"/>
      </w:r>
      <w:r w:rsidRPr="001C41F5">
        <w:rPr>
          <w:rFonts w:cs="Angsana New"/>
          <w:noProof/>
          <w:szCs w:val="22"/>
          <w:lang w:val="en-US"/>
        </w:rPr>
        <w:t>;</w:t>
      </w:r>
    </w:p>
    <w:p w14:paraId="6005BCFC" w14:textId="77777777" w:rsidR="001C41F5" w:rsidRPr="001C41F5" w:rsidRDefault="001C41F5" w:rsidP="001C41F5">
      <w:pPr>
        <w:numPr>
          <w:ilvl w:val="0"/>
          <w:numId w:val="122"/>
        </w:numPr>
        <w:spacing w:after="0"/>
        <w:ind w:left="1800"/>
        <w:rPr>
          <w:rFonts w:cs="Arial"/>
          <w:noProof/>
          <w:szCs w:val="22"/>
          <w:lang w:val="en-AU"/>
        </w:rPr>
      </w:pPr>
      <w:r w:rsidRPr="001C41F5">
        <w:rPr>
          <w:rFonts w:cs="Angsana New"/>
          <w:noProof/>
          <w:szCs w:val="22"/>
          <w:lang w:val="en-US"/>
        </w:rPr>
        <w:t>Methodological tool ‘Emissions from solid waste disposal sites’, (version 06.0.1)</w:t>
      </w:r>
      <w:r w:rsidRPr="001C41F5">
        <w:rPr>
          <w:noProof/>
          <w:sz w:val="18"/>
          <w:szCs w:val="22"/>
          <w:vertAlign w:val="superscript"/>
          <w:lang w:val="en-US"/>
        </w:rPr>
        <w:footnoteReference w:id="65"/>
      </w:r>
      <w:r w:rsidRPr="001C41F5">
        <w:rPr>
          <w:rFonts w:cs="Angsana New"/>
          <w:noProof/>
          <w:szCs w:val="22"/>
          <w:lang w:val="en-US"/>
        </w:rPr>
        <w:t>.</w:t>
      </w:r>
    </w:p>
    <w:p w14:paraId="57300868" w14:textId="77777777" w:rsidR="001C41F5" w:rsidRPr="001C41F5" w:rsidRDefault="001C41F5" w:rsidP="001C41F5">
      <w:pPr>
        <w:spacing w:after="0"/>
        <w:ind w:left="1800"/>
        <w:rPr>
          <w:rFonts w:cs="Arial"/>
          <w:noProof/>
          <w:szCs w:val="22"/>
          <w:lang w:val="en-AU"/>
        </w:rPr>
      </w:pPr>
    </w:p>
    <w:p w14:paraId="68BF5718" w14:textId="77777777" w:rsidR="001C41F5" w:rsidRPr="001C41F5" w:rsidRDefault="001C41F5" w:rsidP="001C41F5">
      <w:pPr>
        <w:numPr>
          <w:ilvl w:val="0"/>
          <w:numId w:val="129"/>
        </w:numPr>
        <w:spacing w:after="0"/>
        <w:jc w:val="left"/>
        <w:rPr>
          <w:rFonts w:cs="Arial"/>
          <w:szCs w:val="22"/>
        </w:rPr>
        <w:sectPr w:rsidR="001C41F5" w:rsidRPr="001C41F5" w:rsidSect="00DC5398">
          <w:headerReference w:type="even" r:id="rId41"/>
          <w:headerReference w:type="default" r:id="rId42"/>
          <w:headerReference w:type="first" r:id="rId43"/>
          <w:endnotePr>
            <w:numFmt w:val="decimal"/>
          </w:endnotePr>
          <w:type w:val="continuous"/>
          <w:pgSz w:w="11900" w:h="16840" w:code="1"/>
          <w:pgMar w:top="1440" w:right="1077" w:bottom="1440" w:left="1077" w:header="720" w:footer="720" w:gutter="0"/>
          <w:cols w:space="720"/>
          <w:docGrid w:linePitch="360"/>
        </w:sectPr>
      </w:pPr>
      <w:r w:rsidRPr="001C41F5">
        <w:rPr>
          <w:rFonts w:cs="Arial"/>
          <w:szCs w:val="22"/>
        </w:rPr>
        <w:t>There are 19 investment activities that will lead to direct GHG emission reductions during the Project implementation period. The direct project emissions and indirect emission reductions have been summarized in table 1 below with detailed calculations in the proceeding sections. The sections below the table are divided in 3 parts</w:t>
      </w:r>
      <w:r w:rsidR="00512430">
        <w:rPr>
          <w:rFonts w:cs="Arial"/>
          <w:szCs w:val="22"/>
        </w:rPr>
        <w:t>: P</w:t>
      </w:r>
      <w:r w:rsidRPr="001C41F5">
        <w:rPr>
          <w:rFonts w:cs="Arial"/>
          <w:szCs w:val="22"/>
        </w:rPr>
        <w:t xml:space="preserve">art A concerns waste management activities, </w:t>
      </w:r>
      <w:r w:rsidR="00512430">
        <w:rPr>
          <w:rFonts w:cs="Arial"/>
          <w:szCs w:val="22"/>
        </w:rPr>
        <w:t>P</w:t>
      </w:r>
      <w:r w:rsidRPr="001C41F5">
        <w:rPr>
          <w:rFonts w:cs="Arial"/>
          <w:szCs w:val="22"/>
        </w:rPr>
        <w:t>art B concerns Energy Efficiency</w:t>
      </w:r>
      <w:r w:rsidR="00512430">
        <w:rPr>
          <w:rFonts w:cs="Arial"/>
          <w:szCs w:val="22"/>
        </w:rPr>
        <w:t>;</w:t>
      </w:r>
      <w:r w:rsidRPr="001C41F5">
        <w:rPr>
          <w:rFonts w:cs="Arial"/>
          <w:szCs w:val="22"/>
        </w:rPr>
        <w:t xml:space="preserve"> and</w:t>
      </w:r>
      <w:r w:rsidR="00512430">
        <w:rPr>
          <w:rFonts w:cs="Arial"/>
          <w:szCs w:val="22"/>
        </w:rPr>
        <w:t>,</w:t>
      </w:r>
      <w:r w:rsidRPr="001C41F5">
        <w:rPr>
          <w:rFonts w:cs="Arial"/>
          <w:szCs w:val="22"/>
        </w:rPr>
        <w:t xml:space="preserve"> </w:t>
      </w:r>
      <w:r w:rsidR="00512430">
        <w:rPr>
          <w:rFonts w:cs="Arial"/>
          <w:szCs w:val="22"/>
        </w:rPr>
        <w:t>P</w:t>
      </w:r>
      <w:r w:rsidRPr="001C41F5">
        <w:rPr>
          <w:rFonts w:cs="Arial"/>
          <w:szCs w:val="22"/>
        </w:rPr>
        <w:t>art C concerns sustainable transport.</w:t>
      </w:r>
    </w:p>
    <w:p w14:paraId="0F7D2158" w14:textId="77777777" w:rsidR="001C41F5" w:rsidRPr="001C41F5" w:rsidRDefault="001C41F5" w:rsidP="001C41F5">
      <w:pPr>
        <w:spacing w:after="0"/>
        <w:ind w:left="360"/>
        <w:rPr>
          <w:rFonts w:cs="Arial"/>
          <w:noProof/>
          <w:szCs w:val="22"/>
          <w:lang w:val="en-US"/>
        </w:rPr>
      </w:pPr>
    </w:p>
    <w:p w14:paraId="4E74D67A" w14:textId="77777777" w:rsidR="001C41F5" w:rsidRPr="001C41F5" w:rsidRDefault="001C41F5" w:rsidP="001C41F5">
      <w:pPr>
        <w:spacing w:after="0"/>
        <w:rPr>
          <w:lang w:val="en-AU"/>
        </w:rPr>
      </w:pPr>
    </w:p>
    <w:p w14:paraId="7354F849" w14:textId="77777777" w:rsidR="001C41F5" w:rsidRPr="001C41F5" w:rsidRDefault="001C41F5" w:rsidP="001C41F5">
      <w:pPr>
        <w:keepNext/>
        <w:spacing w:after="0"/>
        <w:rPr>
          <w:bCs/>
          <w:sz w:val="20"/>
          <w:szCs w:val="20"/>
        </w:rPr>
      </w:pPr>
      <w:bookmarkStart w:id="90" w:name="_Ref285281440"/>
      <w:r w:rsidRPr="001C41F5">
        <w:rPr>
          <w:bCs/>
          <w:sz w:val="20"/>
          <w:szCs w:val="20"/>
        </w:rPr>
        <w:t xml:space="preserve">Table </w:t>
      </w:r>
      <w:bookmarkEnd w:id="90"/>
      <w:r w:rsidRPr="001C41F5">
        <w:rPr>
          <w:bCs/>
          <w:sz w:val="20"/>
          <w:szCs w:val="20"/>
        </w:rPr>
        <w:t>1: Summary of GHG Emission Reduction (tonnes of CO2eq) for the Project</w:t>
      </w:r>
    </w:p>
    <w:tbl>
      <w:tblPr>
        <w:tblW w:w="14670" w:type="dxa"/>
        <w:tblInd w:w="-72" w:type="dxa"/>
        <w:tblLayout w:type="fixed"/>
        <w:tblLook w:val="04A0" w:firstRow="1" w:lastRow="0" w:firstColumn="1" w:lastColumn="0" w:noHBand="0" w:noVBand="1"/>
      </w:tblPr>
      <w:tblGrid>
        <w:gridCol w:w="1530"/>
        <w:gridCol w:w="1350"/>
        <w:gridCol w:w="1260"/>
        <w:gridCol w:w="1350"/>
        <w:gridCol w:w="1260"/>
        <w:gridCol w:w="1260"/>
        <w:gridCol w:w="1350"/>
        <w:gridCol w:w="1350"/>
        <w:gridCol w:w="1260"/>
        <w:gridCol w:w="1440"/>
        <w:gridCol w:w="1260"/>
      </w:tblGrid>
      <w:tr w:rsidR="00A82323" w:rsidRPr="001C41F5" w14:paraId="50BCA888" w14:textId="77777777" w:rsidTr="007F4E52">
        <w:trPr>
          <w:trHeight w:val="360"/>
          <w:tblHeader/>
        </w:trPr>
        <w:tc>
          <w:tcPr>
            <w:tcW w:w="1530" w:type="dxa"/>
            <w:tcBorders>
              <w:top w:val="single" w:sz="4" w:space="0" w:color="auto"/>
              <w:left w:val="single" w:sz="4" w:space="0" w:color="auto"/>
              <w:bottom w:val="single" w:sz="4" w:space="0" w:color="auto"/>
              <w:right w:val="single" w:sz="4" w:space="0" w:color="auto"/>
            </w:tcBorders>
            <w:shd w:val="clear" w:color="000000" w:fill="D9D9D9"/>
            <w:vAlign w:val="center"/>
          </w:tcPr>
          <w:p w14:paraId="1DC5ECED"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Investment Activity</w:t>
            </w:r>
          </w:p>
        </w:tc>
        <w:tc>
          <w:tcPr>
            <w:tcW w:w="135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4D1F02DC"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Composting in Khon Kaen and Samui</w:t>
            </w:r>
          </w:p>
        </w:tc>
        <w:tc>
          <w:tcPr>
            <w:tcW w:w="1260" w:type="dxa"/>
            <w:tcBorders>
              <w:top w:val="single" w:sz="4" w:space="0" w:color="auto"/>
              <w:left w:val="single" w:sz="4" w:space="0" w:color="auto"/>
              <w:bottom w:val="single" w:sz="4" w:space="0" w:color="auto"/>
              <w:right w:val="single" w:sz="4" w:space="0" w:color="auto"/>
            </w:tcBorders>
            <w:shd w:val="clear" w:color="000000" w:fill="D9D9D9"/>
            <w:vAlign w:val="center"/>
          </w:tcPr>
          <w:p w14:paraId="39BD85B1"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Anaerobic Digestion in Nakorn Ratchasima</w:t>
            </w:r>
          </w:p>
        </w:tc>
        <w:tc>
          <w:tcPr>
            <w:tcW w:w="1350" w:type="dxa"/>
            <w:tcBorders>
              <w:top w:val="single" w:sz="4" w:space="0" w:color="auto"/>
              <w:left w:val="single" w:sz="4" w:space="0" w:color="auto"/>
              <w:bottom w:val="single" w:sz="4" w:space="0" w:color="auto"/>
              <w:right w:val="single" w:sz="4" w:space="0" w:color="auto"/>
            </w:tcBorders>
            <w:shd w:val="clear" w:color="000000" w:fill="D9D9D9"/>
            <w:vAlign w:val="center"/>
          </w:tcPr>
          <w:p w14:paraId="36BEB3FD"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Recycling in Khon Kaen, Nakorn Ratchasima, Klaeng and Samui</w:t>
            </w:r>
          </w:p>
        </w:tc>
        <w:tc>
          <w:tcPr>
            <w:tcW w:w="1260" w:type="dxa"/>
            <w:tcBorders>
              <w:top w:val="single" w:sz="4" w:space="0" w:color="auto"/>
              <w:left w:val="single" w:sz="4" w:space="0" w:color="auto"/>
              <w:bottom w:val="single" w:sz="4" w:space="0" w:color="auto"/>
              <w:right w:val="single" w:sz="4" w:space="0" w:color="auto"/>
            </w:tcBorders>
            <w:shd w:val="clear" w:color="000000" w:fill="D9D9D9"/>
            <w:vAlign w:val="center"/>
          </w:tcPr>
          <w:p w14:paraId="4D0BBED6"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Waste-to-Energy in Khon Kaen and Nakorn Ratchasima</w:t>
            </w:r>
          </w:p>
        </w:tc>
        <w:tc>
          <w:tcPr>
            <w:tcW w:w="1260" w:type="dxa"/>
            <w:tcBorders>
              <w:top w:val="single" w:sz="4" w:space="0" w:color="auto"/>
              <w:left w:val="single" w:sz="4" w:space="0" w:color="auto"/>
              <w:bottom w:val="single" w:sz="4" w:space="0" w:color="auto"/>
              <w:right w:val="single" w:sz="4" w:space="0" w:color="auto"/>
            </w:tcBorders>
            <w:shd w:val="clear" w:color="000000" w:fill="D9D9D9"/>
            <w:vAlign w:val="center"/>
          </w:tcPr>
          <w:p w14:paraId="56A4EDFC"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Energy Efficient water pumping in Klaeng</w:t>
            </w:r>
          </w:p>
        </w:tc>
        <w:tc>
          <w:tcPr>
            <w:tcW w:w="1350" w:type="dxa"/>
            <w:tcBorders>
              <w:top w:val="single" w:sz="4" w:space="0" w:color="auto"/>
              <w:left w:val="single" w:sz="4" w:space="0" w:color="auto"/>
              <w:bottom w:val="single" w:sz="4" w:space="0" w:color="auto"/>
              <w:right w:val="single" w:sz="4" w:space="0" w:color="auto"/>
            </w:tcBorders>
            <w:shd w:val="clear" w:color="000000" w:fill="D9D9D9"/>
            <w:vAlign w:val="center"/>
          </w:tcPr>
          <w:p w14:paraId="104AB903" w14:textId="77777777" w:rsidR="001C41F5" w:rsidRPr="001C41F5" w:rsidRDefault="001C41F5" w:rsidP="001C41F5">
            <w:pPr>
              <w:spacing w:after="0"/>
              <w:jc w:val="left"/>
              <w:rPr>
                <w:b/>
                <w:sz w:val="18"/>
                <w:szCs w:val="18"/>
                <w:lang w:val="en-US" w:eastAsia="zh-CN"/>
              </w:rPr>
            </w:pPr>
            <w:r w:rsidRPr="001C41F5">
              <w:rPr>
                <w:b/>
                <w:sz w:val="18"/>
                <w:szCs w:val="18"/>
                <w:lang w:val="en-US" w:eastAsia="zh-CN"/>
              </w:rPr>
              <w:t>Promotion of cycling (non-motorized transport) in Khon Kaen, Klaeng and Samui</w:t>
            </w:r>
          </w:p>
        </w:tc>
        <w:tc>
          <w:tcPr>
            <w:tcW w:w="135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1DA8611D"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City shuttle bus  in Khon Kaen and Klaeng</w:t>
            </w:r>
          </w:p>
        </w:tc>
        <w:tc>
          <w:tcPr>
            <w:tcW w:w="1260" w:type="dxa"/>
            <w:tcBorders>
              <w:top w:val="single" w:sz="4" w:space="0" w:color="auto"/>
              <w:left w:val="single" w:sz="4" w:space="0" w:color="auto"/>
              <w:bottom w:val="single" w:sz="4" w:space="0" w:color="auto"/>
              <w:right w:val="single" w:sz="4" w:space="0" w:color="auto"/>
            </w:tcBorders>
            <w:shd w:val="clear" w:color="000000" w:fill="D9D9D9"/>
            <w:vAlign w:val="center"/>
          </w:tcPr>
          <w:p w14:paraId="5FA251C7"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Bus reroute in Nakorn Ratchasima</w:t>
            </w:r>
          </w:p>
        </w:tc>
        <w:tc>
          <w:tcPr>
            <w:tcW w:w="1440" w:type="dxa"/>
            <w:tcBorders>
              <w:top w:val="single" w:sz="4" w:space="0" w:color="auto"/>
              <w:left w:val="single" w:sz="4" w:space="0" w:color="auto"/>
              <w:bottom w:val="single" w:sz="4" w:space="0" w:color="auto"/>
              <w:right w:val="single" w:sz="4" w:space="0" w:color="auto"/>
            </w:tcBorders>
            <w:shd w:val="clear" w:color="000000" w:fill="D9D9D9"/>
            <w:vAlign w:val="center"/>
          </w:tcPr>
          <w:p w14:paraId="71281AA1"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Traffic management pilot in Khon Kaen, Nakorn Ratchasima and traffic zoning in Samui</w:t>
            </w:r>
          </w:p>
        </w:tc>
        <w:tc>
          <w:tcPr>
            <w:tcW w:w="126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2A927C70" w14:textId="77777777" w:rsidR="001C41F5" w:rsidRPr="001C41F5" w:rsidRDefault="001C41F5" w:rsidP="001C41F5">
            <w:pPr>
              <w:spacing w:after="0"/>
              <w:jc w:val="center"/>
              <w:rPr>
                <w:b/>
                <w:sz w:val="18"/>
                <w:szCs w:val="18"/>
                <w:lang w:val="en-US" w:eastAsia="zh-CN"/>
              </w:rPr>
            </w:pPr>
            <w:r w:rsidRPr="001C41F5">
              <w:rPr>
                <w:b/>
                <w:sz w:val="18"/>
                <w:szCs w:val="18"/>
                <w:lang w:val="en-US" w:eastAsia="zh-CN"/>
              </w:rPr>
              <w:t>Total</w:t>
            </w:r>
          </w:p>
        </w:tc>
      </w:tr>
      <w:tr w:rsidR="00A82323" w:rsidRPr="001C41F5" w14:paraId="199B717F" w14:textId="77777777" w:rsidTr="007F4E52">
        <w:trPr>
          <w:trHeight w:val="360"/>
          <w:tblHeader/>
        </w:trPr>
        <w:tc>
          <w:tcPr>
            <w:tcW w:w="1530" w:type="dxa"/>
            <w:tcBorders>
              <w:top w:val="single" w:sz="4" w:space="0" w:color="auto"/>
              <w:left w:val="single" w:sz="4" w:space="0" w:color="auto"/>
              <w:bottom w:val="single" w:sz="4" w:space="0" w:color="auto"/>
              <w:right w:val="single" w:sz="4" w:space="0" w:color="auto"/>
            </w:tcBorders>
            <w:shd w:val="clear" w:color="000000" w:fill="D9D9D9"/>
            <w:vAlign w:val="center"/>
          </w:tcPr>
          <w:p w14:paraId="709A4D0F" w14:textId="77777777" w:rsidR="001C41F5" w:rsidRPr="001C41F5" w:rsidRDefault="001C41F5" w:rsidP="001C41F5">
            <w:pPr>
              <w:spacing w:after="0"/>
              <w:jc w:val="left"/>
              <w:rPr>
                <w:noProof/>
                <w:sz w:val="20"/>
                <w:szCs w:val="20"/>
                <w:lang w:val="en-US"/>
              </w:rPr>
            </w:pPr>
            <w:r w:rsidRPr="001C41F5">
              <w:rPr>
                <w:noProof/>
                <w:sz w:val="20"/>
                <w:szCs w:val="20"/>
                <w:lang w:val="en-US"/>
              </w:rPr>
              <w:t>Related Project Outputs</w:t>
            </w:r>
          </w:p>
        </w:tc>
        <w:tc>
          <w:tcPr>
            <w:tcW w:w="135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6A8B289D" w14:textId="77777777" w:rsidR="001C41F5" w:rsidRPr="001C41F5" w:rsidRDefault="001C41F5" w:rsidP="001C41F5">
            <w:pPr>
              <w:spacing w:after="0"/>
              <w:jc w:val="left"/>
              <w:rPr>
                <w:noProof/>
                <w:sz w:val="20"/>
                <w:szCs w:val="20"/>
                <w:lang w:val="en-US"/>
              </w:rPr>
            </w:pPr>
            <w:r w:rsidRPr="001C41F5">
              <w:rPr>
                <w:noProof/>
                <w:sz w:val="20"/>
                <w:szCs w:val="20"/>
                <w:lang w:val="en-US"/>
              </w:rPr>
              <w:t>Output 1.2.1 and 1.2.4</w:t>
            </w:r>
          </w:p>
        </w:tc>
        <w:tc>
          <w:tcPr>
            <w:tcW w:w="1260" w:type="dxa"/>
            <w:tcBorders>
              <w:top w:val="single" w:sz="4" w:space="0" w:color="auto"/>
              <w:left w:val="single" w:sz="4" w:space="0" w:color="auto"/>
              <w:bottom w:val="single" w:sz="4" w:space="0" w:color="auto"/>
              <w:right w:val="single" w:sz="4" w:space="0" w:color="auto"/>
            </w:tcBorders>
            <w:shd w:val="clear" w:color="000000" w:fill="D9D9D9"/>
            <w:vAlign w:val="center"/>
          </w:tcPr>
          <w:p w14:paraId="77A20C16" w14:textId="77777777" w:rsidR="001C41F5" w:rsidRPr="001C41F5" w:rsidRDefault="001C41F5" w:rsidP="001C41F5">
            <w:pPr>
              <w:spacing w:after="0"/>
              <w:jc w:val="left"/>
              <w:rPr>
                <w:noProof/>
                <w:sz w:val="20"/>
                <w:szCs w:val="20"/>
                <w:lang w:val="en-US"/>
              </w:rPr>
            </w:pPr>
            <w:r w:rsidRPr="001C41F5">
              <w:rPr>
                <w:noProof/>
                <w:sz w:val="20"/>
                <w:szCs w:val="20"/>
                <w:lang w:val="en-US"/>
              </w:rPr>
              <w:t>Output 1.2.2</w:t>
            </w:r>
          </w:p>
        </w:tc>
        <w:tc>
          <w:tcPr>
            <w:tcW w:w="1350" w:type="dxa"/>
            <w:tcBorders>
              <w:top w:val="single" w:sz="4" w:space="0" w:color="auto"/>
              <w:left w:val="single" w:sz="4" w:space="0" w:color="auto"/>
              <w:bottom w:val="single" w:sz="4" w:space="0" w:color="auto"/>
              <w:right w:val="single" w:sz="4" w:space="0" w:color="auto"/>
            </w:tcBorders>
            <w:shd w:val="clear" w:color="000000" w:fill="D9D9D9"/>
            <w:vAlign w:val="center"/>
          </w:tcPr>
          <w:p w14:paraId="1EB6AE44" w14:textId="77777777" w:rsidR="001C41F5" w:rsidRPr="001C41F5" w:rsidRDefault="001C41F5" w:rsidP="001C41F5">
            <w:pPr>
              <w:spacing w:after="0"/>
              <w:jc w:val="left"/>
              <w:rPr>
                <w:noProof/>
                <w:sz w:val="20"/>
                <w:szCs w:val="20"/>
                <w:lang w:val="en-US"/>
              </w:rPr>
            </w:pPr>
            <w:r w:rsidRPr="001C41F5">
              <w:rPr>
                <w:noProof/>
                <w:sz w:val="20"/>
                <w:szCs w:val="20"/>
                <w:lang w:val="en-US"/>
              </w:rPr>
              <w:t>Output 1.2.1, 1.2.2, 1.2.3 and 1.2.4</w:t>
            </w:r>
          </w:p>
        </w:tc>
        <w:tc>
          <w:tcPr>
            <w:tcW w:w="1260" w:type="dxa"/>
            <w:tcBorders>
              <w:top w:val="single" w:sz="4" w:space="0" w:color="auto"/>
              <w:left w:val="single" w:sz="4" w:space="0" w:color="auto"/>
              <w:bottom w:val="single" w:sz="4" w:space="0" w:color="auto"/>
              <w:right w:val="single" w:sz="4" w:space="0" w:color="auto"/>
            </w:tcBorders>
            <w:shd w:val="clear" w:color="000000" w:fill="D9D9D9"/>
            <w:vAlign w:val="center"/>
          </w:tcPr>
          <w:p w14:paraId="61482D5C" w14:textId="77777777" w:rsidR="001C41F5" w:rsidRPr="001C41F5" w:rsidRDefault="001C41F5" w:rsidP="001C41F5">
            <w:pPr>
              <w:spacing w:after="0"/>
              <w:jc w:val="left"/>
              <w:rPr>
                <w:noProof/>
                <w:sz w:val="20"/>
                <w:szCs w:val="20"/>
                <w:lang w:val="en-US"/>
              </w:rPr>
            </w:pPr>
            <w:r w:rsidRPr="001C41F5">
              <w:rPr>
                <w:noProof/>
                <w:sz w:val="20"/>
                <w:szCs w:val="20"/>
                <w:lang w:val="en-US"/>
              </w:rPr>
              <w:t>Output 1.2.1 and 1.2.2</w:t>
            </w:r>
          </w:p>
        </w:tc>
        <w:tc>
          <w:tcPr>
            <w:tcW w:w="1260" w:type="dxa"/>
            <w:tcBorders>
              <w:top w:val="single" w:sz="4" w:space="0" w:color="auto"/>
              <w:left w:val="single" w:sz="4" w:space="0" w:color="auto"/>
              <w:bottom w:val="single" w:sz="4" w:space="0" w:color="auto"/>
              <w:right w:val="single" w:sz="4" w:space="0" w:color="auto"/>
            </w:tcBorders>
            <w:shd w:val="clear" w:color="000000" w:fill="D9D9D9"/>
            <w:vAlign w:val="center"/>
          </w:tcPr>
          <w:p w14:paraId="29010747" w14:textId="77777777" w:rsidR="001C41F5" w:rsidRPr="001C41F5" w:rsidRDefault="001C41F5" w:rsidP="001C41F5">
            <w:pPr>
              <w:spacing w:after="0"/>
              <w:jc w:val="left"/>
              <w:rPr>
                <w:noProof/>
                <w:sz w:val="20"/>
                <w:szCs w:val="20"/>
                <w:lang w:val="en-US"/>
              </w:rPr>
            </w:pPr>
            <w:r w:rsidRPr="001C41F5">
              <w:rPr>
                <w:noProof/>
                <w:sz w:val="20"/>
                <w:szCs w:val="20"/>
                <w:lang w:val="en-US"/>
              </w:rPr>
              <w:t>Output 1.2.3</w:t>
            </w:r>
          </w:p>
        </w:tc>
        <w:tc>
          <w:tcPr>
            <w:tcW w:w="1350" w:type="dxa"/>
            <w:tcBorders>
              <w:top w:val="single" w:sz="4" w:space="0" w:color="auto"/>
              <w:left w:val="single" w:sz="4" w:space="0" w:color="auto"/>
              <w:bottom w:val="single" w:sz="4" w:space="0" w:color="auto"/>
              <w:right w:val="single" w:sz="4" w:space="0" w:color="auto"/>
            </w:tcBorders>
            <w:shd w:val="clear" w:color="000000" w:fill="D9D9D9"/>
            <w:vAlign w:val="center"/>
          </w:tcPr>
          <w:p w14:paraId="2780F501" w14:textId="77777777" w:rsidR="001C41F5" w:rsidRPr="001C41F5" w:rsidRDefault="001C41F5" w:rsidP="001C41F5">
            <w:pPr>
              <w:spacing w:after="0"/>
              <w:jc w:val="left"/>
              <w:rPr>
                <w:noProof/>
                <w:sz w:val="20"/>
                <w:szCs w:val="20"/>
                <w:lang w:val="en-US"/>
              </w:rPr>
            </w:pPr>
            <w:r w:rsidRPr="001C41F5">
              <w:rPr>
                <w:noProof/>
                <w:sz w:val="20"/>
                <w:szCs w:val="20"/>
                <w:lang w:val="en-US"/>
              </w:rPr>
              <w:t>Output 1.2.1, 1.2.3 and 1.2.4</w:t>
            </w:r>
          </w:p>
        </w:tc>
        <w:tc>
          <w:tcPr>
            <w:tcW w:w="135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1943E269" w14:textId="77777777" w:rsidR="001C41F5" w:rsidRPr="001C41F5" w:rsidRDefault="001C41F5" w:rsidP="001C41F5">
            <w:pPr>
              <w:spacing w:after="0"/>
              <w:jc w:val="left"/>
              <w:rPr>
                <w:noProof/>
                <w:sz w:val="20"/>
                <w:szCs w:val="20"/>
                <w:lang w:val="en-US"/>
              </w:rPr>
            </w:pPr>
            <w:r w:rsidRPr="001C41F5">
              <w:rPr>
                <w:noProof/>
                <w:sz w:val="20"/>
                <w:szCs w:val="20"/>
                <w:lang w:val="en-US"/>
              </w:rPr>
              <w:t>Output 1.2.1 and 1.2.3</w:t>
            </w:r>
          </w:p>
        </w:tc>
        <w:tc>
          <w:tcPr>
            <w:tcW w:w="1260" w:type="dxa"/>
            <w:tcBorders>
              <w:top w:val="single" w:sz="4" w:space="0" w:color="auto"/>
              <w:left w:val="single" w:sz="4" w:space="0" w:color="auto"/>
              <w:bottom w:val="single" w:sz="4" w:space="0" w:color="auto"/>
              <w:right w:val="single" w:sz="4" w:space="0" w:color="auto"/>
            </w:tcBorders>
            <w:shd w:val="clear" w:color="000000" w:fill="D9D9D9"/>
            <w:vAlign w:val="center"/>
          </w:tcPr>
          <w:p w14:paraId="5C518EB7" w14:textId="77777777" w:rsidR="001C41F5" w:rsidRPr="001C41F5" w:rsidRDefault="001C41F5" w:rsidP="001C41F5">
            <w:pPr>
              <w:spacing w:after="0"/>
              <w:jc w:val="left"/>
              <w:rPr>
                <w:noProof/>
                <w:sz w:val="20"/>
                <w:szCs w:val="20"/>
                <w:lang w:val="en-US"/>
              </w:rPr>
            </w:pPr>
            <w:r w:rsidRPr="001C41F5">
              <w:rPr>
                <w:noProof/>
                <w:sz w:val="20"/>
                <w:szCs w:val="20"/>
                <w:lang w:val="en-US"/>
              </w:rPr>
              <w:t>Output 1.2.2</w:t>
            </w:r>
          </w:p>
        </w:tc>
        <w:tc>
          <w:tcPr>
            <w:tcW w:w="1440" w:type="dxa"/>
            <w:tcBorders>
              <w:top w:val="single" w:sz="4" w:space="0" w:color="auto"/>
              <w:left w:val="single" w:sz="4" w:space="0" w:color="auto"/>
              <w:bottom w:val="single" w:sz="4" w:space="0" w:color="auto"/>
              <w:right w:val="single" w:sz="4" w:space="0" w:color="auto"/>
            </w:tcBorders>
            <w:shd w:val="clear" w:color="000000" w:fill="D9D9D9"/>
            <w:vAlign w:val="center"/>
          </w:tcPr>
          <w:p w14:paraId="3FDCE1A4" w14:textId="77777777" w:rsidR="001C41F5" w:rsidRPr="001C41F5" w:rsidRDefault="001C41F5" w:rsidP="001C41F5">
            <w:pPr>
              <w:spacing w:after="0"/>
              <w:jc w:val="left"/>
              <w:rPr>
                <w:noProof/>
                <w:sz w:val="20"/>
                <w:szCs w:val="20"/>
                <w:lang w:val="en-US"/>
              </w:rPr>
            </w:pPr>
            <w:r w:rsidRPr="001C41F5">
              <w:rPr>
                <w:noProof/>
                <w:sz w:val="20"/>
                <w:szCs w:val="20"/>
                <w:lang w:val="en-US"/>
              </w:rPr>
              <w:t>Output 1.2.1, 1.2.2 and 1.2.4</w:t>
            </w:r>
          </w:p>
        </w:tc>
        <w:tc>
          <w:tcPr>
            <w:tcW w:w="126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17C91E48" w14:textId="77777777" w:rsidR="001C41F5" w:rsidRPr="001C41F5" w:rsidRDefault="001C41F5" w:rsidP="001C41F5">
            <w:pPr>
              <w:spacing w:after="0"/>
              <w:jc w:val="left"/>
              <w:rPr>
                <w:noProof/>
                <w:sz w:val="20"/>
                <w:szCs w:val="20"/>
                <w:lang w:val="en-US"/>
              </w:rPr>
            </w:pPr>
          </w:p>
        </w:tc>
      </w:tr>
      <w:tr w:rsidR="00A82323" w:rsidRPr="001C41F5" w14:paraId="53F669DA" w14:textId="77777777" w:rsidTr="007F4E52">
        <w:trPr>
          <w:trHeight w:val="5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14:paraId="7B5DD798" w14:textId="77777777" w:rsidR="001C41F5" w:rsidRPr="001C41F5" w:rsidRDefault="001C41F5" w:rsidP="001C41F5">
            <w:pPr>
              <w:spacing w:after="0"/>
              <w:jc w:val="left"/>
              <w:rPr>
                <w:noProof/>
                <w:sz w:val="20"/>
                <w:szCs w:val="20"/>
                <w:lang w:val="en-US"/>
              </w:rPr>
            </w:pPr>
            <w:r w:rsidRPr="001C41F5">
              <w:rPr>
                <w:noProof/>
                <w:sz w:val="20"/>
                <w:szCs w:val="20"/>
                <w:lang w:val="en-US"/>
              </w:rPr>
              <w:t>Direct Emission Reductions by EOP (tCO</w:t>
            </w:r>
            <w:r w:rsidRPr="001C41F5">
              <w:rPr>
                <w:bCs/>
                <w:noProof/>
                <w:sz w:val="20"/>
                <w:szCs w:val="20"/>
                <w:vertAlign w:val="subscript"/>
                <w:lang w:val="en-US"/>
              </w:rPr>
              <w:t>2</w:t>
            </w:r>
            <w:r w:rsidRPr="001C41F5">
              <w:rPr>
                <w:noProof/>
                <w:sz w:val="20"/>
                <w:szCs w:val="20"/>
                <w:lang w:val="en-US"/>
              </w:rPr>
              <w:t>e)</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24E6D7"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4,803</w:t>
            </w:r>
          </w:p>
        </w:tc>
        <w:tc>
          <w:tcPr>
            <w:tcW w:w="1260" w:type="dxa"/>
            <w:tcBorders>
              <w:top w:val="single" w:sz="4" w:space="0" w:color="auto"/>
              <w:left w:val="single" w:sz="4" w:space="0" w:color="auto"/>
              <w:bottom w:val="single" w:sz="4" w:space="0" w:color="auto"/>
              <w:right w:val="single" w:sz="4" w:space="0" w:color="auto"/>
            </w:tcBorders>
            <w:vAlign w:val="center"/>
          </w:tcPr>
          <w:p w14:paraId="54B8B36D"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13,748</w:t>
            </w:r>
          </w:p>
        </w:tc>
        <w:tc>
          <w:tcPr>
            <w:tcW w:w="1350" w:type="dxa"/>
            <w:tcBorders>
              <w:top w:val="single" w:sz="4" w:space="0" w:color="auto"/>
              <w:left w:val="single" w:sz="4" w:space="0" w:color="auto"/>
              <w:bottom w:val="single" w:sz="4" w:space="0" w:color="auto"/>
              <w:right w:val="single" w:sz="4" w:space="0" w:color="auto"/>
            </w:tcBorders>
            <w:vAlign w:val="center"/>
          </w:tcPr>
          <w:p w14:paraId="4CC836F6"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30,893</w:t>
            </w:r>
          </w:p>
        </w:tc>
        <w:tc>
          <w:tcPr>
            <w:tcW w:w="1260" w:type="dxa"/>
            <w:tcBorders>
              <w:top w:val="single" w:sz="4" w:space="0" w:color="auto"/>
              <w:left w:val="single" w:sz="4" w:space="0" w:color="auto"/>
              <w:bottom w:val="single" w:sz="4" w:space="0" w:color="auto"/>
              <w:right w:val="single" w:sz="4" w:space="0" w:color="auto"/>
            </w:tcBorders>
            <w:vAlign w:val="center"/>
          </w:tcPr>
          <w:p w14:paraId="37F15774"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72,491</w:t>
            </w:r>
          </w:p>
        </w:tc>
        <w:tc>
          <w:tcPr>
            <w:tcW w:w="1260" w:type="dxa"/>
            <w:tcBorders>
              <w:top w:val="single" w:sz="4" w:space="0" w:color="auto"/>
              <w:left w:val="single" w:sz="4" w:space="0" w:color="auto"/>
              <w:bottom w:val="single" w:sz="4" w:space="0" w:color="auto"/>
              <w:right w:val="single" w:sz="4" w:space="0" w:color="auto"/>
            </w:tcBorders>
            <w:vAlign w:val="center"/>
          </w:tcPr>
          <w:p w14:paraId="40B4E00C"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330</w:t>
            </w:r>
          </w:p>
        </w:tc>
        <w:tc>
          <w:tcPr>
            <w:tcW w:w="1350" w:type="dxa"/>
            <w:tcBorders>
              <w:top w:val="single" w:sz="4" w:space="0" w:color="auto"/>
              <w:left w:val="single" w:sz="4" w:space="0" w:color="auto"/>
              <w:bottom w:val="single" w:sz="4" w:space="0" w:color="auto"/>
              <w:right w:val="single" w:sz="4" w:space="0" w:color="auto"/>
            </w:tcBorders>
            <w:vAlign w:val="center"/>
          </w:tcPr>
          <w:p w14:paraId="7603FD34"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69</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15B3B9"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1,632</w:t>
            </w:r>
          </w:p>
        </w:tc>
        <w:tc>
          <w:tcPr>
            <w:tcW w:w="1260" w:type="dxa"/>
            <w:tcBorders>
              <w:top w:val="single" w:sz="4" w:space="0" w:color="auto"/>
              <w:left w:val="single" w:sz="4" w:space="0" w:color="auto"/>
              <w:bottom w:val="single" w:sz="4" w:space="0" w:color="auto"/>
              <w:right w:val="single" w:sz="4" w:space="0" w:color="auto"/>
            </w:tcBorders>
            <w:vAlign w:val="center"/>
          </w:tcPr>
          <w:p w14:paraId="659C6F2F"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3,443</w:t>
            </w:r>
          </w:p>
        </w:tc>
        <w:tc>
          <w:tcPr>
            <w:tcW w:w="1440" w:type="dxa"/>
            <w:tcBorders>
              <w:top w:val="single" w:sz="4" w:space="0" w:color="auto"/>
              <w:left w:val="single" w:sz="4" w:space="0" w:color="auto"/>
              <w:bottom w:val="single" w:sz="4" w:space="0" w:color="auto"/>
              <w:right w:val="single" w:sz="4" w:space="0" w:color="auto"/>
            </w:tcBorders>
            <w:vAlign w:val="center"/>
          </w:tcPr>
          <w:p w14:paraId="3D625A02"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50,299</w:t>
            </w:r>
          </w:p>
        </w:tc>
        <w:tc>
          <w:tcPr>
            <w:tcW w:w="126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0123C2D7"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177,</w:t>
            </w:r>
            <w:r w:rsidR="00A044B0">
              <w:rPr>
                <w:rFonts w:cs="Arial"/>
                <w:color w:val="000000"/>
                <w:sz w:val="20"/>
                <w:szCs w:val="20"/>
                <w:lang w:val="en-AU"/>
              </w:rPr>
              <w:t>70</w:t>
            </w:r>
            <w:r w:rsidRPr="001C41F5">
              <w:rPr>
                <w:rFonts w:cs="Arial"/>
                <w:color w:val="000000"/>
                <w:sz w:val="20"/>
                <w:szCs w:val="20"/>
                <w:lang w:val="en-AU"/>
              </w:rPr>
              <w:t>8</w:t>
            </w:r>
          </w:p>
        </w:tc>
      </w:tr>
      <w:tr w:rsidR="00A82323" w:rsidRPr="001C41F5" w14:paraId="76C3513B" w14:textId="77777777" w:rsidTr="007F4E52">
        <w:trPr>
          <w:trHeight w:val="5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14:paraId="2F47AF6F" w14:textId="77777777" w:rsidR="001C41F5" w:rsidRPr="001C41F5" w:rsidRDefault="001C41F5" w:rsidP="001C41F5">
            <w:pPr>
              <w:spacing w:after="0"/>
              <w:jc w:val="left"/>
              <w:rPr>
                <w:noProof/>
                <w:sz w:val="20"/>
                <w:szCs w:val="20"/>
                <w:lang w:val="en-US"/>
              </w:rPr>
            </w:pPr>
            <w:r w:rsidRPr="001C41F5">
              <w:rPr>
                <w:noProof/>
                <w:sz w:val="20"/>
                <w:szCs w:val="20"/>
                <w:lang w:val="en-US"/>
              </w:rPr>
              <w:t>Lifetime Direct Emission Reductions (tCO</w:t>
            </w:r>
            <w:r w:rsidRPr="001C41F5">
              <w:rPr>
                <w:bCs/>
                <w:noProof/>
                <w:sz w:val="20"/>
                <w:szCs w:val="20"/>
                <w:vertAlign w:val="subscript"/>
                <w:lang w:val="en-US"/>
              </w:rPr>
              <w:t>2</w:t>
            </w:r>
            <w:r w:rsidRPr="001C41F5">
              <w:rPr>
                <w:noProof/>
                <w:sz w:val="20"/>
                <w:szCs w:val="20"/>
                <w:lang w:val="en-US"/>
              </w:rPr>
              <w:t>e)</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21EF17"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66,702</w:t>
            </w:r>
          </w:p>
        </w:tc>
        <w:tc>
          <w:tcPr>
            <w:tcW w:w="1260" w:type="dxa"/>
            <w:tcBorders>
              <w:top w:val="single" w:sz="4" w:space="0" w:color="auto"/>
              <w:left w:val="single" w:sz="4" w:space="0" w:color="auto"/>
              <w:bottom w:val="single" w:sz="4" w:space="0" w:color="auto"/>
              <w:right w:val="single" w:sz="4" w:space="0" w:color="auto"/>
            </w:tcBorders>
            <w:vAlign w:val="center"/>
          </w:tcPr>
          <w:p w14:paraId="6CDE4747"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183,518</w:t>
            </w:r>
          </w:p>
        </w:tc>
        <w:tc>
          <w:tcPr>
            <w:tcW w:w="1350" w:type="dxa"/>
            <w:tcBorders>
              <w:top w:val="single" w:sz="4" w:space="0" w:color="auto"/>
              <w:left w:val="single" w:sz="4" w:space="0" w:color="auto"/>
              <w:bottom w:val="single" w:sz="4" w:space="0" w:color="auto"/>
              <w:right w:val="single" w:sz="4" w:space="0" w:color="auto"/>
            </w:tcBorders>
            <w:vAlign w:val="center"/>
          </w:tcPr>
          <w:p w14:paraId="26616DCC"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164,996</w:t>
            </w:r>
          </w:p>
        </w:tc>
        <w:tc>
          <w:tcPr>
            <w:tcW w:w="1260" w:type="dxa"/>
            <w:tcBorders>
              <w:top w:val="single" w:sz="4" w:space="0" w:color="auto"/>
              <w:left w:val="single" w:sz="4" w:space="0" w:color="auto"/>
              <w:bottom w:val="single" w:sz="4" w:space="0" w:color="auto"/>
              <w:right w:val="single" w:sz="4" w:space="0" w:color="auto"/>
            </w:tcBorders>
            <w:vAlign w:val="center"/>
          </w:tcPr>
          <w:p w14:paraId="02BE0075"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535,891</w:t>
            </w:r>
          </w:p>
        </w:tc>
        <w:tc>
          <w:tcPr>
            <w:tcW w:w="1260" w:type="dxa"/>
            <w:tcBorders>
              <w:top w:val="single" w:sz="4" w:space="0" w:color="auto"/>
              <w:left w:val="single" w:sz="4" w:space="0" w:color="auto"/>
              <w:bottom w:val="single" w:sz="4" w:space="0" w:color="auto"/>
              <w:right w:val="single" w:sz="4" w:space="0" w:color="auto"/>
            </w:tcBorders>
            <w:vAlign w:val="center"/>
          </w:tcPr>
          <w:p w14:paraId="4E2437B5"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1,652</w:t>
            </w:r>
          </w:p>
        </w:tc>
        <w:tc>
          <w:tcPr>
            <w:tcW w:w="1350" w:type="dxa"/>
            <w:tcBorders>
              <w:top w:val="single" w:sz="4" w:space="0" w:color="auto"/>
              <w:left w:val="single" w:sz="4" w:space="0" w:color="auto"/>
              <w:bottom w:val="single" w:sz="4" w:space="0" w:color="auto"/>
              <w:right w:val="single" w:sz="4" w:space="0" w:color="auto"/>
            </w:tcBorders>
            <w:vAlign w:val="center"/>
          </w:tcPr>
          <w:p w14:paraId="5E7A053A"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343</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277730"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8,161</w:t>
            </w:r>
          </w:p>
        </w:tc>
        <w:tc>
          <w:tcPr>
            <w:tcW w:w="1260" w:type="dxa"/>
            <w:tcBorders>
              <w:top w:val="single" w:sz="4" w:space="0" w:color="auto"/>
              <w:left w:val="single" w:sz="4" w:space="0" w:color="auto"/>
              <w:bottom w:val="single" w:sz="4" w:space="0" w:color="auto"/>
              <w:right w:val="single" w:sz="4" w:space="0" w:color="auto"/>
            </w:tcBorders>
            <w:vAlign w:val="center"/>
          </w:tcPr>
          <w:p w14:paraId="27141C3E"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21,348</w:t>
            </w:r>
          </w:p>
        </w:tc>
        <w:tc>
          <w:tcPr>
            <w:tcW w:w="1440" w:type="dxa"/>
            <w:tcBorders>
              <w:top w:val="single" w:sz="4" w:space="0" w:color="auto"/>
              <w:left w:val="single" w:sz="4" w:space="0" w:color="auto"/>
              <w:bottom w:val="single" w:sz="4" w:space="0" w:color="auto"/>
              <w:right w:val="single" w:sz="4" w:space="0" w:color="auto"/>
            </w:tcBorders>
            <w:vAlign w:val="center"/>
          </w:tcPr>
          <w:p w14:paraId="498C4C04"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377,241</w:t>
            </w:r>
          </w:p>
        </w:tc>
        <w:tc>
          <w:tcPr>
            <w:tcW w:w="126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264D18F6"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1,359,852</w:t>
            </w:r>
          </w:p>
        </w:tc>
      </w:tr>
      <w:tr w:rsidR="00A82323" w:rsidRPr="001C41F5" w14:paraId="705C6253" w14:textId="77777777" w:rsidTr="007F4E52">
        <w:trPr>
          <w:trHeight w:val="5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14:paraId="3E1049A8" w14:textId="77777777" w:rsidR="001C41F5" w:rsidRPr="001C41F5" w:rsidRDefault="001C41F5" w:rsidP="001C41F5">
            <w:pPr>
              <w:spacing w:after="0"/>
              <w:jc w:val="left"/>
              <w:rPr>
                <w:noProof/>
                <w:sz w:val="20"/>
                <w:szCs w:val="20"/>
                <w:lang w:val="en-US"/>
              </w:rPr>
            </w:pPr>
            <w:r w:rsidRPr="001C41F5">
              <w:rPr>
                <w:noProof/>
                <w:sz w:val="20"/>
                <w:szCs w:val="20"/>
                <w:lang w:val="en-US"/>
              </w:rPr>
              <w:t>Total Indirect Emission Reductions (BU) (tCO</w:t>
            </w:r>
            <w:r w:rsidRPr="001C41F5">
              <w:rPr>
                <w:bCs/>
                <w:noProof/>
                <w:sz w:val="20"/>
                <w:szCs w:val="20"/>
                <w:vertAlign w:val="subscript"/>
                <w:lang w:val="en-US"/>
              </w:rPr>
              <w:t>2</w:t>
            </w:r>
            <w:r w:rsidRPr="001C41F5">
              <w:rPr>
                <w:noProof/>
                <w:sz w:val="20"/>
                <w:szCs w:val="20"/>
                <w:lang w:val="en-US"/>
              </w:rPr>
              <w:t>e)</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68A60"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624,804</w:t>
            </w:r>
          </w:p>
        </w:tc>
        <w:tc>
          <w:tcPr>
            <w:tcW w:w="1260" w:type="dxa"/>
            <w:tcBorders>
              <w:top w:val="single" w:sz="4" w:space="0" w:color="auto"/>
              <w:left w:val="single" w:sz="4" w:space="0" w:color="auto"/>
              <w:bottom w:val="single" w:sz="4" w:space="0" w:color="auto"/>
              <w:right w:val="single" w:sz="4" w:space="0" w:color="auto"/>
            </w:tcBorders>
            <w:vAlign w:val="center"/>
          </w:tcPr>
          <w:p w14:paraId="54573E45"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550,555</w:t>
            </w:r>
          </w:p>
        </w:tc>
        <w:tc>
          <w:tcPr>
            <w:tcW w:w="1350" w:type="dxa"/>
            <w:tcBorders>
              <w:top w:val="single" w:sz="4" w:space="0" w:color="auto"/>
              <w:left w:val="single" w:sz="4" w:space="0" w:color="auto"/>
              <w:bottom w:val="single" w:sz="4" w:space="0" w:color="auto"/>
              <w:right w:val="single" w:sz="4" w:space="0" w:color="auto"/>
            </w:tcBorders>
            <w:vAlign w:val="center"/>
          </w:tcPr>
          <w:p w14:paraId="31FCBC27"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1,737,628</w:t>
            </w:r>
          </w:p>
        </w:tc>
        <w:tc>
          <w:tcPr>
            <w:tcW w:w="1260" w:type="dxa"/>
            <w:tcBorders>
              <w:top w:val="single" w:sz="4" w:space="0" w:color="auto"/>
              <w:left w:val="single" w:sz="4" w:space="0" w:color="auto"/>
              <w:bottom w:val="single" w:sz="4" w:space="0" w:color="auto"/>
              <w:right w:val="single" w:sz="4" w:space="0" w:color="auto"/>
            </w:tcBorders>
            <w:vAlign w:val="center"/>
          </w:tcPr>
          <w:p w14:paraId="47CAEAE6"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3,215,346</w:t>
            </w:r>
          </w:p>
        </w:tc>
        <w:tc>
          <w:tcPr>
            <w:tcW w:w="1260" w:type="dxa"/>
            <w:tcBorders>
              <w:top w:val="single" w:sz="4" w:space="0" w:color="auto"/>
              <w:left w:val="single" w:sz="4" w:space="0" w:color="auto"/>
              <w:bottom w:val="single" w:sz="4" w:space="0" w:color="auto"/>
              <w:right w:val="single" w:sz="4" w:space="0" w:color="auto"/>
            </w:tcBorders>
            <w:vAlign w:val="center"/>
          </w:tcPr>
          <w:p w14:paraId="4EA26560"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4,955</w:t>
            </w:r>
          </w:p>
        </w:tc>
        <w:tc>
          <w:tcPr>
            <w:tcW w:w="1350" w:type="dxa"/>
            <w:tcBorders>
              <w:top w:val="single" w:sz="4" w:space="0" w:color="auto"/>
              <w:left w:val="single" w:sz="4" w:space="0" w:color="auto"/>
              <w:bottom w:val="single" w:sz="4" w:space="0" w:color="auto"/>
              <w:right w:val="single" w:sz="4" w:space="0" w:color="auto"/>
            </w:tcBorders>
            <w:vAlign w:val="center"/>
          </w:tcPr>
          <w:p w14:paraId="4717FC53"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3,359</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7DDEE"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100,467</w:t>
            </w:r>
          </w:p>
        </w:tc>
        <w:tc>
          <w:tcPr>
            <w:tcW w:w="1260" w:type="dxa"/>
            <w:tcBorders>
              <w:top w:val="single" w:sz="4" w:space="0" w:color="auto"/>
              <w:left w:val="single" w:sz="4" w:space="0" w:color="auto"/>
              <w:bottom w:val="single" w:sz="4" w:space="0" w:color="auto"/>
              <w:right w:val="single" w:sz="4" w:space="0" w:color="auto"/>
            </w:tcBorders>
            <w:vAlign w:val="center"/>
          </w:tcPr>
          <w:p w14:paraId="4049F53D"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213,481</w:t>
            </w:r>
          </w:p>
        </w:tc>
        <w:tc>
          <w:tcPr>
            <w:tcW w:w="1440" w:type="dxa"/>
            <w:tcBorders>
              <w:top w:val="single" w:sz="4" w:space="0" w:color="auto"/>
              <w:left w:val="single" w:sz="4" w:space="0" w:color="auto"/>
              <w:bottom w:val="single" w:sz="4" w:space="0" w:color="auto"/>
              <w:right w:val="single" w:sz="4" w:space="0" w:color="auto"/>
            </w:tcBorders>
            <w:vAlign w:val="center"/>
          </w:tcPr>
          <w:p w14:paraId="7051EFB6"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4,076,195</w:t>
            </w:r>
          </w:p>
        </w:tc>
        <w:tc>
          <w:tcPr>
            <w:tcW w:w="126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12660F0F"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10,526,790</w:t>
            </w:r>
          </w:p>
        </w:tc>
      </w:tr>
      <w:tr w:rsidR="00A82323" w:rsidRPr="001C41F5" w14:paraId="2A708320" w14:textId="77777777" w:rsidTr="007F4E52">
        <w:trPr>
          <w:trHeight w:val="5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14:paraId="23350CFB" w14:textId="77777777" w:rsidR="001C41F5" w:rsidRPr="001C41F5" w:rsidRDefault="001C41F5" w:rsidP="001C41F5">
            <w:pPr>
              <w:spacing w:after="0"/>
              <w:jc w:val="left"/>
              <w:rPr>
                <w:noProof/>
                <w:sz w:val="20"/>
                <w:szCs w:val="20"/>
                <w:lang w:val="en-US"/>
              </w:rPr>
            </w:pPr>
            <w:r w:rsidRPr="001C41F5">
              <w:rPr>
                <w:noProof/>
                <w:sz w:val="20"/>
                <w:szCs w:val="20"/>
                <w:lang w:val="en-US"/>
              </w:rPr>
              <w:t>Total Indirect Emission Reductions (TD) (tCO</w:t>
            </w:r>
            <w:r w:rsidRPr="001C41F5">
              <w:rPr>
                <w:bCs/>
                <w:noProof/>
                <w:sz w:val="20"/>
                <w:szCs w:val="20"/>
                <w:vertAlign w:val="subscript"/>
                <w:lang w:val="en-US"/>
              </w:rPr>
              <w:t>2</w:t>
            </w:r>
            <w:r w:rsidRPr="001C41F5">
              <w:rPr>
                <w:noProof/>
                <w:sz w:val="20"/>
                <w:szCs w:val="20"/>
                <w:lang w:val="en-US"/>
              </w:rPr>
              <w:t>e)</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3FB25B"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988,153</w:t>
            </w:r>
          </w:p>
        </w:tc>
        <w:tc>
          <w:tcPr>
            <w:tcW w:w="1260" w:type="dxa"/>
            <w:tcBorders>
              <w:top w:val="single" w:sz="4" w:space="0" w:color="auto"/>
              <w:left w:val="single" w:sz="4" w:space="0" w:color="auto"/>
              <w:bottom w:val="single" w:sz="4" w:space="0" w:color="auto"/>
              <w:right w:val="single" w:sz="4" w:space="0" w:color="auto"/>
            </w:tcBorders>
            <w:vAlign w:val="center"/>
          </w:tcPr>
          <w:p w14:paraId="37AA173D"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1,380,906</w:t>
            </w:r>
          </w:p>
        </w:tc>
        <w:tc>
          <w:tcPr>
            <w:tcW w:w="1350" w:type="dxa"/>
            <w:tcBorders>
              <w:top w:val="single" w:sz="4" w:space="0" w:color="auto"/>
              <w:left w:val="single" w:sz="4" w:space="0" w:color="auto"/>
              <w:bottom w:val="single" w:sz="4" w:space="0" w:color="auto"/>
              <w:right w:val="single" w:sz="4" w:space="0" w:color="auto"/>
            </w:tcBorders>
            <w:vAlign w:val="center"/>
          </w:tcPr>
          <w:p w14:paraId="134A5242"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3,796,278</w:t>
            </w:r>
          </w:p>
        </w:tc>
        <w:tc>
          <w:tcPr>
            <w:tcW w:w="1260" w:type="dxa"/>
            <w:tcBorders>
              <w:top w:val="single" w:sz="4" w:space="0" w:color="auto"/>
              <w:left w:val="single" w:sz="4" w:space="0" w:color="auto"/>
              <w:bottom w:val="single" w:sz="4" w:space="0" w:color="auto"/>
              <w:right w:val="single" w:sz="4" w:space="0" w:color="auto"/>
            </w:tcBorders>
            <w:vAlign w:val="center"/>
          </w:tcPr>
          <w:p w14:paraId="25427250"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4,032,571</w:t>
            </w:r>
          </w:p>
        </w:tc>
        <w:tc>
          <w:tcPr>
            <w:tcW w:w="1260" w:type="dxa"/>
            <w:tcBorders>
              <w:top w:val="single" w:sz="4" w:space="0" w:color="auto"/>
              <w:left w:val="single" w:sz="4" w:space="0" w:color="auto"/>
              <w:bottom w:val="single" w:sz="4" w:space="0" w:color="auto"/>
              <w:right w:val="single" w:sz="4" w:space="0" w:color="auto"/>
            </w:tcBorders>
            <w:vAlign w:val="center"/>
          </w:tcPr>
          <w:p w14:paraId="012833B8"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20,040</w:t>
            </w:r>
          </w:p>
        </w:tc>
        <w:tc>
          <w:tcPr>
            <w:tcW w:w="1350" w:type="dxa"/>
            <w:tcBorders>
              <w:top w:val="single" w:sz="4" w:space="0" w:color="auto"/>
              <w:left w:val="single" w:sz="4" w:space="0" w:color="auto"/>
              <w:bottom w:val="single" w:sz="4" w:space="0" w:color="auto"/>
              <w:right w:val="single" w:sz="4" w:space="0" w:color="auto"/>
            </w:tcBorders>
            <w:vAlign w:val="center"/>
          </w:tcPr>
          <w:p w14:paraId="7E54C659"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632,549</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4A407E"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1,036,264</w:t>
            </w:r>
          </w:p>
        </w:tc>
        <w:tc>
          <w:tcPr>
            <w:tcW w:w="1260" w:type="dxa"/>
            <w:tcBorders>
              <w:top w:val="single" w:sz="4" w:space="0" w:color="auto"/>
              <w:left w:val="single" w:sz="4" w:space="0" w:color="auto"/>
              <w:bottom w:val="single" w:sz="4" w:space="0" w:color="auto"/>
              <w:right w:val="single" w:sz="4" w:space="0" w:color="auto"/>
            </w:tcBorders>
            <w:vAlign w:val="center"/>
          </w:tcPr>
          <w:p w14:paraId="5C98E00A"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1,036,264</w:t>
            </w:r>
          </w:p>
        </w:tc>
        <w:tc>
          <w:tcPr>
            <w:tcW w:w="1440" w:type="dxa"/>
            <w:tcBorders>
              <w:top w:val="single" w:sz="4" w:space="0" w:color="auto"/>
              <w:left w:val="single" w:sz="4" w:space="0" w:color="auto"/>
              <w:bottom w:val="single" w:sz="4" w:space="0" w:color="auto"/>
              <w:right w:val="single" w:sz="4" w:space="0" w:color="auto"/>
            </w:tcBorders>
            <w:vAlign w:val="center"/>
          </w:tcPr>
          <w:p w14:paraId="6FD7B74C"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9,897,205</w:t>
            </w:r>
          </w:p>
        </w:tc>
        <w:tc>
          <w:tcPr>
            <w:tcW w:w="1260" w:type="dxa"/>
            <w:tcBorders>
              <w:top w:val="single" w:sz="4" w:space="0" w:color="auto"/>
              <w:left w:val="single" w:sz="4" w:space="0" w:color="auto"/>
              <w:bottom w:val="single" w:sz="4" w:space="0" w:color="auto"/>
              <w:right w:val="single" w:sz="4" w:space="0" w:color="auto"/>
            </w:tcBorders>
            <w:shd w:val="clear" w:color="000000" w:fill="D9D9D9"/>
            <w:noWrap/>
            <w:vAlign w:val="center"/>
          </w:tcPr>
          <w:p w14:paraId="419FCC61" w14:textId="77777777" w:rsidR="001C41F5" w:rsidRPr="001C41F5" w:rsidRDefault="001C41F5" w:rsidP="001C41F5">
            <w:pPr>
              <w:jc w:val="center"/>
              <w:rPr>
                <w:rFonts w:cs="Arial"/>
                <w:color w:val="000000"/>
                <w:sz w:val="20"/>
                <w:szCs w:val="20"/>
                <w:lang w:val="en-AU"/>
              </w:rPr>
            </w:pPr>
            <w:r w:rsidRPr="001C41F5">
              <w:rPr>
                <w:rFonts w:cs="Arial"/>
                <w:color w:val="000000"/>
                <w:sz w:val="20"/>
                <w:szCs w:val="20"/>
                <w:lang w:val="en-AU"/>
              </w:rPr>
              <w:t>22,820,230</w:t>
            </w:r>
          </w:p>
        </w:tc>
      </w:tr>
    </w:tbl>
    <w:p w14:paraId="39632CF4" w14:textId="77777777" w:rsidR="001C41F5" w:rsidRPr="001C41F5" w:rsidRDefault="001C41F5" w:rsidP="001C41F5">
      <w:pPr>
        <w:spacing w:after="0"/>
        <w:rPr>
          <w:rFonts w:cs="Arial"/>
          <w:noProof/>
          <w:szCs w:val="22"/>
          <w:lang w:val="en-US"/>
        </w:rPr>
        <w:sectPr w:rsidR="001C41F5" w:rsidRPr="001C41F5" w:rsidSect="00DC5398">
          <w:headerReference w:type="even" r:id="rId44"/>
          <w:headerReference w:type="default" r:id="rId45"/>
          <w:headerReference w:type="first" r:id="rId46"/>
          <w:pgSz w:w="16840" w:h="11900" w:orient="landscape" w:code="1"/>
          <w:pgMar w:top="1440" w:right="1440" w:bottom="1440" w:left="1440" w:header="720" w:footer="720" w:gutter="0"/>
          <w:cols w:space="720"/>
          <w:docGrid w:linePitch="360"/>
        </w:sectPr>
      </w:pPr>
    </w:p>
    <w:p w14:paraId="2CC06DAD" w14:textId="77777777" w:rsidR="001C41F5" w:rsidRPr="001C41F5" w:rsidRDefault="001C41F5" w:rsidP="001C41F5">
      <w:pPr>
        <w:spacing w:after="0"/>
        <w:ind w:left="720"/>
        <w:jc w:val="left"/>
        <w:rPr>
          <w:rFonts w:cs="Arial"/>
          <w:b/>
          <w:iCs/>
          <w:sz w:val="24"/>
          <w:szCs w:val="22"/>
          <w:u w:val="single"/>
          <w:lang w:val="en-US"/>
        </w:rPr>
      </w:pPr>
      <w:r w:rsidRPr="001C41F5">
        <w:rPr>
          <w:rFonts w:cs="Arial"/>
          <w:b/>
          <w:iCs/>
          <w:sz w:val="24"/>
          <w:szCs w:val="22"/>
          <w:u w:val="single"/>
          <w:lang w:val="en-US"/>
        </w:rPr>
        <w:lastRenderedPageBreak/>
        <w:t>PART A: WASTE MANAGEMENT</w:t>
      </w:r>
    </w:p>
    <w:p w14:paraId="6D3C41F0" w14:textId="77777777" w:rsidR="001C41F5" w:rsidRPr="001C41F5" w:rsidRDefault="001C41F5" w:rsidP="001C41F5">
      <w:pPr>
        <w:spacing w:after="0"/>
        <w:ind w:left="720"/>
        <w:jc w:val="left"/>
        <w:rPr>
          <w:rFonts w:cs="Arial"/>
          <w:b/>
          <w:iCs/>
          <w:sz w:val="24"/>
          <w:szCs w:val="22"/>
          <w:lang w:val="en-US"/>
        </w:rPr>
      </w:pPr>
    </w:p>
    <w:p w14:paraId="3BBA87F4" w14:textId="77777777" w:rsidR="001C41F5" w:rsidRP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Organic waste composting in Khon Kaen and Samui</w:t>
      </w:r>
    </w:p>
    <w:p w14:paraId="7DFE678A" w14:textId="77777777" w:rsidR="001C41F5" w:rsidRPr="001C41F5" w:rsidRDefault="001C41F5" w:rsidP="001C41F5">
      <w:pPr>
        <w:spacing w:after="0"/>
        <w:rPr>
          <w:rFonts w:cs="Arial"/>
          <w:i/>
          <w:iCs/>
          <w:szCs w:val="22"/>
          <w:u w:val="single"/>
          <w:lang w:val="en-US"/>
        </w:rPr>
      </w:pPr>
    </w:p>
    <w:p w14:paraId="23D71969" w14:textId="77777777" w:rsidR="001C41F5" w:rsidRPr="001C41F5" w:rsidRDefault="001C41F5" w:rsidP="001C41F5">
      <w:pPr>
        <w:numPr>
          <w:ilvl w:val="0"/>
          <w:numId w:val="123"/>
        </w:numPr>
        <w:spacing w:after="0"/>
        <w:rPr>
          <w:rFonts w:cs="Arial"/>
          <w:noProof/>
          <w:szCs w:val="22"/>
          <w:lang w:val="en-US"/>
        </w:rPr>
      </w:pPr>
      <w:r w:rsidRPr="001C41F5">
        <w:rPr>
          <w:rFonts w:cs="Arial"/>
          <w:noProof/>
          <w:szCs w:val="22"/>
          <w:lang w:val="en-US"/>
        </w:rPr>
        <w:t>The direct GHG emission reductions from composting are calculated based on the CDM methodology AMS III.F. ‘Avoidance of methane emissions through composting’ (version 11.0), which is applicable for projects that result in emission reductions of less than or equal to 60,000 tCO2eq annually. The CDM tool for ‘Emissions from solid waste disposal sites’ (version 06.0.1) is applied for calculation of baseline emission. There is no financing mechanism established and so, post-project direct emissions are not considered. In order to calculate indirect emission reductions, the BU and TD approaches are used to estimate a possible range of impacts as per the GEF and STAP manuals.</w:t>
      </w:r>
    </w:p>
    <w:p w14:paraId="0DF6A9CA" w14:textId="77777777" w:rsidR="001C41F5" w:rsidRPr="001C41F5" w:rsidRDefault="001C41F5" w:rsidP="001C41F5">
      <w:pPr>
        <w:spacing w:after="0"/>
        <w:ind w:left="1080"/>
        <w:rPr>
          <w:rFonts w:cs="Arial"/>
          <w:noProof/>
          <w:szCs w:val="22"/>
          <w:lang w:val="en-US"/>
        </w:rPr>
      </w:pPr>
    </w:p>
    <w:p w14:paraId="4ADC594A" w14:textId="77777777" w:rsidR="001C41F5" w:rsidRPr="001C41F5" w:rsidRDefault="001C41F5" w:rsidP="001C41F5">
      <w:pPr>
        <w:numPr>
          <w:ilvl w:val="0"/>
          <w:numId w:val="123"/>
        </w:numPr>
        <w:spacing w:after="0"/>
        <w:rPr>
          <w:rFonts w:cs="Arial"/>
          <w:szCs w:val="22"/>
          <w:lang w:val="en-US"/>
        </w:rPr>
      </w:pPr>
      <w:r w:rsidRPr="001C41F5">
        <w:rPr>
          <w:rFonts w:cs="Arial"/>
          <w:szCs w:val="22"/>
          <w:lang w:val="en-US"/>
        </w:rPr>
        <w:t>The cumulative emission reductions estimated during the Project intervention from 2016 – 2019 are presented below:</w:t>
      </w:r>
    </w:p>
    <w:p w14:paraId="025A3A7D" w14:textId="77777777" w:rsidR="001C41F5" w:rsidRPr="001C41F5" w:rsidRDefault="001C41F5" w:rsidP="001C41F5">
      <w:pPr>
        <w:spacing w:after="0"/>
        <w:rPr>
          <w:rFonts w:cs="Arial"/>
          <w:b/>
          <w:sz w:val="20"/>
          <w:szCs w:val="20"/>
          <w:lang w:val="en-AU"/>
        </w:rPr>
      </w:pPr>
    </w:p>
    <w:p w14:paraId="5A826F47" w14:textId="77777777" w:rsidR="001C41F5" w:rsidRPr="001C41F5" w:rsidRDefault="001C41F5" w:rsidP="001C41F5">
      <w:pPr>
        <w:keepNext/>
        <w:spacing w:after="0"/>
        <w:ind w:left="720"/>
        <w:rPr>
          <w:bCs/>
          <w:sz w:val="20"/>
          <w:szCs w:val="20"/>
        </w:rPr>
      </w:pPr>
      <w:r w:rsidRPr="001C41F5">
        <w:rPr>
          <w:bCs/>
          <w:sz w:val="20"/>
          <w:szCs w:val="20"/>
        </w:rPr>
        <w:t>Table 2:</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composting in Khon Kaen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326FB644" w14:textId="77777777" w:rsidTr="007F4E52">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8F3D488"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D2D38C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AE8F0A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56625B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AC2BE78"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C11D04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6774DB9B" w14:textId="77777777" w:rsidTr="007F4E52">
        <w:trPr>
          <w:trHeight w:val="64"/>
        </w:trPr>
        <w:tc>
          <w:tcPr>
            <w:tcW w:w="25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B02852" w14:textId="77777777" w:rsidR="001C41F5" w:rsidRPr="001C41F5" w:rsidRDefault="001C41F5" w:rsidP="001C41F5">
            <w:pPr>
              <w:spacing w:after="0"/>
              <w:rPr>
                <w:rFonts w:cs="Arial"/>
                <w:sz w:val="16"/>
                <w:szCs w:val="16"/>
                <w:lang w:val="en-MY" w:eastAsia="zh-CN"/>
              </w:rPr>
            </w:pPr>
            <w:r w:rsidRPr="001C41F5">
              <w:rPr>
                <w:rFonts w:cs="Arial"/>
                <w:sz w:val="16"/>
                <w:szCs w:val="16"/>
                <w:lang w:val="en-MY" w:eastAsia="zh-CN"/>
              </w:rPr>
              <w:t xml:space="preserve">Baseline Emissions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3B078E8E"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BF4C358"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720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7F6C4B5"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1,924</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0E5475F"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3,068</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76EFC566"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5,713</w:t>
            </w:r>
          </w:p>
        </w:tc>
      </w:tr>
      <w:tr w:rsidR="001C41F5" w:rsidRPr="001C41F5" w14:paraId="658AF360" w14:textId="77777777" w:rsidTr="007F4E52">
        <w:trPr>
          <w:trHeight w:val="64"/>
        </w:trPr>
        <w:tc>
          <w:tcPr>
            <w:tcW w:w="25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19B0F0" w14:textId="77777777" w:rsidR="001C41F5" w:rsidRPr="001C41F5" w:rsidRDefault="001C41F5" w:rsidP="001C41F5">
            <w:pPr>
              <w:spacing w:after="0"/>
              <w:rPr>
                <w:rFonts w:cs="Arial"/>
                <w:sz w:val="16"/>
                <w:szCs w:val="16"/>
                <w:lang w:val="en-MY" w:eastAsia="zh-CN"/>
              </w:rPr>
            </w:pPr>
            <w:r w:rsidRPr="001C41F5">
              <w:rPr>
                <w:rFonts w:cs="Arial"/>
                <w:bCs/>
                <w:sz w:val="16"/>
                <w:szCs w:val="16"/>
                <w:lang w:val="en-MY" w:eastAsia="zh-CN"/>
              </w:rPr>
              <w:t>Project Emissions</w:t>
            </w:r>
            <w:r w:rsidRPr="001C41F5">
              <w:rPr>
                <w:rFonts w:cs="Arial"/>
                <w:sz w:val="16"/>
                <w:szCs w:val="16"/>
                <w:lang w:val="en-MY" w:eastAsia="zh-CN"/>
              </w:rPr>
              <w:t xml:space="preserve">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39A5A2AE"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25ECF98"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374</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A4EC0A7"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748</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A41969E"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923</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313BFDF8"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2,046</w:t>
            </w:r>
          </w:p>
        </w:tc>
      </w:tr>
      <w:tr w:rsidR="001C41F5" w:rsidRPr="001C41F5" w14:paraId="717DDF49" w14:textId="77777777" w:rsidTr="007F4E52">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A7936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1DCD9A20" w14:textId="77777777" w:rsidR="001C41F5" w:rsidRPr="001C41F5" w:rsidRDefault="001C41F5" w:rsidP="001C41F5">
            <w:pPr>
              <w:spacing w:after="0"/>
              <w:jc w:val="center"/>
              <w:rPr>
                <w:rFonts w:cs="Arial"/>
                <w:b/>
                <w:bCs/>
                <w:noProof/>
                <w:sz w:val="16"/>
                <w:szCs w:val="16"/>
                <w:lang w:val="en-MY" w:eastAsia="zh-CN"/>
              </w:rPr>
            </w:pPr>
            <w:r w:rsidRPr="001C41F5">
              <w:rPr>
                <w:rFonts w:cs="Arial"/>
                <w:b/>
                <w:bCs/>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739E85B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346</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37C408E"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1,176</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70C54C4B"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2,145</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5C0CC8BD"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3,667</w:t>
            </w:r>
          </w:p>
        </w:tc>
      </w:tr>
    </w:tbl>
    <w:p w14:paraId="04EBF18E" w14:textId="77777777" w:rsidR="001C41F5" w:rsidRPr="001C41F5" w:rsidRDefault="001C41F5" w:rsidP="001C41F5">
      <w:pPr>
        <w:spacing w:after="0"/>
        <w:ind w:left="720"/>
        <w:rPr>
          <w:lang w:val="en-US"/>
        </w:rPr>
      </w:pPr>
    </w:p>
    <w:p w14:paraId="6A9E75C7" w14:textId="77777777" w:rsidR="001C41F5" w:rsidRPr="001C41F5" w:rsidRDefault="001C41F5" w:rsidP="001C41F5">
      <w:pPr>
        <w:keepNext/>
        <w:spacing w:after="0"/>
        <w:ind w:left="720"/>
        <w:rPr>
          <w:bCs/>
          <w:sz w:val="20"/>
          <w:szCs w:val="20"/>
        </w:rPr>
      </w:pPr>
      <w:r w:rsidRPr="001C41F5">
        <w:rPr>
          <w:bCs/>
          <w:sz w:val="20"/>
          <w:szCs w:val="20"/>
        </w:rPr>
        <w:t>Table 3:</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composting in Samui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11FD757C"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C193F0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F94441D"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605F27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D328DB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773E6A6"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4642C2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4620A34E" w14:textId="77777777" w:rsidTr="001C41F5">
        <w:trPr>
          <w:trHeight w:val="64"/>
        </w:trPr>
        <w:tc>
          <w:tcPr>
            <w:tcW w:w="25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90CFD1" w14:textId="77777777" w:rsidR="001C41F5" w:rsidRPr="001C41F5" w:rsidRDefault="001C41F5" w:rsidP="001C41F5">
            <w:pPr>
              <w:spacing w:after="0"/>
              <w:rPr>
                <w:rFonts w:cs="Arial"/>
                <w:sz w:val="16"/>
                <w:szCs w:val="16"/>
                <w:lang w:val="en-MY" w:eastAsia="zh-CN"/>
              </w:rPr>
            </w:pPr>
            <w:r w:rsidRPr="001C41F5">
              <w:rPr>
                <w:rFonts w:cs="Arial"/>
                <w:sz w:val="16"/>
                <w:szCs w:val="16"/>
                <w:lang w:val="en-MY" w:eastAsia="zh-CN"/>
              </w:rPr>
              <w:t xml:space="preserve">Baseline Emissions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2581607D"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F5F73E6"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237</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3BEE2C40"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623</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3B246A18"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881</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7F06E232"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1,740</w:t>
            </w:r>
          </w:p>
        </w:tc>
      </w:tr>
      <w:tr w:rsidR="001C41F5" w:rsidRPr="001C41F5" w14:paraId="0D33E1FB" w14:textId="77777777" w:rsidTr="001C41F5">
        <w:trPr>
          <w:trHeight w:val="64"/>
        </w:trPr>
        <w:tc>
          <w:tcPr>
            <w:tcW w:w="25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25CD03" w14:textId="77777777" w:rsidR="001C41F5" w:rsidRPr="001C41F5" w:rsidRDefault="001C41F5" w:rsidP="001C41F5">
            <w:pPr>
              <w:spacing w:after="0"/>
              <w:rPr>
                <w:rFonts w:cs="Arial"/>
                <w:sz w:val="16"/>
                <w:szCs w:val="16"/>
                <w:lang w:val="en-MY" w:eastAsia="zh-CN"/>
              </w:rPr>
            </w:pPr>
            <w:r w:rsidRPr="001C41F5">
              <w:rPr>
                <w:rFonts w:cs="Arial"/>
                <w:bCs/>
                <w:sz w:val="16"/>
                <w:szCs w:val="16"/>
                <w:lang w:val="en-MY" w:eastAsia="zh-CN"/>
              </w:rPr>
              <w:t>Project Emissions</w:t>
            </w:r>
            <w:r w:rsidRPr="001C41F5">
              <w:rPr>
                <w:rFonts w:cs="Arial"/>
                <w:sz w:val="16"/>
                <w:szCs w:val="16"/>
                <w:lang w:val="en-MY" w:eastAsia="zh-CN"/>
              </w:rPr>
              <w:t xml:space="preserve">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5E36D896"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791FCCED"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123</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5405A98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241</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78450BE2"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241</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0BE5E2A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605</w:t>
            </w:r>
          </w:p>
        </w:tc>
      </w:tr>
      <w:tr w:rsidR="001C41F5" w:rsidRPr="001C41F5" w14:paraId="1655D80C"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710319"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7C90904C" w14:textId="77777777" w:rsidR="001C41F5" w:rsidRPr="001C41F5" w:rsidRDefault="001C41F5" w:rsidP="001C41F5">
            <w:pPr>
              <w:spacing w:after="0"/>
              <w:jc w:val="center"/>
              <w:rPr>
                <w:rFonts w:cs="Arial"/>
                <w:b/>
                <w:bCs/>
                <w:noProof/>
                <w:sz w:val="16"/>
                <w:szCs w:val="16"/>
                <w:lang w:val="en-MY" w:eastAsia="zh-CN"/>
              </w:rPr>
            </w:pPr>
            <w:r w:rsidRPr="001C41F5">
              <w:rPr>
                <w:rFonts w:cs="Arial"/>
                <w:b/>
                <w:bCs/>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50FCB8FB"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114</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A515B5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382</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E28D5A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640</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2F98DCA8"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1,136</w:t>
            </w:r>
          </w:p>
        </w:tc>
      </w:tr>
    </w:tbl>
    <w:p w14:paraId="764E14FB" w14:textId="77777777" w:rsidR="001C41F5" w:rsidRPr="001C41F5" w:rsidRDefault="001C41F5" w:rsidP="001C41F5">
      <w:pPr>
        <w:spacing w:after="0"/>
        <w:rPr>
          <w:lang w:val="en-US"/>
        </w:rPr>
      </w:pPr>
    </w:p>
    <w:p w14:paraId="2C87CC1C" w14:textId="77777777" w:rsidR="001C41F5" w:rsidRPr="001C41F5" w:rsidRDefault="001C41F5" w:rsidP="001C41F5">
      <w:pPr>
        <w:keepNext/>
        <w:spacing w:after="0"/>
        <w:ind w:left="720"/>
        <w:rPr>
          <w:bCs/>
          <w:sz w:val="20"/>
          <w:szCs w:val="20"/>
        </w:rPr>
      </w:pPr>
      <w:r w:rsidRPr="001C41F5">
        <w:rPr>
          <w:bCs/>
          <w:sz w:val="20"/>
          <w:szCs w:val="20"/>
        </w:rPr>
        <w:t xml:space="preserve">Table 4: </w:t>
      </w:r>
      <w:r w:rsidRPr="001C41F5">
        <w:rPr>
          <w:bCs/>
          <w:sz w:val="20"/>
          <w:szCs w:val="20"/>
          <w:lang w:val="en-AU"/>
        </w:rPr>
        <w:t>Lifetime Direct Project Emission Reductions from composting in Khon Kaen and Samui</w:t>
      </w:r>
    </w:p>
    <w:tbl>
      <w:tblPr>
        <w:tblW w:w="0" w:type="auto"/>
        <w:tblInd w:w="720" w:type="dxa"/>
        <w:tblLook w:val="04A0" w:firstRow="1" w:lastRow="0" w:firstColumn="1" w:lastColumn="0" w:noHBand="0" w:noVBand="1"/>
      </w:tblPr>
      <w:tblGrid>
        <w:gridCol w:w="3678"/>
        <w:gridCol w:w="1290"/>
        <w:gridCol w:w="1350"/>
      </w:tblGrid>
      <w:tr w:rsidR="001C41F5" w:rsidRPr="001C41F5" w14:paraId="0B206AFE"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hideMark/>
          </w:tcPr>
          <w:p w14:paraId="70AE0970" w14:textId="77777777" w:rsidR="001C41F5" w:rsidRPr="001C41F5" w:rsidRDefault="001C41F5" w:rsidP="001C41F5">
            <w:pPr>
              <w:spacing w:after="0"/>
              <w:jc w:val="center"/>
              <w:rPr>
                <w:rFonts w:cs="Arial"/>
                <w:b/>
                <w:bCs/>
                <w:color w:val="000000"/>
                <w:sz w:val="18"/>
                <w:szCs w:val="18"/>
                <w:lang w:val="en-MY" w:eastAsia="en-MY"/>
              </w:rPr>
            </w:pPr>
          </w:p>
        </w:tc>
        <w:tc>
          <w:tcPr>
            <w:tcW w:w="2640" w:type="dxa"/>
            <w:gridSpan w:val="2"/>
            <w:tcBorders>
              <w:top w:val="single" w:sz="8" w:space="0" w:color="auto"/>
              <w:left w:val="nil"/>
              <w:bottom w:val="nil"/>
              <w:right w:val="single" w:sz="8" w:space="0" w:color="auto"/>
            </w:tcBorders>
            <w:shd w:val="clear" w:color="000000" w:fill="D9D9D9"/>
            <w:noWrap/>
            <w:vAlign w:val="center"/>
            <w:hideMark/>
          </w:tcPr>
          <w:p w14:paraId="5FAD0186"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3F18B021"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tcPr>
          <w:p w14:paraId="75B548AB"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1290" w:type="dxa"/>
            <w:tcBorders>
              <w:top w:val="single" w:sz="8" w:space="0" w:color="auto"/>
              <w:left w:val="nil"/>
              <w:bottom w:val="nil"/>
              <w:right w:val="single" w:sz="8" w:space="0" w:color="auto"/>
            </w:tcBorders>
            <w:shd w:val="clear" w:color="000000" w:fill="D9D9D9"/>
            <w:noWrap/>
            <w:vAlign w:val="center"/>
          </w:tcPr>
          <w:p w14:paraId="46B1C361"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Khon Kaen</w:t>
            </w:r>
          </w:p>
        </w:tc>
        <w:tc>
          <w:tcPr>
            <w:tcW w:w="1350" w:type="dxa"/>
            <w:tcBorders>
              <w:top w:val="single" w:sz="8" w:space="0" w:color="auto"/>
              <w:left w:val="nil"/>
              <w:bottom w:val="nil"/>
              <w:right w:val="single" w:sz="8" w:space="0" w:color="auto"/>
            </w:tcBorders>
            <w:shd w:val="clear" w:color="000000" w:fill="D9D9D9"/>
            <w:vAlign w:val="center"/>
          </w:tcPr>
          <w:p w14:paraId="2CA13270"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Samui</w:t>
            </w:r>
          </w:p>
        </w:tc>
      </w:tr>
      <w:tr w:rsidR="001C41F5" w:rsidRPr="001C41F5" w14:paraId="4A1EC110" w14:textId="77777777" w:rsidTr="001C41F5">
        <w:trPr>
          <w:trHeight w:val="300"/>
        </w:trPr>
        <w:tc>
          <w:tcPr>
            <w:tcW w:w="0" w:type="auto"/>
            <w:tcBorders>
              <w:top w:val="single" w:sz="8" w:space="0" w:color="auto"/>
              <w:left w:val="single" w:sz="8" w:space="0" w:color="auto"/>
              <w:bottom w:val="single" w:sz="4" w:space="0" w:color="auto"/>
              <w:right w:val="single" w:sz="8" w:space="0" w:color="auto"/>
            </w:tcBorders>
            <w:shd w:val="clear" w:color="auto" w:fill="auto"/>
            <w:vAlign w:val="center"/>
          </w:tcPr>
          <w:p w14:paraId="3129B9BB"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129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28C7094F" w14:textId="77777777" w:rsidR="001C41F5" w:rsidRPr="001C41F5" w:rsidRDefault="001C41F5" w:rsidP="001C41F5">
            <w:pPr>
              <w:spacing w:after="0"/>
              <w:jc w:val="right"/>
              <w:rPr>
                <w:rFonts w:cs="Arial"/>
                <w:color w:val="000000"/>
                <w:sz w:val="18"/>
                <w:szCs w:val="18"/>
                <w:lang w:val="en-MY" w:eastAsia="en-MY"/>
              </w:rPr>
            </w:pPr>
            <w:r w:rsidRPr="001C41F5">
              <w:rPr>
                <w:color w:val="000000"/>
                <w:sz w:val="18"/>
                <w:szCs w:val="18"/>
                <w:lang w:val="en-AU"/>
              </w:rPr>
              <w:t>3,508</w:t>
            </w:r>
          </w:p>
        </w:tc>
        <w:tc>
          <w:tcPr>
            <w:tcW w:w="1350" w:type="dxa"/>
            <w:tcBorders>
              <w:top w:val="single" w:sz="8" w:space="0" w:color="auto"/>
              <w:left w:val="single" w:sz="4" w:space="0" w:color="auto"/>
              <w:bottom w:val="single" w:sz="4" w:space="0" w:color="auto"/>
              <w:right w:val="single" w:sz="8" w:space="0" w:color="auto"/>
            </w:tcBorders>
            <w:vAlign w:val="center"/>
          </w:tcPr>
          <w:p w14:paraId="76BCF563"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938</w:t>
            </w:r>
          </w:p>
        </w:tc>
      </w:tr>
      <w:tr w:rsidR="001C41F5" w:rsidRPr="001C41F5" w14:paraId="6B9C17F2" w14:textId="77777777" w:rsidTr="001C41F5">
        <w:trPr>
          <w:trHeight w:val="300"/>
        </w:trPr>
        <w:tc>
          <w:tcPr>
            <w:tcW w:w="0" w:type="auto"/>
            <w:tcBorders>
              <w:top w:val="nil"/>
              <w:left w:val="single" w:sz="8" w:space="0" w:color="auto"/>
              <w:bottom w:val="single" w:sz="4" w:space="0" w:color="auto"/>
              <w:right w:val="single" w:sz="8" w:space="0" w:color="auto"/>
            </w:tcBorders>
            <w:shd w:val="clear" w:color="auto" w:fill="auto"/>
            <w:noWrap/>
            <w:vAlign w:val="center"/>
            <w:hideMark/>
          </w:tcPr>
          <w:p w14:paraId="18E16472"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1290" w:type="dxa"/>
            <w:tcBorders>
              <w:top w:val="nil"/>
              <w:left w:val="single" w:sz="4" w:space="0" w:color="auto"/>
              <w:bottom w:val="single" w:sz="4" w:space="0" w:color="auto"/>
              <w:right w:val="single" w:sz="8" w:space="0" w:color="auto"/>
            </w:tcBorders>
            <w:shd w:val="clear" w:color="auto" w:fill="auto"/>
            <w:noWrap/>
            <w:vAlign w:val="center"/>
            <w:hideMark/>
          </w:tcPr>
          <w:p w14:paraId="19D736E4" w14:textId="77777777" w:rsidR="001C41F5" w:rsidRPr="001C41F5" w:rsidRDefault="001C41F5" w:rsidP="001C41F5">
            <w:pPr>
              <w:spacing w:after="0"/>
              <w:jc w:val="right"/>
              <w:rPr>
                <w:rFonts w:cs="Arial"/>
                <w:color w:val="000000"/>
                <w:sz w:val="18"/>
                <w:szCs w:val="18"/>
                <w:lang w:val="en-MY" w:eastAsia="en-MY"/>
              </w:rPr>
            </w:pPr>
            <w:r w:rsidRPr="001C41F5">
              <w:rPr>
                <w:color w:val="000000"/>
                <w:sz w:val="18"/>
                <w:szCs w:val="18"/>
                <w:lang w:val="en-AU"/>
              </w:rPr>
              <w:t>15</w:t>
            </w:r>
          </w:p>
        </w:tc>
        <w:tc>
          <w:tcPr>
            <w:tcW w:w="1350" w:type="dxa"/>
            <w:tcBorders>
              <w:top w:val="nil"/>
              <w:left w:val="single" w:sz="4" w:space="0" w:color="auto"/>
              <w:bottom w:val="single" w:sz="4" w:space="0" w:color="auto"/>
              <w:right w:val="single" w:sz="8" w:space="0" w:color="auto"/>
            </w:tcBorders>
            <w:vAlign w:val="center"/>
          </w:tcPr>
          <w:p w14:paraId="70619B9F"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w:t>
            </w:r>
          </w:p>
        </w:tc>
      </w:tr>
      <w:tr w:rsidR="001C41F5" w:rsidRPr="001C41F5" w14:paraId="6F28F9FF" w14:textId="77777777" w:rsidTr="001C41F5">
        <w:trPr>
          <w:trHeight w:val="300"/>
        </w:trPr>
        <w:tc>
          <w:tcPr>
            <w:tcW w:w="0" w:type="auto"/>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E4FA269"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1290" w:type="dxa"/>
            <w:tcBorders>
              <w:top w:val="single" w:sz="8" w:space="0" w:color="auto"/>
              <w:left w:val="single" w:sz="4" w:space="0" w:color="auto"/>
              <w:bottom w:val="single" w:sz="8" w:space="0" w:color="auto"/>
              <w:right w:val="single" w:sz="8" w:space="0" w:color="auto"/>
            </w:tcBorders>
            <w:shd w:val="clear" w:color="auto" w:fill="auto"/>
            <w:noWrap/>
            <w:vAlign w:val="center"/>
            <w:hideMark/>
          </w:tcPr>
          <w:p w14:paraId="30168DF5" w14:textId="77777777" w:rsidR="001C41F5" w:rsidRPr="001C41F5" w:rsidRDefault="001C41F5" w:rsidP="001C41F5">
            <w:pPr>
              <w:spacing w:after="0"/>
              <w:jc w:val="right"/>
              <w:rPr>
                <w:rFonts w:cs="Arial"/>
                <w:b/>
                <w:bCs/>
                <w:color w:val="000000"/>
                <w:sz w:val="18"/>
                <w:szCs w:val="18"/>
                <w:lang w:val="en-MY" w:eastAsia="en-MY"/>
              </w:rPr>
            </w:pPr>
            <w:r w:rsidRPr="001C41F5">
              <w:rPr>
                <w:rFonts w:cs="Arial"/>
                <w:b/>
                <w:bCs/>
                <w:color w:val="000000"/>
                <w:sz w:val="18"/>
                <w:szCs w:val="18"/>
                <w:lang w:val="en-MY" w:eastAsia="en-MY"/>
              </w:rPr>
              <w:t>52,631</w:t>
            </w:r>
          </w:p>
        </w:tc>
        <w:tc>
          <w:tcPr>
            <w:tcW w:w="1350" w:type="dxa"/>
            <w:tcBorders>
              <w:top w:val="single" w:sz="8" w:space="0" w:color="auto"/>
              <w:left w:val="single" w:sz="4" w:space="0" w:color="auto"/>
              <w:bottom w:val="single" w:sz="8" w:space="0" w:color="auto"/>
              <w:right w:val="single" w:sz="8" w:space="0" w:color="auto"/>
            </w:tcBorders>
            <w:vAlign w:val="center"/>
          </w:tcPr>
          <w:p w14:paraId="6C50B47C"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14,071</w:t>
            </w:r>
          </w:p>
        </w:tc>
      </w:tr>
    </w:tbl>
    <w:p w14:paraId="120B9CB5" w14:textId="77777777" w:rsidR="001C41F5" w:rsidRPr="001C41F5" w:rsidRDefault="001C41F5" w:rsidP="001C41F5">
      <w:pPr>
        <w:spacing w:after="0"/>
        <w:ind w:left="720"/>
        <w:rPr>
          <w:sz w:val="20"/>
          <w:szCs w:val="20"/>
          <w:lang w:val="en-AU"/>
        </w:rPr>
      </w:pPr>
    </w:p>
    <w:p w14:paraId="628782F9" w14:textId="77777777" w:rsidR="001C41F5" w:rsidRPr="001C41F5" w:rsidRDefault="001C41F5" w:rsidP="007F4E52">
      <w:pPr>
        <w:keepNext/>
        <w:spacing w:after="0"/>
        <w:ind w:left="720"/>
        <w:rPr>
          <w:bCs/>
          <w:sz w:val="20"/>
          <w:szCs w:val="20"/>
        </w:rPr>
      </w:pPr>
      <w:r w:rsidRPr="001C41F5">
        <w:rPr>
          <w:bCs/>
          <w:sz w:val="20"/>
          <w:szCs w:val="20"/>
        </w:rPr>
        <w:t>Table</w:t>
      </w:r>
      <w:r w:rsidR="00BF2C3C">
        <w:rPr>
          <w:bCs/>
          <w:sz w:val="20"/>
          <w:szCs w:val="20"/>
        </w:rPr>
        <w:t xml:space="preserve"> 5</w:t>
      </w:r>
      <w:r w:rsidRPr="001C41F5">
        <w:rPr>
          <w:bCs/>
          <w:sz w:val="20"/>
          <w:szCs w:val="20"/>
        </w:rPr>
        <w:t>:</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8748" w:type="dxa"/>
        <w:tblInd w:w="720" w:type="dxa"/>
        <w:tblLook w:val="04A0" w:firstRow="1" w:lastRow="0" w:firstColumn="1" w:lastColumn="0" w:noHBand="0" w:noVBand="1"/>
      </w:tblPr>
      <w:tblGrid>
        <w:gridCol w:w="701"/>
        <w:gridCol w:w="2483"/>
        <w:gridCol w:w="1059"/>
        <w:gridCol w:w="4505"/>
      </w:tblGrid>
      <w:tr w:rsidR="001C41F5" w:rsidRPr="001C41F5" w14:paraId="2F4F23F3" w14:textId="77777777" w:rsidTr="007F4E52">
        <w:trPr>
          <w:tblHeader/>
        </w:trPr>
        <w:tc>
          <w:tcPr>
            <w:tcW w:w="0" w:type="auto"/>
            <w:shd w:val="clear" w:color="auto" w:fill="D9D9D9" w:themeFill="background1" w:themeFillShade="D9"/>
          </w:tcPr>
          <w:p w14:paraId="03B885A5"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No.</w:t>
            </w:r>
          </w:p>
        </w:tc>
        <w:tc>
          <w:tcPr>
            <w:tcW w:w="2483" w:type="dxa"/>
            <w:shd w:val="clear" w:color="auto" w:fill="D9D9D9" w:themeFill="background1" w:themeFillShade="D9"/>
          </w:tcPr>
          <w:p w14:paraId="58EBAFBB"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Variables</w:t>
            </w:r>
          </w:p>
        </w:tc>
        <w:tc>
          <w:tcPr>
            <w:tcW w:w="1059" w:type="dxa"/>
            <w:shd w:val="clear" w:color="auto" w:fill="D9D9D9" w:themeFill="background1" w:themeFillShade="D9"/>
          </w:tcPr>
          <w:p w14:paraId="64C179E4"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Values</w:t>
            </w:r>
          </w:p>
        </w:tc>
        <w:tc>
          <w:tcPr>
            <w:tcW w:w="4505" w:type="dxa"/>
            <w:shd w:val="clear" w:color="auto" w:fill="D9D9D9" w:themeFill="background1" w:themeFillShade="D9"/>
          </w:tcPr>
          <w:p w14:paraId="6D6DFB50"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Remarks</w:t>
            </w:r>
          </w:p>
        </w:tc>
      </w:tr>
      <w:tr w:rsidR="001C41F5" w:rsidRPr="001C41F5" w14:paraId="5E20B3A1" w14:textId="77777777" w:rsidTr="007F4E52">
        <w:trPr>
          <w:trHeight w:val="818"/>
        </w:trPr>
        <w:tc>
          <w:tcPr>
            <w:tcW w:w="0" w:type="auto"/>
            <w:shd w:val="clear" w:color="auto" w:fill="auto"/>
          </w:tcPr>
          <w:p w14:paraId="0A22ECBC" w14:textId="77777777" w:rsidR="001C41F5" w:rsidRPr="001C41F5" w:rsidRDefault="001C41F5" w:rsidP="007F4E52">
            <w:pPr>
              <w:numPr>
                <w:ilvl w:val="0"/>
                <w:numId w:val="120"/>
              </w:numPr>
              <w:tabs>
                <w:tab w:val="left" w:pos="0"/>
                <w:tab w:val="left" w:pos="142"/>
              </w:tabs>
              <w:spacing w:after="0"/>
              <w:contextualSpacing/>
              <w:jc w:val="left"/>
              <w:rPr>
                <w:rFonts w:cs="Arial"/>
                <w:sz w:val="18"/>
                <w:szCs w:val="18"/>
                <w:lang w:val="en-GB"/>
              </w:rPr>
            </w:pPr>
          </w:p>
        </w:tc>
        <w:tc>
          <w:tcPr>
            <w:tcW w:w="2483" w:type="dxa"/>
            <w:shd w:val="clear" w:color="auto" w:fill="auto"/>
          </w:tcPr>
          <w:p w14:paraId="78E09866"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Model correction factor to account for model uncertainties</w:t>
            </w:r>
          </w:p>
        </w:tc>
        <w:tc>
          <w:tcPr>
            <w:tcW w:w="1059" w:type="dxa"/>
            <w:shd w:val="clear" w:color="auto" w:fill="auto"/>
          </w:tcPr>
          <w:p w14:paraId="5B43726B"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0.85</w:t>
            </w:r>
          </w:p>
        </w:tc>
        <w:tc>
          <w:tcPr>
            <w:tcW w:w="4505" w:type="dxa"/>
            <w:shd w:val="clear" w:color="auto" w:fill="auto"/>
          </w:tcPr>
          <w:p w14:paraId="45896C54"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Emissions from solid waste disposal sites,</w:t>
            </w:r>
            <w:r w:rsidRPr="001C41F5">
              <w:rPr>
                <w:sz w:val="20"/>
                <w:lang w:val="en-AU"/>
              </w:rPr>
              <w:t xml:space="preserve"> </w:t>
            </w:r>
            <w:r w:rsidRPr="001C41F5">
              <w:rPr>
                <w:rFonts w:cs="Arial"/>
                <w:color w:val="000000"/>
                <w:sz w:val="18"/>
                <w:szCs w:val="18"/>
                <w:lang w:val="en-AU"/>
              </w:rPr>
              <w:t>CDM tool version 06.0.1, page 9, Table 3</w:t>
            </w:r>
          </w:p>
          <w:p w14:paraId="440DBD37"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Application B for humid/wet condition</w:t>
            </w:r>
          </w:p>
        </w:tc>
      </w:tr>
      <w:tr w:rsidR="001C41F5" w:rsidRPr="001C41F5" w14:paraId="29B6AFE3" w14:textId="77777777" w:rsidTr="007F4E52">
        <w:tc>
          <w:tcPr>
            <w:tcW w:w="0" w:type="auto"/>
            <w:shd w:val="clear" w:color="auto" w:fill="auto"/>
          </w:tcPr>
          <w:p w14:paraId="279820B9" w14:textId="77777777" w:rsidR="001C41F5" w:rsidRPr="001C41F5" w:rsidRDefault="001C41F5" w:rsidP="007F4E52">
            <w:pPr>
              <w:numPr>
                <w:ilvl w:val="0"/>
                <w:numId w:val="120"/>
              </w:numPr>
              <w:tabs>
                <w:tab w:val="left" w:pos="0"/>
                <w:tab w:val="left" w:pos="142"/>
              </w:tabs>
              <w:spacing w:after="0"/>
              <w:contextualSpacing/>
              <w:jc w:val="left"/>
              <w:rPr>
                <w:rFonts w:cs="Arial"/>
                <w:sz w:val="18"/>
                <w:szCs w:val="18"/>
                <w:lang w:val="en-GB"/>
              </w:rPr>
            </w:pPr>
          </w:p>
        </w:tc>
        <w:tc>
          <w:tcPr>
            <w:tcW w:w="2483" w:type="dxa"/>
            <w:shd w:val="clear" w:color="auto" w:fill="auto"/>
          </w:tcPr>
          <w:p w14:paraId="122C2F01"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Fraction of methane captured at SWDS and flared (tCO</w:t>
            </w:r>
            <w:r w:rsidRPr="001C41F5">
              <w:rPr>
                <w:rFonts w:cs="Arial"/>
                <w:color w:val="000000"/>
                <w:sz w:val="18"/>
                <w:szCs w:val="18"/>
                <w:vertAlign w:val="subscript"/>
                <w:lang w:val="en-AU"/>
              </w:rPr>
              <w:t>2</w:t>
            </w:r>
            <w:r w:rsidRPr="001C41F5">
              <w:rPr>
                <w:rFonts w:cs="Arial"/>
                <w:color w:val="000000"/>
                <w:sz w:val="18"/>
                <w:szCs w:val="18"/>
                <w:lang w:val="en-AU"/>
              </w:rPr>
              <w:t>/MWh)</w:t>
            </w:r>
          </w:p>
        </w:tc>
        <w:tc>
          <w:tcPr>
            <w:tcW w:w="1059" w:type="dxa"/>
            <w:shd w:val="clear" w:color="auto" w:fill="auto"/>
          </w:tcPr>
          <w:p w14:paraId="4413EC04"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w:t>
            </w:r>
          </w:p>
        </w:tc>
        <w:tc>
          <w:tcPr>
            <w:tcW w:w="4505" w:type="dxa"/>
            <w:shd w:val="clear" w:color="auto" w:fill="auto"/>
          </w:tcPr>
          <w:p w14:paraId="4B522733"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Emissions from solid waste disposal sites, CDM tool version 06.0.1, page 13</w:t>
            </w:r>
          </w:p>
        </w:tc>
      </w:tr>
      <w:tr w:rsidR="001C41F5" w:rsidRPr="001C41F5" w14:paraId="622EFF9A" w14:textId="77777777" w:rsidTr="007F4E52">
        <w:tc>
          <w:tcPr>
            <w:tcW w:w="0" w:type="auto"/>
            <w:shd w:val="clear" w:color="auto" w:fill="auto"/>
          </w:tcPr>
          <w:p w14:paraId="60866191"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3</w:t>
            </w:r>
          </w:p>
          <w:p w14:paraId="1E59EA2B"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7A793C13"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Oxidation factor</w:t>
            </w:r>
          </w:p>
        </w:tc>
        <w:tc>
          <w:tcPr>
            <w:tcW w:w="1059" w:type="dxa"/>
            <w:shd w:val="clear" w:color="auto" w:fill="auto"/>
          </w:tcPr>
          <w:p w14:paraId="1802978C"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0.1</w:t>
            </w:r>
          </w:p>
        </w:tc>
        <w:tc>
          <w:tcPr>
            <w:tcW w:w="4505" w:type="dxa"/>
            <w:shd w:val="clear" w:color="auto" w:fill="auto"/>
          </w:tcPr>
          <w:p w14:paraId="367C860A"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Emissions from solid waste disposal sites, CDM tool version 06.0.1, page 10</w:t>
            </w:r>
          </w:p>
        </w:tc>
      </w:tr>
      <w:tr w:rsidR="001C41F5" w:rsidRPr="001C41F5" w14:paraId="4ADD0296" w14:textId="77777777" w:rsidTr="007F4E52">
        <w:tc>
          <w:tcPr>
            <w:tcW w:w="0" w:type="auto"/>
            <w:shd w:val="clear" w:color="auto" w:fill="auto"/>
          </w:tcPr>
          <w:p w14:paraId="4010AC35"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4</w:t>
            </w:r>
          </w:p>
          <w:p w14:paraId="5AAB515B"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795D03AB"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Fraction of methane in SWDS gas</w:t>
            </w:r>
          </w:p>
        </w:tc>
        <w:tc>
          <w:tcPr>
            <w:tcW w:w="1059" w:type="dxa"/>
            <w:shd w:val="clear" w:color="auto" w:fill="auto"/>
          </w:tcPr>
          <w:p w14:paraId="0062C1BE"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0.5</w:t>
            </w:r>
          </w:p>
        </w:tc>
        <w:tc>
          <w:tcPr>
            <w:tcW w:w="4505" w:type="dxa"/>
            <w:shd w:val="clear" w:color="auto" w:fill="auto"/>
          </w:tcPr>
          <w:p w14:paraId="67AF4AFF"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Emissions from solid waste disposal sites, CDM tool version 06.0.1, page 9</w:t>
            </w:r>
          </w:p>
        </w:tc>
      </w:tr>
      <w:tr w:rsidR="001C41F5" w:rsidRPr="001C41F5" w14:paraId="5CF12525" w14:textId="77777777" w:rsidTr="007F4E52">
        <w:tc>
          <w:tcPr>
            <w:tcW w:w="0" w:type="auto"/>
            <w:shd w:val="clear" w:color="auto" w:fill="auto"/>
          </w:tcPr>
          <w:p w14:paraId="1BB91693"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lastRenderedPageBreak/>
              <w:t>5</w:t>
            </w:r>
          </w:p>
          <w:p w14:paraId="26A3D654"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76620E95"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Fraction of degradable organic carbon (DOC) by volume</w:t>
            </w:r>
          </w:p>
        </w:tc>
        <w:tc>
          <w:tcPr>
            <w:tcW w:w="1059" w:type="dxa"/>
            <w:shd w:val="clear" w:color="auto" w:fill="auto"/>
          </w:tcPr>
          <w:p w14:paraId="2AD66191"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0.5</w:t>
            </w:r>
          </w:p>
        </w:tc>
        <w:tc>
          <w:tcPr>
            <w:tcW w:w="4505" w:type="dxa"/>
            <w:shd w:val="clear" w:color="auto" w:fill="auto"/>
          </w:tcPr>
          <w:p w14:paraId="7D69BFD4"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Emissions from solid waste disposal sites, CDM tool version 06.0.1, page 10</w:t>
            </w:r>
          </w:p>
        </w:tc>
      </w:tr>
      <w:tr w:rsidR="001C41F5" w:rsidRPr="001C41F5" w14:paraId="69C89076" w14:textId="77777777" w:rsidTr="007F4E52">
        <w:tc>
          <w:tcPr>
            <w:tcW w:w="0" w:type="auto"/>
            <w:shd w:val="clear" w:color="auto" w:fill="auto"/>
          </w:tcPr>
          <w:p w14:paraId="2A2AE378"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6</w:t>
            </w:r>
          </w:p>
          <w:p w14:paraId="4A654311"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29CAC02A"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Fraction of DOC by weight</w:t>
            </w:r>
          </w:p>
        </w:tc>
        <w:tc>
          <w:tcPr>
            <w:tcW w:w="1059" w:type="dxa"/>
            <w:shd w:val="clear" w:color="auto" w:fill="auto"/>
          </w:tcPr>
          <w:p w14:paraId="623ACEB1"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0.15</w:t>
            </w:r>
          </w:p>
        </w:tc>
        <w:tc>
          <w:tcPr>
            <w:tcW w:w="4505" w:type="dxa"/>
            <w:shd w:val="clear" w:color="auto" w:fill="auto"/>
          </w:tcPr>
          <w:p w14:paraId="0518486D"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 xml:space="preserve">Emissions from solid waste disposal sites, CDM tool version 06.0.1, page 11 </w:t>
            </w:r>
          </w:p>
          <w:p w14:paraId="0F9F3533"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 wet waste) for food, food waste, beverages and tobacco  is 15%</w:t>
            </w:r>
          </w:p>
        </w:tc>
      </w:tr>
      <w:tr w:rsidR="001C41F5" w:rsidRPr="001C41F5" w14:paraId="2B210841" w14:textId="77777777" w:rsidTr="007F4E52">
        <w:tc>
          <w:tcPr>
            <w:tcW w:w="0" w:type="auto"/>
            <w:shd w:val="clear" w:color="auto" w:fill="auto"/>
          </w:tcPr>
          <w:p w14:paraId="4E5ADBC7"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7</w:t>
            </w:r>
          </w:p>
          <w:p w14:paraId="0EAE4420"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4E784981"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 xml:space="preserve">Methane correction factor </w:t>
            </w:r>
          </w:p>
        </w:tc>
        <w:tc>
          <w:tcPr>
            <w:tcW w:w="1059" w:type="dxa"/>
            <w:shd w:val="clear" w:color="auto" w:fill="auto"/>
          </w:tcPr>
          <w:p w14:paraId="77A8B772"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0.8</w:t>
            </w:r>
          </w:p>
        </w:tc>
        <w:tc>
          <w:tcPr>
            <w:tcW w:w="4505" w:type="dxa"/>
            <w:shd w:val="clear" w:color="auto" w:fill="auto"/>
          </w:tcPr>
          <w:p w14:paraId="1E928B99"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Emissions from solid waste disposal sites, CDM tool version 06.0.1, page 10</w:t>
            </w:r>
          </w:p>
          <w:p w14:paraId="770237BB"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0.8 for SWDS not meeting the criteria of managed SWDS and which have depths of greater than or equal to 5 meters</w:t>
            </w:r>
          </w:p>
        </w:tc>
      </w:tr>
      <w:tr w:rsidR="001C41F5" w:rsidRPr="001C41F5" w14:paraId="1079BE49" w14:textId="77777777" w:rsidTr="007F4E52">
        <w:tc>
          <w:tcPr>
            <w:tcW w:w="0" w:type="auto"/>
            <w:shd w:val="clear" w:color="auto" w:fill="auto"/>
          </w:tcPr>
          <w:p w14:paraId="2D468141"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8</w:t>
            </w:r>
          </w:p>
          <w:p w14:paraId="04D953B6"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206D3055"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Amount of organic waste prevented from disposal due to dumping</w:t>
            </w:r>
          </w:p>
        </w:tc>
        <w:tc>
          <w:tcPr>
            <w:tcW w:w="1059" w:type="dxa"/>
            <w:shd w:val="clear" w:color="auto" w:fill="auto"/>
          </w:tcPr>
          <w:p w14:paraId="17E3DDBC"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1.00</w:t>
            </w:r>
          </w:p>
        </w:tc>
        <w:tc>
          <w:tcPr>
            <w:tcW w:w="4505" w:type="dxa"/>
            <w:shd w:val="clear" w:color="auto" w:fill="auto"/>
          </w:tcPr>
          <w:p w14:paraId="1BBE3942"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Emissions from solid waste disposal sites, CDM tool version 06.0.1, page 14</w:t>
            </w:r>
          </w:p>
          <w:p w14:paraId="6BA76926"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 xml:space="preserve">100% of the food waste dumped to the landfill </w:t>
            </w:r>
          </w:p>
        </w:tc>
      </w:tr>
      <w:tr w:rsidR="001C41F5" w:rsidRPr="001C41F5" w14:paraId="59284619" w14:textId="77777777" w:rsidTr="007F4E52">
        <w:tc>
          <w:tcPr>
            <w:tcW w:w="0" w:type="auto"/>
            <w:shd w:val="clear" w:color="auto" w:fill="auto"/>
          </w:tcPr>
          <w:p w14:paraId="2985A427"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9</w:t>
            </w:r>
          </w:p>
          <w:p w14:paraId="06F73766"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5515059E"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Decay rate of waste type j</w:t>
            </w:r>
          </w:p>
        </w:tc>
        <w:tc>
          <w:tcPr>
            <w:tcW w:w="1059" w:type="dxa"/>
            <w:shd w:val="clear" w:color="auto" w:fill="auto"/>
          </w:tcPr>
          <w:p w14:paraId="228555C4"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0.4</w:t>
            </w:r>
          </w:p>
        </w:tc>
        <w:tc>
          <w:tcPr>
            <w:tcW w:w="4505" w:type="dxa"/>
            <w:shd w:val="clear" w:color="auto" w:fill="auto"/>
          </w:tcPr>
          <w:p w14:paraId="70381219"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Emissions from solid waste disposal sites, CDM tool version 06.0.1, page 12</w:t>
            </w:r>
          </w:p>
          <w:p w14:paraId="321B3761"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Tropical (MAT&gt;20°C), Wet (MAP&gt; 1000mm) Food, food waste, sewage sludge, beverages and tobacco is 0.4</w:t>
            </w:r>
          </w:p>
        </w:tc>
      </w:tr>
      <w:tr w:rsidR="001C41F5" w:rsidRPr="001C41F5" w14:paraId="00DC855B" w14:textId="77777777" w:rsidTr="007F4E52">
        <w:tc>
          <w:tcPr>
            <w:tcW w:w="0" w:type="auto"/>
            <w:shd w:val="clear" w:color="auto" w:fill="auto"/>
          </w:tcPr>
          <w:p w14:paraId="79162052"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10</w:t>
            </w:r>
          </w:p>
        </w:tc>
        <w:tc>
          <w:tcPr>
            <w:tcW w:w="2483" w:type="dxa"/>
            <w:shd w:val="clear" w:color="auto" w:fill="auto"/>
          </w:tcPr>
          <w:p w14:paraId="60E2D190" w14:textId="77777777" w:rsidR="001C41F5" w:rsidRPr="001C41F5" w:rsidRDefault="001C41F5">
            <w:pPr>
              <w:spacing w:after="0"/>
              <w:jc w:val="left"/>
              <w:rPr>
                <w:rFonts w:cs="Arial"/>
                <w:sz w:val="18"/>
                <w:szCs w:val="18"/>
                <w:lang w:val="en-AU"/>
              </w:rPr>
            </w:pPr>
            <w:r w:rsidRPr="001C41F5">
              <w:rPr>
                <w:rFonts w:cs="Arial"/>
                <w:sz w:val="18"/>
                <w:szCs w:val="18"/>
                <w:lang w:val="en-AU"/>
              </w:rPr>
              <w:t>Default value for the specific quantity of electricity consumed per tonne of waste composted (MWh/t)</w:t>
            </w:r>
          </w:p>
        </w:tc>
        <w:tc>
          <w:tcPr>
            <w:tcW w:w="1059" w:type="dxa"/>
            <w:shd w:val="clear" w:color="auto" w:fill="auto"/>
          </w:tcPr>
          <w:p w14:paraId="788E712D" w14:textId="77777777" w:rsidR="001C41F5" w:rsidRPr="001C41F5" w:rsidRDefault="001C41F5">
            <w:pPr>
              <w:spacing w:after="0"/>
              <w:jc w:val="right"/>
              <w:rPr>
                <w:rFonts w:cs="Arial"/>
                <w:sz w:val="18"/>
                <w:szCs w:val="18"/>
                <w:lang w:val="en-AU"/>
              </w:rPr>
            </w:pPr>
            <w:r w:rsidRPr="001C41F5">
              <w:rPr>
                <w:rFonts w:cs="Arial"/>
                <w:sz w:val="18"/>
                <w:szCs w:val="18"/>
                <w:lang w:val="en-AU"/>
              </w:rPr>
              <w:t>0.01</w:t>
            </w:r>
          </w:p>
        </w:tc>
        <w:tc>
          <w:tcPr>
            <w:tcW w:w="4505" w:type="dxa"/>
            <w:shd w:val="clear" w:color="auto" w:fill="auto"/>
          </w:tcPr>
          <w:p w14:paraId="0B98D2D2"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 xml:space="preserve">CDM tool </w:t>
            </w:r>
            <w:r w:rsidRPr="001C41F5">
              <w:rPr>
                <w:rFonts w:cs="Arial"/>
                <w:sz w:val="18"/>
                <w:szCs w:val="18"/>
                <w:lang w:val="en-AU"/>
              </w:rPr>
              <w:t>version 01.0.0, page 8</w:t>
            </w:r>
          </w:p>
        </w:tc>
      </w:tr>
      <w:tr w:rsidR="001C41F5" w:rsidRPr="001C41F5" w14:paraId="5177C637" w14:textId="77777777" w:rsidTr="007F4E52">
        <w:tc>
          <w:tcPr>
            <w:tcW w:w="0" w:type="auto"/>
            <w:shd w:val="clear" w:color="auto" w:fill="auto"/>
          </w:tcPr>
          <w:p w14:paraId="26F496FA"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11</w:t>
            </w:r>
          </w:p>
        </w:tc>
        <w:tc>
          <w:tcPr>
            <w:tcW w:w="2483" w:type="dxa"/>
            <w:shd w:val="clear" w:color="auto" w:fill="auto"/>
          </w:tcPr>
          <w:p w14:paraId="1050C107" w14:textId="77777777" w:rsidR="001C41F5" w:rsidRPr="001C41F5" w:rsidRDefault="001C41F5">
            <w:pPr>
              <w:spacing w:after="0"/>
              <w:jc w:val="left"/>
              <w:rPr>
                <w:rFonts w:cs="Arial"/>
                <w:sz w:val="18"/>
                <w:szCs w:val="18"/>
                <w:lang w:val="en-AU"/>
              </w:rPr>
            </w:pPr>
            <w:r w:rsidRPr="001C41F5">
              <w:rPr>
                <w:rFonts w:cs="Arial"/>
                <w:sz w:val="18"/>
                <w:szCs w:val="18"/>
                <w:lang w:val="en-AU"/>
              </w:rPr>
              <w:t>Emission factor of methane per tonne of waste composted (tCH</w:t>
            </w:r>
            <w:r w:rsidRPr="001C41F5">
              <w:rPr>
                <w:rFonts w:cs="Arial"/>
                <w:sz w:val="18"/>
                <w:szCs w:val="18"/>
                <w:vertAlign w:val="subscript"/>
                <w:lang w:val="en-AU"/>
              </w:rPr>
              <w:t>4</w:t>
            </w:r>
            <w:r w:rsidRPr="001C41F5">
              <w:rPr>
                <w:rFonts w:cs="Arial"/>
                <w:sz w:val="18"/>
                <w:szCs w:val="18"/>
                <w:lang w:val="en-AU"/>
              </w:rPr>
              <w:t>/t)</w:t>
            </w:r>
          </w:p>
        </w:tc>
        <w:tc>
          <w:tcPr>
            <w:tcW w:w="1059" w:type="dxa"/>
            <w:shd w:val="clear" w:color="auto" w:fill="auto"/>
          </w:tcPr>
          <w:p w14:paraId="0509DE1C" w14:textId="77777777" w:rsidR="001C41F5" w:rsidRPr="001C41F5" w:rsidRDefault="001C41F5">
            <w:pPr>
              <w:spacing w:after="0"/>
              <w:jc w:val="right"/>
              <w:rPr>
                <w:rFonts w:cs="Arial"/>
                <w:sz w:val="18"/>
                <w:szCs w:val="18"/>
                <w:lang w:val="en-AU"/>
              </w:rPr>
            </w:pPr>
            <w:r w:rsidRPr="001C41F5">
              <w:rPr>
                <w:rFonts w:cs="Arial"/>
                <w:sz w:val="18"/>
                <w:szCs w:val="18"/>
                <w:lang w:val="en-AU"/>
              </w:rPr>
              <w:t>0.002</w:t>
            </w:r>
          </w:p>
        </w:tc>
        <w:tc>
          <w:tcPr>
            <w:tcW w:w="4505" w:type="dxa"/>
            <w:shd w:val="clear" w:color="auto" w:fill="auto"/>
          </w:tcPr>
          <w:p w14:paraId="669A889C"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 xml:space="preserve">CDM tool </w:t>
            </w:r>
            <w:r w:rsidRPr="001C41F5">
              <w:rPr>
                <w:rFonts w:cs="Arial"/>
                <w:sz w:val="18"/>
                <w:szCs w:val="18"/>
                <w:lang w:val="en-AU"/>
              </w:rPr>
              <w:t>version 01.0.0, page 8</w:t>
            </w:r>
          </w:p>
        </w:tc>
      </w:tr>
      <w:tr w:rsidR="001C41F5" w:rsidRPr="001C41F5" w14:paraId="09CD2369" w14:textId="77777777" w:rsidTr="007F4E52">
        <w:tc>
          <w:tcPr>
            <w:tcW w:w="0" w:type="auto"/>
            <w:shd w:val="clear" w:color="auto" w:fill="auto"/>
          </w:tcPr>
          <w:p w14:paraId="7AFBFF99"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12</w:t>
            </w:r>
          </w:p>
        </w:tc>
        <w:tc>
          <w:tcPr>
            <w:tcW w:w="2483" w:type="dxa"/>
            <w:shd w:val="clear" w:color="auto" w:fill="auto"/>
          </w:tcPr>
          <w:p w14:paraId="308985B2" w14:textId="77777777" w:rsidR="001C41F5" w:rsidRPr="001C41F5" w:rsidRDefault="001C41F5">
            <w:pPr>
              <w:spacing w:after="0"/>
              <w:jc w:val="left"/>
              <w:rPr>
                <w:rFonts w:cs="Arial"/>
                <w:sz w:val="18"/>
                <w:szCs w:val="18"/>
                <w:lang w:val="en-AU"/>
              </w:rPr>
            </w:pPr>
            <w:r w:rsidRPr="001C41F5">
              <w:rPr>
                <w:rFonts w:cs="Arial"/>
                <w:sz w:val="18"/>
                <w:szCs w:val="18"/>
                <w:lang w:val="en-AU"/>
              </w:rPr>
              <w:t>Default emission factor of nitrous oxide per tonne of waste composted (wet basis) (tN</w:t>
            </w:r>
            <w:r w:rsidRPr="001C41F5">
              <w:rPr>
                <w:rFonts w:cs="Arial"/>
                <w:sz w:val="18"/>
                <w:szCs w:val="18"/>
                <w:vertAlign w:val="subscript"/>
                <w:lang w:val="en-AU"/>
              </w:rPr>
              <w:t>2</w:t>
            </w:r>
            <w:r w:rsidRPr="001C41F5">
              <w:rPr>
                <w:rFonts w:cs="Arial"/>
                <w:sz w:val="18"/>
                <w:szCs w:val="18"/>
                <w:lang w:val="en-AU"/>
              </w:rPr>
              <w:t>O/t)</w:t>
            </w:r>
          </w:p>
        </w:tc>
        <w:tc>
          <w:tcPr>
            <w:tcW w:w="1059" w:type="dxa"/>
            <w:shd w:val="clear" w:color="auto" w:fill="auto"/>
          </w:tcPr>
          <w:p w14:paraId="26DAD3E9" w14:textId="77777777" w:rsidR="001C41F5" w:rsidRPr="001C41F5" w:rsidRDefault="001C41F5">
            <w:pPr>
              <w:spacing w:after="0"/>
              <w:jc w:val="right"/>
              <w:rPr>
                <w:rFonts w:cs="Arial"/>
                <w:sz w:val="18"/>
                <w:szCs w:val="18"/>
                <w:lang w:val="en-AU"/>
              </w:rPr>
            </w:pPr>
            <w:r w:rsidRPr="001C41F5">
              <w:rPr>
                <w:rFonts w:cs="Arial"/>
                <w:sz w:val="18"/>
                <w:szCs w:val="18"/>
                <w:lang w:val="en-AU"/>
              </w:rPr>
              <w:t>0.0002</w:t>
            </w:r>
          </w:p>
        </w:tc>
        <w:tc>
          <w:tcPr>
            <w:tcW w:w="4505" w:type="dxa"/>
            <w:shd w:val="clear" w:color="auto" w:fill="auto"/>
          </w:tcPr>
          <w:p w14:paraId="340047BE"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 xml:space="preserve">CDM tool </w:t>
            </w:r>
            <w:r w:rsidRPr="001C41F5">
              <w:rPr>
                <w:rFonts w:cs="Arial"/>
                <w:sz w:val="18"/>
                <w:szCs w:val="18"/>
                <w:lang w:val="en-AU"/>
              </w:rPr>
              <w:t>version 01.0.0, page 8</w:t>
            </w:r>
          </w:p>
        </w:tc>
      </w:tr>
      <w:tr w:rsidR="001C41F5" w:rsidRPr="001C41F5" w14:paraId="68F9FD6B" w14:textId="77777777" w:rsidTr="007F4E52">
        <w:tc>
          <w:tcPr>
            <w:tcW w:w="0" w:type="auto"/>
            <w:shd w:val="clear" w:color="auto" w:fill="auto"/>
          </w:tcPr>
          <w:p w14:paraId="1DD42F64"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13</w:t>
            </w:r>
          </w:p>
        </w:tc>
        <w:tc>
          <w:tcPr>
            <w:tcW w:w="2483" w:type="dxa"/>
            <w:shd w:val="clear" w:color="auto" w:fill="auto"/>
          </w:tcPr>
          <w:p w14:paraId="702AC44D"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Global warming potential of nitrous oxide (tCO</w:t>
            </w:r>
            <w:r w:rsidRPr="001C41F5">
              <w:rPr>
                <w:rFonts w:cs="Arial"/>
                <w:color w:val="000000"/>
                <w:sz w:val="18"/>
                <w:szCs w:val="18"/>
                <w:vertAlign w:val="subscript"/>
                <w:lang w:val="en-AU"/>
              </w:rPr>
              <w:t>2</w:t>
            </w:r>
            <w:r w:rsidRPr="001C41F5">
              <w:rPr>
                <w:rFonts w:cs="Arial"/>
                <w:color w:val="000000"/>
                <w:sz w:val="18"/>
                <w:szCs w:val="18"/>
                <w:lang w:val="en-AU"/>
              </w:rPr>
              <w:t>e/tN</w:t>
            </w:r>
            <w:r w:rsidRPr="001C41F5">
              <w:rPr>
                <w:rFonts w:cs="Arial"/>
                <w:color w:val="000000"/>
                <w:sz w:val="18"/>
                <w:szCs w:val="18"/>
                <w:vertAlign w:val="subscript"/>
                <w:lang w:val="en-AU"/>
              </w:rPr>
              <w:t>2</w:t>
            </w:r>
            <w:r w:rsidRPr="001C41F5">
              <w:rPr>
                <w:rFonts w:cs="Arial"/>
                <w:color w:val="000000"/>
                <w:sz w:val="18"/>
                <w:szCs w:val="18"/>
                <w:lang w:val="en-AU"/>
              </w:rPr>
              <w:t>O)</w:t>
            </w:r>
          </w:p>
        </w:tc>
        <w:tc>
          <w:tcPr>
            <w:tcW w:w="1059" w:type="dxa"/>
            <w:shd w:val="clear" w:color="auto" w:fill="auto"/>
          </w:tcPr>
          <w:p w14:paraId="33B9A7EC"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310</w:t>
            </w:r>
          </w:p>
        </w:tc>
        <w:tc>
          <w:tcPr>
            <w:tcW w:w="4505" w:type="dxa"/>
            <w:shd w:val="clear" w:color="auto" w:fill="auto"/>
          </w:tcPr>
          <w:p w14:paraId="746BDC94"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 xml:space="preserve">CDM tool </w:t>
            </w:r>
            <w:r w:rsidRPr="001C41F5">
              <w:rPr>
                <w:rFonts w:cs="Arial"/>
                <w:sz w:val="18"/>
                <w:szCs w:val="18"/>
                <w:lang w:val="en-AU"/>
              </w:rPr>
              <w:t>version 01.0.0, page 9</w:t>
            </w:r>
          </w:p>
        </w:tc>
      </w:tr>
      <w:tr w:rsidR="001C41F5" w:rsidRPr="001C41F5" w14:paraId="23984673" w14:textId="77777777" w:rsidTr="007F4E52">
        <w:tc>
          <w:tcPr>
            <w:tcW w:w="0" w:type="auto"/>
            <w:shd w:val="clear" w:color="auto" w:fill="auto"/>
          </w:tcPr>
          <w:p w14:paraId="597BE230"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14</w:t>
            </w:r>
          </w:p>
        </w:tc>
        <w:tc>
          <w:tcPr>
            <w:tcW w:w="2483" w:type="dxa"/>
            <w:shd w:val="clear" w:color="auto" w:fill="auto"/>
          </w:tcPr>
          <w:p w14:paraId="00A12FFF" w14:textId="77777777" w:rsidR="001C41F5" w:rsidRPr="001C41F5" w:rsidRDefault="001C41F5">
            <w:pPr>
              <w:spacing w:after="0"/>
              <w:jc w:val="left"/>
              <w:rPr>
                <w:rFonts w:cs="Arial"/>
                <w:sz w:val="18"/>
                <w:szCs w:val="18"/>
                <w:lang w:val="en-AU"/>
              </w:rPr>
            </w:pPr>
            <w:r w:rsidRPr="001C41F5">
              <w:rPr>
                <w:rFonts w:cs="Arial"/>
                <w:sz w:val="18"/>
                <w:szCs w:val="18"/>
                <w:lang w:val="en-AU"/>
              </w:rPr>
              <w:t>Global warming potent of methane</w:t>
            </w:r>
            <w:r w:rsidRPr="001C41F5">
              <w:rPr>
                <w:rFonts w:cs="Arial"/>
                <w:sz w:val="18"/>
                <w:szCs w:val="18"/>
                <w:lang w:val="en-AU"/>
              </w:rPr>
              <w:tab/>
              <w:t xml:space="preserve"> (tCO2e/tCH</w:t>
            </w:r>
            <w:r w:rsidRPr="001C41F5">
              <w:rPr>
                <w:rFonts w:cs="Arial"/>
                <w:sz w:val="18"/>
                <w:szCs w:val="18"/>
                <w:vertAlign w:val="subscript"/>
                <w:lang w:val="en-AU"/>
              </w:rPr>
              <w:t>4</w:t>
            </w:r>
            <w:r w:rsidRPr="001C41F5">
              <w:rPr>
                <w:rFonts w:cs="Arial"/>
                <w:sz w:val="18"/>
                <w:szCs w:val="18"/>
                <w:lang w:val="en-AU"/>
              </w:rPr>
              <w:t>)</w:t>
            </w:r>
          </w:p>
        </w:tc>
        <w:tc>
          <w:tcPr>
            <w:tcW w:w="1059" w:type="dxa"/>
            <w:shd w:val="clear" w:color="auto" w:fill="auto"/>
          </w:tcPr>
          <w:p w14:paraId="42BAF3F9" w14:textId="77777777" w:rsidR="001C41F5" w:rsidRPr="001C41F5" w:rsidRDefault="001C41F5">
            <w:pPr>
              <w:spacing w:after="0"/>
              <w:jc w:val="right"/>
              <w:rPr>
                <w:rFonts w:cs="Arial"/>
                <w:sz w:val="18"/>
                <w:szCs w:val="18"/>
                <w:lang w:val="en-AU"/>
              </w:rPr>
            </w:pPr>
            <w:r w:rsidRPr="001C41F5">
              <w:rPr>
                <w:rFonts w:cs="Arial"/>
                <w:sz w:val="18"/>
                <w:szCs w:val="18"/>
                <w:lang w:val="en-AU"/>
              </w:rPr>
              <w:t>21</w:t>
            </w:r>
          </w:p>
        </w:tc>
        <w:tc>
          <w:tcPr>
            <w:tcW w:w="4505" w:type="dxa"/>
            <w:shd w:val="clear" w:color="auto" w:fill="auto"/>
          </w:tcPr>
          <w:p w14:paraId="192E62FD"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 xml:space="preserve">CDM tool </w:t>
            </w:r>
            <w:r w:rsidRPr="001C41F5">
              <w:rPr>
                <w:rFonts w:cs="Arial"/>
                <w:sz w:val="18"/>
                <w:szCs w:val="18"/>
                <w:lang w:val="en-AU"/>
              </w:rPr>
              <w:t>version 01.0.0, page 9</w:t>
            </w:r>
          </w:p>
        </w:tc>
      </w:tr>
      <w:tr w:rsidR="001C41F5" w:rsidRPr="001C41F5" w14:paraId="006244A2" w14:textId="77777777" w:rsidTr="007F4E52">
        <w:tc>
          <w:tcPr>
            <w:tcW w:w="8748" w:type="dxa"/>
            <w:gridSpan w:val="4"/>
            <w:shd w:val="clear" w:color="auto" w:fill="auto"/>
          </w:tcPr>
          <w:p w14:paraId="23D368A5" w14:textId="77777777" w:rsidR="001C41F5" w:rsidRPr="001C41F5" w:rsidRDefault="001C41F5" w:rsidP="007F4E52">
            <w:pPr>
              <w:spacing w:after="0"/>
              <w:jc w:val="right"/>
              <w:rPr>
                <w:rFonts w:cs="Arial"/>
                <w:b/>
                <w:bCs/>
                <w:sz w:val="18"/>
                <w:szCs w:val="18"/>
                <w:lang w:val="en-AU"/>
              </w:rPr>
            </w:pPr>
            <w:r w:rsidRPr="001C41F5">
              <w:rPr>
                <w:rFonts w:cs="Arial"/>
                <w:sz w:val="16"/>
                <w:szCs w:val="16"/>
                <w:lang w:val="en-AU"/>
              </w:rPr>
              <w:t>Khon Kaen</w:t>
            </w:r>
          </w:p>
        </w:tc>
      </w:tr>
      <w:tr w:rsidR="001C41F5" w:rsidRPr="001C41F5" w14:paraId="6F227613" w14:textId="77777777" w:rsidTr="007F4E52">
        <w:tc>
          <w:tcPr>
            <w:tcW w:w="0" w:type="auto"/>
            <w:shd w:val="clear" w:color="auto" w:fill="auto"/>
          </w:tcPr>
          <w:p w14:paraId="54EFA14A"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15</w:t>
            </w:r>
          </w:p>
        </w:tc>
        <w:tc>
          <w:tcPr>
            <w:tcW w:w="2483" w:type="dxa"/>
            <w:shd w:val="clear" w:color="auto" w:fill="auto"/>
          </w:tcPr>
          <w:p w14:paraId="080B74B2" w14:textId="77777777" w:rsidR="001C41F5" w:rsidRPr="001C41F5" w:rsidRDefault="001C41F5">
            <w:pPr>
              <w:spacing w:after="0"/>
              <w:jc w:val="left"/>
              <w:rPr>
                <w:rFonts w:cs="Arial"/>
                <w:sz w:val="18"/>
                <w:szCs w:val="18"/>
                <w:lang w:val="en-AU"/>
              </w:rPr>
            </w:pPr>
            <w:r w:rsidRPr="001C41F5">
              <w:rPr>
                <w:rFonts w:cs="Arial"/>
                <w:sz w:val="18"/>
                <w:szCs w:val="18"/>
                <w:lang w:val="en-AU"/>
              </w:rPr>
              <w:t>Total amount of waste disposed off at disposal site (tonnes per year)</w:t>
            </w:r>
          </w:p>
        </w:tc>
        <w:tc>
          <w:tcPr>
            <w:tcW w:w="1059" w:type="dxa"/>
            <w:shd w:val="clear" w:color="auto" w:fill="auto"/>
          </w:tcPr>
          <w:p w14:paraId="3A88863D" w14:textId="77777777" w:rsidR="001C41F5" w:rsidRPr="001C41F5" w:rsidRDefault="001C41F5">
            <w:pPr>
              <w:spacing w:after="0"/>
              <w:jc w:val="right"/>
              <w:rPr>
                <w:rFonts w:cs="Arial"/>
                <w:sz w:val="18"/>
                <w:szCs w:val="18"/>
                <w:lang w:val="en-AU"/>
              </w:rPr>
            </w:pPr>
            <w:r w:rsidRPr="001C41F5">
              <w:rPr>
                <w:rFonts w:cs="Arial"/>
                <w:sz w:val="18"/>
                <w:szCs w:val="18"/>
                <w:lang w:val="en-AU"/>
              </w:rPr>
              <w:t xml:space="preserve">                      77,380 </w:t>
            </w:r>
          </w:p>
        </w:tc>
        <w:tc>
          <w:tcPr>
            <w:tcW w:w="4505" w:type="dxa"/>
            <w:shd w:val="clear" w:color="auto" w:fill="auto"/>
          </w:tcPr>
          <w:p w14:paraId="2292A722" w14:textId="77777777" w:rsidR="001C41F5" w:rsidRPr="001C41F5" w:rsidRDefault="001C41F5">
            <w:pPr>
              <w:spacing w:after="0"/>
              <w:jc w:val="left"/>
              <w:rPr>
                <w:rFonts w:cs="Arial"/>
                <w:sz w:val="18"/>
                <w:szCs w:val="18"/>
                <w:lang w:val="en-AU"/>
              </w:rPr>
            </w:pPr>
            <w:r w:rsidRPr="001C41F5">
              <w:rPr>
                <w:rFonts w:cs="Arial"/>
                <w:sz w:val="18"/>
                <w:szCs w:val="18"/>
                <w:lang w:val="en-AU"/>
              </w:rPr>
              <w:t>Provided by KK city through questionnaire survey by Mr. Tasanai Prajuobmon, Director of public health and environment, Khon Kaen Municipality, September 2014.</w:t>
            </w:r>
          </w:p>
        </w:tc>
      </w:tr>
      <w:tr w:rsidR="001C41F5" w:rsidRPr="001C41F5" w14:paraId="53A10A34" w14:textId="77777777" w:rsidTr="007F4E52">
        <w:tc>
          <w:tcPr>
            <w:tcW w:w="0" w:type="auto"/>
            <w:shd w:val="clear" w:color="auto" w:fill="auto"/>
          </w:tcPr>
          <w:p w14:paraId="1818B5FC"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16</w:t>
            </w:r>
          </w:p>
        </w:tc>
        <w:tc>
          <w:tcPr>
            <w:tcW w:w="2483" w:type="dxa"/>
            <w:shd w:val="clear" w:color="auto" w:fill="auto"/>
          </w:tcPr>
          <w:p w14:paraId="070A3A6D"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food waste as percentage of total waste, which is landfilled </w:t>
            </w:r>
            <w:r w:rsidR="00A82323">
              <w:rPr>
                <w:rFonts w:cs="Arial"/>
                <w:sz w:val="18"/>
                <w:szCs w:val="18"/>
                <w:lang w:val="en-AU"/>
              </w:rPr>
              <w:t>(%)</w:t>
            </w:r>
          </w:p>
        </w:tc>
        <w:tc>
          <w:tcPr>
            <w:tcW w:w="1059" w:type="dxa"/>
            <w:shd w:val="clear" w:color="auto" w:fill="auto"/>
          </w:tcPr>
          <w:p w14:paraId="2E700BB7" w14:textId="77777777" w:rsidR="001C41F5" w:rsidRPr="001C41F5" w:rsidRDefault="001C41F5">
            <w:pPr>
              <w:spacing w:after="0"/>
              <w:jc w:val="right"/>
              <w:rPr>
                <w:rFonts w:cs="Arial"/>
                <w:sz w:val="18"/>
                <w:szCs w:val="18"/>
                <w:lang w:val="en-AU"/>
              </w:rPr>
            </w:pPr>
            <w:r w:rsidRPr="001C41F5">
              <w:rPr>
                <w:rFonts w:cs="Arial"/>
                <w:sz w:val="18"/>
                <w:szCs w:val="18"/>
                <w:lang w:val="en-AU"/>
              </w:rPr>
              <w:t>58.6</w:t>
            </w:r>
          </w:p>
        </w:tc>
        <w:tc>
          <w:tcPr>
            <w:tcW w:w="4505" w:type="dxa"/>
            <w:shd w:val="clear" w:color="auto" w:fill="auto"/>
          </w:tcPr>
          <w:p w14:paraId="1B7E3417" w14:textId="77777777" w:rsidR="001C41F5" w:rsidRPr="001C41F5" w:rsidRDefault="001C41F5">
            <w:pPr>
              <w:spacing w:after="0"/>
              <w:jc w:val="left"/>
              <w:rPr>
                <w:rFonts w:cs="Arial"/>
                <w:sz w:val="18"/>
                <w:szCs w:val="18"/>
                <w:lang w:val="en-AU"/>
              </w:rPr>
            </w:pPr>
            <w:r w:rsidRPr="001C41F5">
              <w:rPr>
                <w:rFonts w:cs="Arial"/>
                <w:sz w:val="18"/>
                <w:szCs w:val="18"/>
                <w:lang w:val="en-AU"/>
              </w:rPr>
              <w:t>Provided by KK city through questionnaire survey by Mr. Tasanai Prajuobmon, Director of public health and environment, Khon Kaen Municipality, September 2014.</w:t>
            </w:r>
            <w:r w:rsidRPr="001C41F5">
              <w:rPr>
                <w:rFonts w:cs="Arial"/>
                <w:sz w:val="18"/>
                <w:szCs w:val="18"/>
                <w:lang w:val="en-AU"/>
              </w:rPr>
              <w:tab/>
            </w:r>
          </w:p>
        </w:tc>
      </w:tr>
      <w:tr w:rsidR="001C41F5" w:rsidRPr="001C41F5" w14:paraId="3A6FC9BB" w14:textId="77777777" w:rsidTr="007F4E52">
        <w:tc>
          <w:tcPr>
            <w:tcW w:w="0" w:type="auto"/>
            <w:shd w:val="clear" w:color="auto" w:fill="auto"/>
          </w:tcPr>
          <w:p w14:paraId="64116167"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17</w:t>
            </w:r>
          </w:p>
        </w:tc>
        <w:tc>
          <w:tcPr>
            <w:tcW w:w="2483" w:type="dxa"/>
            <w:shd w:val="clear" w:color="auto" w:fill="auto"/>
          </w:tcPr>
          <w:p w14:paraId="09D29792" w14:textId="77777777" w:rsidR="001C41F5" w:rsidRPr="001C41F5" w:rsidRDefault="00A82323">
            <w:pPr>
              <w:spacing w:after="0"/>
              <w:jc w:val="left"/>
              <w:rPr>
                <w:rFonts w:cs="Arial"/>
                <w:sz w:val="18"/>
                <w:szCs w:val="18"/>
                <w:lang w:val="en-AU"/>
              </w:rPr>
            </w:pPr>
            <w:r>
              <w:rPr>
                <w:rFonts w:cs="Arial"/>
                <w:sz w:val="18"/>
                <w:szCs w:val="18"/>
                <w:lang w:val="en-AU"/>
              </w:rPr>
              <w:t>Percentage</w:t>
            </w:r>
            <w:r w:rsidR="001C41F5" w:rsidRPr="001C41F5">
              <w:rPr>
                <w:rFonts w:cs="Arial"/>
                <w:sz w:val="18"/>
                <w:szCs w:val="18"/>
                <w:lang w:val="en-AU"/>
              </w:rPr>
              <w:t xml:space="preserve"> which can be segregated from food waste</w:t>
            </w:r>
            <w:r>
              <w:rPr>
                <w:rFonts w:cs="Arial"/>
                <w:sz w:val="18"/>
                <w:szCs w:val="18"/>
                <w:lang w:val="en-AU"/>
              </w:rPr>
              <w:t xml:space="preserve"> (%)</w:t>
            </w:r>
          </w:p>
        </w:tc>
        <w:tc>
          <w:tcPr>
            <w:tcW w:w="1059" w:type="dxa"/>
            <w:shd w:val="clear" w:color="auto" w:fill="auto"/>
          </w:tcPr>
          <w:p w14:paraId="6F0D65C6" w14:textId="77777777" w:rsidR="001C41F5" w:rsidRPr="001C41F5" w:rsidRDefault="001C41F5">
            <w:pPr>
              <w:spacing w:after="0"/>
              <w:jc w:val="right"/>
              <w:rPr>
                <w:rFonts w:cs="Arial"/>
                <w:sz w:val="18"/>
                <w:szCs w:val="18"/>
                <w:lang w:val="en-AU"/>
              </w:rPr>
            </w:pPr>
            <w:r w:rsidRPr="001C41F5">
              <w:rPr>
                <w:rFonts w:cs="Arial"/>
                <w:sz w:val="18"/>
                <w:szCs w:val="18"/>
                <w:lang w:val="en-AU"/>
              </w:rPr>
              <w:t>30</w:t>
            </w:r>
          </w:p>
        </w:tc>
        <w:tc>
          <w:tcPr>
            <w:tcW w:w="4505" w:type="dxa"/>
            <w:shd w:val="clear" w:color="auto" w:fill="auto"/>
          </w:tcPr>
          <w:p w14:paraId="70063D6F" w14:textId="77777777" w:rsidR="001C41F5" w:rsidRPr="001C41F5" w:rsidRDefault="001C41F5">
            <w:pPr>
              <w:spacing w:after="0"/>
              <w:jc w:val="left"/>
              <w:rPr>
                <w:rFonts w:cs="Arial"/>
                <w:sz w:val="18"/>
                <w:szCs w:val="18"/>
                <w:lang w:val="en-AU"/>
              </w:rPr>
            </w:pPr>
            <w:r w:rsidRPr="001C41F5">
              <w:rPr>
                <w:rFonts w:cs="Arial"/>
                <w:sz w:val="18"/>
                <w:szCs w:val="18"/>
                <w:lang w:val="en-AU"/>
              </w:rPr>
              <w:t>Estimation by project waste management consultant and city expert based on characteristic of waste and resident's behaviour</w:t>
            </w:r>
          </w:p>
        </w:tc>
      </w:tr>
      <w:tr w:rsidR="001C41F5" w:rsidRPr="001C41F5" w14:paraId="46ABEA61" w14:textId="77777777" w:rsidTr="007F4E52">
        <w:tc>
          <w:tcPr>
            <w:tcW w:w="0" w:type="auto"/>
            <w:shd w:val="clear" w:color="auto" w:fill="auto"/>
          </w:tcPr>
          <w:p w14:paraId="6D9ACEE4"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18</w:t>
            </w:r>
          </w:p>
        </w:tc>
        <w:tc>
          <w:tcPr>
            <w:tcW w:w="2483" w:type="dxa"/>
            <w:shd w:val="clear" w:color="auto" w:fill="auto"/>
          </w:tcPr>
          <w:p w14:paraId="66FFF75D" w14:textId="77777777" w:rsidR="001C41F5" w:rsidRPr="001C41F5" w:rsidRDefault="001C41F5">
            <w:pPr>
              <w:spacing w:after="0"/>
              <w:jc w:val="left"/>
              <w:rPr>
                <w:rFonts w:cs="Arial"/>
                <w:sz w:val="18"/>
                <w:szCs w:val="18"/>
                <w:lang w:val="en-AU"/>
              </w:rPr>
            </w:pPr>
            <w:r w:rsidRPr="001C41F5">
              <w:rPr>
                <w:rFonts w:cs="Arial"/>
                <w:sz w:val="18"/>
                <w:szCs w:val="18"/>
                <w:lang w:val="en-AU"/>
              </w:rPr>
              <w:t>Additional amount of organic waste composted by 2019 (t/day)</w:t>
            </w:r>
          </w:p>
        </w:tc>
        <w:tc>
          <w:tcPr>
            <w:tcW w:w="1059" w:type="dxa"/>
            <w:shd w:val="clear" w:color="auto" w:fill="auto"/>
          </w:tcPr>
          <w:p w14:paraId="04C1926A" w14:textId="77777777" w:rsidR="001C41F5" w:rsidRPr="001C41F5" w:rsidRDefault="001C41F5">
            <w:pPr>
              <w:spacing w:after="0"/>
              <w:jc w:val="right"/>
              <w:rPr>
                <w:rFonts w:cs="Arial"/>
                <w:sz w:val="18"/>
                <w:szCs w:val="18"/>
                <w:lang w:val="en-AU"/>
              </w:rPr>
            </w:pPr>
            <w:r w:rsidRPr="001C41F5">
              <w:rPr>
                <w:rFonts w:cs="Arial"/>
                <w:sz w:val="18"/>
                <w:szCs w:val="18"/>
                <w:lang w:val="en-AU"/>
              </w:rPr>
              <w:t>23</w:t>
            </w:r>
          </w:p>
        </w:tc>
        <w:tc>
          <w:tcPr>
            <w:tcW w:w="4505" w:type="dxa"/>
            <w:shd w:val="clear" w:color="auto" w:fill="auto"/>
          </w:tcPr>
          <w:p w14:paraId="111AA801" w14:textId="77777777" w:rsidR="001C41F5" w:rsidRPr="001C41F5" w:rsidRDefault="001C41F5">
            <w:pPr>
              <w:spacing w:after="0"/>
              <w:jc w:val="left"/>
              <w:rPr>
                <w:rFonts w:cs="Arial"/>
                <w:sz w:val="18"/>
                <w:szCs w:val="18"/>
                <w:lang w:val="en-AU"/>
              </w:rPr>
            </w:pPr>
            <w:r w:rsidRPr="001C41F5">
              <w:rPr>
                <w:rFonts w:cs="Arial"/>
                <w:sz w:val="18"/>
                <w:szCs w:val="18"/>
                <w:lang w:val="en-AU"/>
              </w:rPr>
              <w:t>Provided by KK city through questionnaire survey by Mr. Tasanai Prajuobmon, Director of public health and environment, Khon Kaen Municipality, September 2014.</w:t>
            </w:r>
            <w:r w:rsidRPr="001C41F5">
              <w:rPr>
                <w:rFonts w:cs="Arial"/>
                <w:sz w:val="18"/>
                <w:szCs w:val="18"/>
                <w:lang w:val="en-AU"/>
              </w:rPr>
              <w:tab/>
            </w:r>
          </w:p>
        </w:tc>
      </w:tr>
      <w:tr w:rsidR="001C41F5" w:rsidRPr="001C41F5" w14:paraId="0648C139" w14:textId="77777777" w:rsidTr="007F4E52">
        <w:tc>
          <w:tcPr>
            <w:tcW w:w="8748" w:type="dxa"/>
            <w:gridSpan w:val="4"/>
            <w:shd w:val="clear" w:color="auto" w:fill="auto"/>
          </w:tcPr>
          <w:p w14:paraId="4C4B7809" w14:textId="77777777" w:rsidR="001C41F5" w:rsidRPr="001C41F5" w:rsidRDefault="001C41F5">
            <w:pPr>
              <w:spacing w:after="0"/>
              <w:jc w:val="left"/>
              <w:rPr>
                <w:rFonts w:cs="Arial"/>
                <w:sz w:val="18"/>
                <w:szCs w:val="18"/>
                <w:lang w:val="en-AU"/>
              </w:rPr>
            </w:pPr>
            <w:r w:rsidRPr="001C41F5">
              <w:rPr>
                <w:rFonts w:cs="Arial"/>
                <w:sz w:val="18"/>
                <w:szCs w:val="18"/>
                <w:lang w:val="en-AU"/>
              </w:rPr>
              <w:t>Samui</w:t>
            </w:r>
          </w:p>
        </w:tc>
      </w:tr>
      <w:tr w:rsidR="001C41F5" w:rsidRPr="001C41F5" w14:paraId="78360E46" w14:textId="77777777" w:rsidTr="007F4E52">
        <w:tc>
          <w:tcPr>
            <w:tcW w:w="0" w:type="auto"/>
            <w:shd w:val="clear" w:color="auto" w:fill="auto"/>
          </w:tcPr>
          <w:p w14:paraId="302953EB"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19</w:t>
            </w:r>
          </w:p>
        </w:tc>
        <w:tc>
          <w:tcPr>
            <w:tcW w:w="2483" w:type="dxa"/>
            <w:shd w:val="clear" w:color="auto" w:fill="auto"/>
          </w:tcPr>
          <w:p w14:paraId="3C85184B" w14:textId="77777777" w:rsidR="001C41F5" w:rsidRPr="001C41F5" w:rsidRDefault="001C41F5">
            <w:pPr>
              <w:spacing w:after="0"/>
              <w:jc w:val="left"/>
              <w:rPr>
                <w:rFonts w:cs="Arial"/>
                <w:sz w:val="18"/>
                <w:szCs w:val="18"/>
                <w:lang w:val="en-AU"/>
              </w:rPr>
            </w:pPr>
            <w:r w:rsidRPr="001C41F5">
              <w:rPr>
                <w:rFonts w:cs="Arial"/>
                <w:sz w:val="18"/>
                <w:szCs w:val="18"/>
                <w:lang w:val="en-AU"/>
              </w:rPr>
              <w:t>Total amount of waste disposed off at disposal site (tonnes per year)</w:t>
            </w:r>
          </w:p>
        </w:tc>
        <w:tc>
          <w:tcPr>
            <w:tcW w:w="1059" w:type="dxa"/>
            <w:shd w:val="clear" w:color="auto" w:fill="auto"/>
          </w:tcPr>
          <w:p w14:paraId="5901B861" w14:textId="77777777" w:rsidR="001C41F5" w:rsidRPr="001C41F5" w:rsidRDefault="001C41F5">
            <w:pPr>
              <w:spacing w:after="0"/>
              <w:jc w:val="right"/>
              <w:rPr>
                <w:rFonts w:cs="Arial"/>
                <w:sz w:val="18"/>
                <w:szCs w:val="18"/>
                <w:lang w:val="en-AU"/>
              </w:rPr>
            </w:pPr>
            <w:r w:rsidRPr="001C41F5">
              <w:rPr>
                <w:rFonts w:cs="Arial"/>
                <w:sz w:val="18"/>
                <w:szCs w:val="18"/>
                <w:lang w:val="en-AU"/>
              </w:rPr>
              <w:t>62,050</w:t>
            </w:r>
          </w:p>
        </w:tc>
        <w:tc>
          <w:tcPr>
            <w:tcW w:w="4505" w:type="dxa"/>
            <w:shd w:val="clear" w:color="auto" w:fill="auto"/>
          </w:tcPr>
          <w:p w14:paraId="320B57DA" w14:textId="77777777" w:rsidR="001C41F5" w:rsidRPr="001C41F5" w:rsidRDefault="001C41F5">
            <w:pPr>
              <w:spacing w:after="0"/>
              <w:jc w:val="left"/>
              <w:rPr>
                <w:rFonts w:cs="Arial"/>
                <w:sz w:val="18"/>
                <w:szCs w:val="18"/>
                <w:lang w:val="en-AU"/>
              </w:rPr>
            </w:pPr>
            <w:r w:rsidRPr="001C41F5">
              <w:rPr>
                <w:rFonts w:cs="Arial"/>
                <w:sz w:val="18"/>
                <w:szCs w:val="18"/>
                <w:lang w:val="en-AU"/>
              </w:rPr>
              <w:t>Provided by Samui city through questionnaire survey by Mr.</w:t>
            </w:r>
            <w:r w:rsidR="00670F4A">
              <w:rPr>
                <w:rFonts w:cs="Arial"/>
                <w:sz w:val="18"/>
                <w:szCs w:val="18"/>
                <w:lang w:val="en-AU"/>
              </w:rPr>
              <w:t xml:space="preserve"> </w:t>
            </w:r>
            <w:r w:rsidRPr="001C41F5">
              <w:rPr>
                <w:rFonts w:cs="Arial"/>
                <w:sz w:val="18"/>
                <w:szCs w:val="18"/>
                <w:lang w:val="en-AU"/>
              </w:rPr>
              <w:t>Kammoon Nasompong, Director of public health and environment, Samui Municipality, September 2014.</w:t>
            </w:r>
            <w:r w:rsidRPr="001C41F5">
              <w:rPr>
                <w:rFonts w:cs="Arial"/>
                <w:sz w:val="18"/>
                <w:szCs w:val="18"/>
                <w:lang w:val="en-AU"/>
              </w:rPr>
              <w:tab/>
            </w:r>
            <w:r w:rsidRPr="001C41F5">
              <w:rPr>
                <w:rFonts w:cs="Arial"/>
                <w:sz w:val="18"/>
                <w:szCs w:val="18"/>
                <w:lang w:val="en-AU"/>
              </w:rPr>
              <w:tab/>
            </w:r>
          </w:p>
        </w:tc>
      </w:tr>
      <w:tr w:rsidR="001C41F5" w:rsidRPr="001C41F5" w14:paraId="72BC98B6" w14:textId="77777777" w:rsidTr="007F4E52">
        <w:tc>
          <w:tcPr>
            <w:tcW w:w="0" w:type="auto"/>
            <w:shd w:val="clear" w:color="auto" w:fill="auto"/>
          </w:tcPr>
          <w:p w14:paraId="4CCE8997"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20</w:t>
            </w:r>
          </w:p>
        </w:tc>
        <w:tc>
          <w:tcPr>
            <w:tcW w:w="2483" w:type="dxa"/>
            <w:shd w:val="clear" w:color="auto" w:fill="auto"/>
          </w:tcPr>
          <w:p w14:paraId="2A8150EE"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food waste as percentage of total waste, which is landfilled </w:t>
            </w:r>
            <w:r w:rsidR="00A82323">
              <w:rPr>
                <w:rFonts w:cs="Arial"/>
                <w:sz w:val="18"/>
                <w:szCs w:val="18"/>
                <w:lang w:val="en-AU"/>
              </w:rPr>
              <w:t xml:space="preserve"> (%)</w:t>
            </w:r>
          </w:p>
        </w:tc>
        <w:tc>
          <w:tcPr>
            <w:tcW w:w="1059" w:type="dxa"/>
            <w:shd w:val="clear" w:color="auto" w:fill="auto"/>
          </w:tcPr>
          <w:p w14:paraId="3E0A8397" w14:textId="77777777" w:rsidR="001C41F5" w:rsidRPr="001C41F5" w:rsidRDefault="001C41F5">
            <w:pPr>
              <w:spacing w:after="0"/>
              <w:jc w:val="right"/>
              <w:rPr>
                <w:rFonts w:cs="Arial"/>
                <w:color w:val="000000"/>
                <w:sz w:val="18"/>
                <w:szCs w:val="18"/>
                <w:lang w:val="en-AU"/>
              </w:rPr>
            </w:pPr>
            <w:r w:rsidRPr="001C41F5">
              <w:rPr>
                <w:rFonts w:cs="Arial"/>
                <w:color w:val="000000"/>
                <w:sz w:val="18"/>
                <w:szCs w:val="18"/>
                <w:lang w:val="en-AU"/>
              </w:rPr>
              <w:t>40.0</w:t>
            </w:r>
          </w:p>
        </w:tc>
        <w:tc>
          <w:tcPr>
            <w:tcW w:w="4505" w:type="dxa"/>
            <w:shd w:val="clear" w:color="auto" w:fill="auto"/>
          </w:tcPr>
          <w:p w14:paraId="34671C7C" w14:textId="77777777" w:rsidR="001C41F5" w:rsidRPr="001C41F5" w:rsidRDefault="001C41F5">
            <w:pPr>
              <w:spacing w:after="0"/>
              <w:jc w:val="left"/>
              <w:rPr>
                <w:rFonts w:cs="Arial"/>
                <w:sz w:val="18"/>
                <w:szCs w:val="18"/>
                <w:lang w:val="en-AU"/>
              </w:rPr>
            </w:pPr>
            <w:r w:rsidRPr="001C41F5">
              <w:rPr>
                <w:rFonts w:cs="Arial"/>
                <w:sz w:val="18"/>
                <w:szCs w:val="18"/>
                <w:lang w:val="en-AU"/>
              </w:rPr>
              <w:t>Provided by Samui city through questionnaire survey by Mr.</w:t>
            </w:r>
            <w:r w:rsidR="00670F4A">
              <w:rPr>
                <w:rFonts w:cs="Arial"/>
                <w:sz w:val="18"/>
                <w:szCs w:val="18"/>
                <w:lang w:val="en-AU"/>
              </w:rPr>
              <w:t xml:space="preserve"> </w:t>
            </w:r>
            <w:r w:rsidRPr="001C41F5">
              <w:rPr>
                <w:rFonts w:cs="Arial"/>
                <w:sz w:val="18"/>
                <w:szCs w:val="18"/>
                <w:lang w:val="en-AU"/>
              </w:rPr>
              <w:t>Kammoon Nasompong, Director of public health and environment, Samui Municipality, September 2014.</w:t>
            </w:r>
          </w:p>
        </w:tc>
      </w:tr>
      <w:tr w:rsidR="001C41F5" w:rsidRPr="001C41F5" w14:paraId="0F4CAB75" w14:textId="77777777" w:rsidTr="007F4E52">
        <w:tc>
          <w:tcPr>
            <w:tcW w:w="0" w:type="auto"/>
            <w:shd w:val="clear" w:color="auto" w:fill="auto"/>
          </w:tcPr>
          <w:p w14:paraId="483B6BE3"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lastRenderedPageBreak/>
              <w:t>21</w:t>
            </w:r>
          </w:p>
        </w:tc>
        <w:tc>
          <w:tcPr>
            <w:tcW w:w="2483" w:type="dxa"/>
            <w:shd w:val="clear" w:color="auto" w:fill="auto"/>
          </w:tcPr>
          <w:p w14:paraId="2AA6C15A" w14:textId="77777777" w:rsidR="001C41F5" w:rsidRPr="001C41F5" w:rsidRDefault="00A82323">
            <w:pPr>
              <w:spacing w:after="0"/>
              <w:jc w:val="left"/>
              <w:rPr>
                <w:rFonts w:cs="Arial"/>
                <w:sz w:val="18"/>
                <w:szCs w:val="18"/>
                <w:lang w:val="en-AU"/>
              </w:rPr>
            </w:pPr>
            <w:r>
              <w:rPr>
                <w:rFonts w:cs="Arial"/>
                <w:sz w:val="18"/>
                <w:szCs w:val="18"/>
                <w:lang w:val="en-AU"/>
              </w:rPr>
              <w:t>Percentage</w:t>
            </w:r>
            <w:r w:rsidR="001C41F5" w:rsidRPr="001C41F5">
              <w:rPr>
                <w:rFonts w:cs="Arial"/>
                <w:sz w:val="18"/>
                <w:szCs w:val="18"/>
                <w:lang w:val="en-AU"/>
              </w:rPr>
              <w:t xml:space="preserve"> which can be segregated from food waste</w:t>
            </w:r>
          </w:p>
        </w:tc>
        <w:tc>
          <w:tcPr>
            <w:tcW w:w="1059" w:type="dxa"/>
            <w:shd w:val="clear" w:color="auto" w:fill="auto"/>
          </w:tcPr>
          <w:p w14:paraId="5A546406" w14:textId="77777777" w:rsidR="001C41F5" w:rsidRPr="001C41F5" w:rsidRDefault="001C41F5">
            <w:pPr>
              <w:jc w:val="right"/>
              <w:rPr>
                <w:rFonts w:cs="Arial"/>
                <w:sz w:val="18"/>
                <w:szCs w:val="18"/>
                <w:lang w:val="en-AU"/>
              </w:rPr>
            </w:pPr>
            <w:r w:rsidRPr="001C41F5">
              <w:rPr>
                <w:rFonts w:cs="Arial"/>
                <w:sz w:val="18"/>
                <w:szCs w:val="18"/>
                <w:lang w:val="en-AU"/>
              </w:rPr>
              <w:t>30</w:t>
            </w:r>
          </w:p>
          <w:p w14:paraId="728E1B36" w14:textId="77777777" w:rsidR="001C41F5" w:rsidRPr="001C41F5" w:rsidRDefault="001C41F5">
            <w:pPr>
              <w:spacing w:after="0"/>
              <w:jc w:val="right"/>
              <w:rPr>
                <w:rFonts w:cs="Arial"/>
                <w:sz w:val="18"/>
                <w:szCs w:val="18"/>
                <w:lang w:val="en-AU"/>
              </w:rPr>
            </w:pPr>
          </w:p>
        </w:tc>
        <w:tc>
          <w:tcPr>
            <w:tcW w:w="4505" w:type="dxa"/>
            <w:shd w:val="clear" w:color="auto" w:fill="auto"/>
          </w:tcPr>
          <w:p w14:paraId="50B6C913" w14:textId="77777777" w:rsidR="001C41F5" w:rsidRPr="001C41F5" w:rsidRDefault="001C41F5">
            <w:pPr>
              <w:spacing w:after="0"/>
              <w:jc w:val="left"/>
              <w:rPr>
                <w:rFonts w:cs="Arial"/>
                <w:sz w:val="18"/>
                <w:szCs w:val="18"/>
                <w:lang w:val="en-AU"/>
              </w:rPr>
            </w:pPr>
            <w:r w:rsidRPr="001C41F5">
              <w:rPr>
                <w:rFonts w:cs="Arial"/>
                <w:sz w:val="18"/>
                <w:szCs w:val="18"/>
                <w:lang w:val="en-AU"/>
              </w:rPr>
              <w:t>Estimation by project waste management consultant and city expert based on characteristic of waste and resident's behaviour</w:t>
            </w:r>
          </w:p>
        </w:tc>
      </w:tr>
      <w:tr w:rsidR="001C41F5" w:rsidRPr="001C41F5" w14:paraId="1DF2BB40" w14:textId="77777777" w:rsidTr="007F4E52">
        <w:tc>
          <w:tcPr>
            <w:tcW w:w="0" w:type="auto"/>
            <w:shd w:val="clear" w:color="auto" w:fill="auto"/>
          </w:tcPr>
          <w:p w14:paraId="0B5A5AE9"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22</w:t>
            </w:r>
          </w:p>
        </w:tc>
        <w:tc>
          <w:tcPr>
            <w:tcW w:w="2483" w:type="dxa"/>
            <w:shd w:val="clear" w:color="auto" w:fill="auto"/>
          </w:tcPr>
          <w:p w14:paraId="245E40FD" w14:textId="77777777" w:rsidR="001C41F5" w:rsidRPr="001C41F5" w:rsidRDefault="001C41F5">
            <w:pPr>
              <w:spacing w:after="0"/>
              <w:jc w:val="left"/>
              <w:rPr>
                <w:rFonts w:cs="Arial"/>
                <w:sz w:val="18"/>
                <w:szCs w:val="18"/>
                <w:lang w:val="en-AU"/>
              </w:rPr>
            </w:pPr>
            <w:r w:rsidRPr="001C41F5">
              <w:rPr>
                <w:rFonts w:cs="Arial"/>
                <w:sz w:val="18"/>
                <w:szCs w:val="18"/>
                <w:lang w:val="en-AU"/>
              </w:rPr>
              <w:t>Additional amount of organic waste composted by 2019 (t/day)</w:t>
            </w:r>
          </w:p>
        </w:tc>
        <w:tc>
          <w:tcPr>
            <w:tcW w:w="1059" w:type="dxa"/>
            <w:shd w:val="clear" w:color="auto" w:fill="auto"/>
          </w:tcPr>
          <w:p w14:paraId="4EEFE10F" w14:textId="77777777" w:rsidR="001C41F5" w:rsidRPr="001C41F5" w:rsidRDefault="001C41F5">
            <w:pPr>
              <w:jc w:val="right"/>
              <w:rPr>
                <w:rFonts w:cs="Arial"/>
                <w:sz w:val="18"/>
                <w:szCs w:val="18"/>
                <w:lang w:val="en-AU"/>
              </w:rPr>
            </w:pPr>
            <w:r w:rsidRPr="001C41F5">
              <w:rPr>
                <w:rFonts w:cs="Arial"/>
                <w:sz w:val="18"/>
                <w:szCs w:val="18"/>
                <w:lang w:val="en-AU"/>
              </w:rPr>
              <w:t>6</w:t>
            </w:r>
          </w:p>
        </w:tc>
        <w:tc>
          <w:tcPr>
            <w:tcW w:w="4505" w:type="dxa"/>
            <w:shd w:val="clear" w:color="auto" w:fill="auto"/>
          </w:tcPr>
          <w:p w14:paraId="6399CA4C" w14:textId="77777777" w:rsidR="001C41F5" w:rsidRPr="001C41F5" w:rsidRDefault="001C41F5">
            <w:pPr>
              <w:spacing w:after="0"/>
              <w:jc w:val="left"/>
              <w:rPr>
                <w:rFonts w:cs="Arial"/>
                <w:sz w:val="18"/>
                <w:szCs w:val="18"/>
                <w:lang w:val="en-AU"/>
              </w:rPr>
            </w:pPr>
            <w:r w:rsidRPr="001C41F5">
              <w:rPr>
                <w:rFonts w:cs="Arial"/>
                <w:sz w:val="18"/>
                <w:szCs w:val="18"/>
                <w:lang w:val="en-AU"/>
              </w:rPr>
              <w:t>Provided by Samui city through questionnaire survey by Mr.</w:t>
            </w:r>
            <w:r w:rsidR="00670F4A">
              <w:rPr>
                <w:rFonts w:cs="Arial"/>
                <w:sz w:val="18"/>
                <w:szCs w:val="18"/>
                <w:lang w:val="en-AU"/>
              </w:rPr>
              <w:t xml:space="preserve"> </w:t>
            </w:r>
            <w:r w:rsidRPr="001C41F5">
              <w:rPr>
                <w:rFonts w:cs="Arial"/>
                <w:sz w:val="18"/>
                <w:szCs w:val="18"/>
                <w:lang w:val="en-AU"/>
              </w:rPr>
              <w:t>Kammoon Nasompong, Director of public health and environment, Samui Municipality, September 2014.</w:t>
            </w:r>
            <w:r w:rsidRPr="001C41F5">
              <w:rPr>
                <w:rFonts w:cs="Arial"/>
                <w:sz w:val="18"/>
                <w:szCs w:val="18"/>
                <w:lang w:val="en-AU"/>
              </w:rPr>
              <w:tab/>
            </w:r>
            <w:r w:rsidRPr="001C41F5">
              <w:rPr>
                <w:rFonts w:cs="Arial"/>
                <w:sz w:val="18"/>
                <w:szCs w:val="18"/>
                <w:lang w:val="en-AU"/>
              </w:rPr>
              <w:tab/>
            </w:r>
          </w:p>
        </w:tc>
      </w:tr>
    </w:tbl>
    <w:p w14:paraId="04064079" w14:textId="77777777" w:rsidR="001C41F5" w:rsidRPr="001C41F5" w:rsidRDefault="001C41F5" w:rsidP="001C41F5">
      <w:pPr>
        <w:spacing w:after="0"/>
        <w:rPr>
          <w:rFonts w:cs="Arial"/>
          <w:b/>
          <w:iCs/>
          <w:szCs w:val="22"/>
          <w:lang w:val="en-AU"/>
        </w:rPr>
      </w:pPr>
    </w:p>
    <w:p w14:paraId="7EE41A99" w14:textId="77777777" w:rsidR="00A82323" w:rsidRDefault="001C41F5">
      <w:pPr>
        <w:numPr>
          <w:ilvl w:val="0"/>
          <w:numId w:val="123"/>
        </w:numPr>
        <w:spacing w:after="0"/>
        <w:rPr>
          <w:rFonts w:cs="Arial"/>
          <w:noProof/>
          <w:szCs w:val="22"/>
          <w:lang w:val="en-US"/>
        </w:rPr>
      </w:pPr>
      <w:r w:rsidRPr="001C41F5">
        <w:rPr>
          <w:rFonts w:cs="Arial"/>
          <w:noProof/>
          <w:szCs w:val="22"/>
          <w:lang w:val="en-US"/>
        </w:rPr>
        <w:t xml:space="preserve">Further assumptions are based on the following: </w:t>
      </w:r>
    </w:p>
    <w:p w14:paraId="0FDD6C13" w14:textId="77777777" w:rsidR="00A82323" w:rsidRPr="00A82323" w:rsidRDefault="00A82323" w:rsidP="007F4E52">
      <w:pPr>
        <w:spacing w:after="0"/>
        <w:ind w:left="720"/>
        <w:rPr>
          <w:rFonts w:cs="Arial"/>
          <w:noProof/>
          <w:szCs w:val="22"/>
          <w:lang w:val="en-US"/>
        </w:rPr>
      </w:pPr>
    </w:p>
    <w:p w14:paraId="3C87DE8F"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100% of the food waste dumped to the landfill</w:t>
      </w:r>
    </w:p>
    <w:p w14:paraId="4371DCA1"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There is no wastewater co-composted by the project activity</w:t>
      </w:r>
    </w:p>
    <w:p w14:paraId="0229EDAD"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There is no manure composted by the project activity</w:t>
      </w:r>
    </w:p>
    <w:p w14:paraId="1D8FA984"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There is no project emissions of methane from run-off wastewater (PERO,y) as the project is not a co-composting project</w:t>
      </w:r>
    </w:p>
    <w:p w14:paraId="2B66F21E"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The baseline for estimation of GHG emission is unmanaged deep landfill (&gt; 5 meters)</w:t>
      </w:r>
    </w:p>
    <w:p w14:paraId="2763261E"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There is no methane captured and combusted at the final disposal site</w:t>
      </w:r>
    </w:p>
    <w:p w14:paraId="21BA0FBD"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In the project scenario, only food waste will be composted;</w:t>
      </w:r>
    </w:p>
    <w:p w14:paraId="79FA7A08"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In the project scenario, 100% of compost is used for agriculture;</w:t>
      </w:r>
    </w:p>
    <w:p w14:paraId="192883D6" w14:textId="77777777" w:rsidR="001C41F5" w:rsidRPr="001C41F5" w:rsidRDefault="001C41F5" w:rsidP="001C41F5">
      <w:pPr>
        <w:rPr>
          <w:rFonts w:cs="Arial"/>
          <w:iCs/>
          <w:szCs w:val="22"/>
          <w:lang w:val="en-AU"/>
        </w:rPr>
      </w:pPr>
    </w:p>
    <w:p w14:paraId="42567731"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uses the BU and TD approaches as per the STAP and GEF Manuals and are presented below. </w:t>
      </w:r>
    </w:p>
    <w:p w14:paraId="0A277376" w14:textId="77777777" w:rsidR="001C41F5" w:rsidRPr="001C41F5" w:rsidRDefault="001C41F5" w:rsidP="001C41F5">
      <w:pPr>
        <w:spacing w:after="0"/>
        <w:rPr>
          <w:lang w:val="en-US"/>
        </w:rPr>
      </w:pPr>
    </w:p>
    <w:p w14:paraId="2685357C" w14:textId="77777777" w:rsidR="001C41F5" w:rsidRPr="001C41F5" w:rsidRDefault="001C41F5" w:rsidP="001C41F5">
      <w:pPr>
        <w:keepNext/>
        <w:spacing w:after="0"/>
        <w:ind w:left="720"/>
        <w:rPr>
          <w:bCs/>
          <w:sz w:val="20"/>
          <w:szCs w:val="20"/>
        </w:rPr>
      </w:pPr>
      <w:r w:rsidRPr="001C41F5">
        <w:rPr>
          <w:bCs/>
          <w:sz w:val="20"/>
          <w:szCs w:val="20"/>
        </w:rPr>
        <w:t>Table 6:</w:t>
      </w:r>
      <w:r w:rsidRPr="001C41F5">
        <w:rPr>
          <w:lang w:val="en-AU"/>
        </w:rPr>
        <w:t xml:space="preserve"> </w:t>
      </w:r>
      <w:r w:rsidRPr="001C41F5">
        <w:rPr>
          <w:bCs/>
          <w:sz w:val="20"/>
          <w:szCs w:val="20"/>
          <w:lang w:val="en-AU"/>
        </w:rPr>
        <w:t xml:space="preserve">Total Indirect Project Emission Reductions (BU and TD) </w:t>
      </w:r>
    </w:p>
    <w:tbl>
      <w:tblPr>
        <w:tblW w:w="0" w:type="auto"/>
        <w:tblInd w:w="720" w:type="dxa"/>
        <w:tblLook w:val="04A0" w:firstRow="1" w:lastRow="0" w:firstColumn="1" w:lastColumn="0" w:noHBand="0" w:noVBand="1"/>
      </w:tblPr>
      <w:tblGrid>
        <w:gridCol w:w="5384"/>
        <w:gridCol w:w="1230"/>
        <w:gridCol w:w="1207"/>
      </w:tblGrid>
      <w:tr w:rsidR="001C41F5" w:rsidRPr="001C41F5" w14:paraId="68E68B2A"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F6191B0" w14:textId="77777777" w:rsidR="001C41F5" w:rsidRPr="001C41F5" w:rsidRDefault="001C41F5" w:rsidP="001C41F5">
            <w:pPr>
              <w:spacing w:after="0"/>
              <w:jc w:val="center"/>
              <w:rPr>
                <w:rFonts w:eastAsia="MS Mincho" w:cs="Arial"/>
                <w:sz w:val="16"/>
                <w:szCs w:val="16"/>
                <w:lang w:val="en-MY" w:eastAsia="zh-CN"/>
              </w:rPr>
            </w:pPr>
            <w:r w:rsidRPr="001C41F5">
              <w:rPr>
                <w:rFonts w:eastAsia="MS Mincho" w:cs="Arial"/>
                <w:b/>
                <w:sz w:val="16"/>
                <w:szCs w:val="16"/>
                <w:lang w:val="en-MY" w:eastAsia="zh-CN"/>
              </w:rPr>
              <w:t>Emission Reductions (tCO2e)</w:t>
            </w:r>
          </w:p>
        </w:tc>
        <w:tc>
          <w:tcPr>
            <w:tcW w:w="2374"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D1EFD41" w14:textId="77777777" w:rsidR="001C41F5" w:rsidRPr="001C41F5" w:rsidRDefault="001C41F5" w:rsidP="001C41F5">
            <w:pPr>
              <w:spacing w:after="0"/>
              <w:jc w:val="center"/>
              <w:rPr>
                <w:rFonts w:cs="Arial"/>
                <w:b/>
                <w:bCs/>
                <w:sz w:val="16"/>
                <w:szCs w:val="16"/>
                <w:lang w:val="en-MY" w:eastAsia="zh-CN"/>
              </w:rPr>
            </w:pPr>
            <w:r w:rsidRPr="001C41F5">
              <w:rPr>
                <w:rFonts w:cs="Arial"/>
                <w:b/>
                <w:bCs/>
                <w:sz w:val="16"/>
                <w:szCs w:val="16"/>
                <w:lang w:val="en-MY" w:eastAsia="zh-CN"/>
              </w:rPr>
              <w:t>TOTAL</w:t>
            </w:r>
          </w:p>
        </w:tc>
      </w:tr>
      <w:tr w:rsidR="001C41F5" w:rsidRPr="001C41F5" w14:paraId="5E8A272A"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F75C151" w14:textId="77777777" w:rsidR="001C41F5" w:rsidRPr="001C41F5" w:rsidRDefault="001C41F5" w:rsidP="001C41F5">
            <w:pPr>
              <w:spacing w:after="0"/>
              <w:jc w:val="center"/>
              <w:rPr>
                <w:rFonts w:eastAsia="MS Mincho" w:cs="Arial"/>
                <w:b/>
                <w:sz w:val="16"/>
                <w:szCs w:val="16"/>
                <w:highlight w:val="yellow"/>
                <w:lang w:val="en-MY" w:eastAsia="zh-CN"/>
              </w:rPr>
            </w:pP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13863252" w14:textId="77777777" w:rsidR="001C41F5" w:rsidRPr="001C41F5" w:rsidRDefault="001C41F5" w:rsidP="001C41F5">
            <w:pPr>
              <w:spacing w:after="0"/>
              <w:jc w:val="center"/>
              <w:rPr>
                <w:rFonts w:cs="Arial"/>
                <w:b/>
                <w:bCs/>
                <w:sz w:val="16"/>
                <w:szCs w:val="16"/>
                <w:lang w:val="en-MY" w:eastAsia="zh-CN"/>
              </w:rPr>
            </w:pPr>
            <w:r w:rsidRPr="001C41F5">
              <w:rPr>
                <w:rFonts w:cs="Arial"/>
                <w:b/>
                <w:bCs/>
                <w:sz w:val="16"/>
                <w:szCs w:val="16"/>
                <w:lang w:val="en-MY" w:eastAsia="zh-CN"/>
              </w:rPr>
              <w:t>Khon Kaen</w:t>
            </w:r>
          </w:p>
        </w:tc>
        <w:tc>
          <w:tcPr>
            <w:tcW w:w="1207"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E452ADD" w14:textId="77777777" w:rsidR="001C41F5" w:rsidRPr="001C41F5" w:rsidRDefault="001C41F5" w:rsidP="001C41F5">
            <w:pPr>
              <w:spacing w:after="0"/>
              <w:jc w:val="center"/>
              <w:rPr>
                <w:rFonts w:cs="Arial"/>
                <w:b/>
                <w:bCs/>
                <w:sz w:val="16"/>
                <w:szCs w:val="16"/>
                <w:lang w:val="en-MY" w:eastAsia="zh-CN"/>
              </w:rPr>
            </w:pPr>
            <w:r w:rsidRPr="001C41F5">
              <w:rPr>
                <w:rFonts w:cs="Arial"/>
                <w:b/>
                <w:bCs/>
                <w:sz w:val="16"/>
                <w:szCs w:val="16"/>
                <w:lang w:val="en-MY" w:eastAsia="zh-CN"/>
              </w:rPr>
              <w:t>Samui</w:t>
            </w:r>
          </w:p>
        </w:tc>
      </w:tr>
      <w:tr w:rsidR="001C41F5" w:rsidRPr="001C41F5" w14:paraId="339BCA78" w14:textId="77777777" w:rsidTr="001C41F5">
        <w:trPr>
          <w:trHeight w:val="242"/>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50D7003"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w:t>
            </w:r>
          </w:p>
        </w:tc>
        <w:tc>
          <w:tcPr>
            <w:tcW w:w="0" w:type="auto"/>
            <w:tcBorders>
              <w:top w:val="nil"/>
              <w:left w:val="nil"/>
              <w:bottom w:val="single" w:sz="4" w:space="0" w:color="auto"/>
              <w:right w:val="single" w:sz="4" w:space="0" w:color="auto"/>
            </w:tcBorders>
            <w:noWrap/>
          </w:tcPr>
          <w:p w14:paraId="1F8F29AA" w14:textId="77777777" w:rsidR="001C41F5" w:rsidRPr="001C41F5" w:rsidRDefault="001C41F5" w:rsidP="001C41F5">
            <w:pPr>
              <w:jc w:val="center"/>
              <w:rPr>
                <w:sz w:val="18"/>
                <w:szCs w:val="18"/>
                <w:lang w:val="en-AU"/>
              </w:rPr>
            </w:pPr>
            <w:r w:rsidRPr="001C41F5">
              <w:rPr>
                <w:sz w:val="18"/>
                <w:szCs w:val="18"/>
                <w:lang w:val="en-AU"/>
              </w:rPr>
              <w:t>52,631</w:t>
            </w:r>
          </w:p>
        </w:tc>
        <w:tc>
          <w:tcPr>
            <w:tcW w:w="1207" w:type="dxa"/>
            <w:tcBorders>
              <w:top w:val="nil"/>
              <w:left w:val="nil"/>
              <w:bottom w:val="single" w:sz="4" w:space="0" w:color="auto"/>
              <w:right w:val="single" w:sz="4" w:space="0" w:color="auto"/>
            </w:tcBorders>
          </w:tcPr>
          <w:p w14:paraId="523E1AED" w14:textId="77777777" w:rsidR="001C41F5" w:rsidRPr="001C41F5" w:rsidRDefault="001C41F5" w:rsidP="001C41F5">
            <w:pPr>
              <w:jc w:val="center"/>
              <w:rPr>
                <w:sz w:val="18"/>
                <w:szCs w:val="18"/>
                <w:lang w:val="en-AU"/>
              </w:rPr>
            </w:pPr>
            <w:r w:rsidRPr="001C41F5">
              <w:rPr>
                <w:sz w:val="18"/>
                <w:szCs w:val="18"/>
                <w:lang w:val="en-AU"/>
              </w:rPr>
              <w:t>14,071</w:t>
            </w:r>
          </w:p>
        </w:tc>
      </w:tr>
      <w:tr w:rsidR="001C41F5" w:rsidRPr="001C41F5" w14:paraId="055537B4"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7AB3254C"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t xml:space="preserve">Replication factor, </w:t>
            </w:r>
            <w:r w:rsidRPr="001C41F5">
              <w:rPr>
                <w:rFonts w:cs="Arial"/>
                <w:bCs/>
                <w:sz w:val="18"/>
                <w:szCs w:val="18"/>
                <w:lang w:val="en-MY" w:eastAsia="zh-CN"/>
              </w:rPr>
              <w:t>RF</w:t>
            </w:r>
          </w:p>
        </w:tc>
        <w:tc>
          <w:tcPr>
            <w:tcW w:w="0" w:type="auto"/>
            <w:tcBorders>
              <w:top w:val="single" w:sz="4" w:space="0" w:color="auto"/>
              <w:left w:val="nil"/>
              <w:bottom w:val="single" w:sz="4" w:space="0" w:color="auto"/>
              <w:right w:val="single" w:sz="4" w:space="0" w:color="auto"/>
            </w:tcBorders>
            <w:noWrap/>
            <w:vAlign w:val="center"/>
          </w:tcPr>
          <w:p w14:paraId="45AACE4B" w14:textId="77777777" w:rsidR="001C41F5" w:rsidRPr="001C41F5" w:rsidRDefault="001C41F5" w:rsidP="001C41F5">
            <w:pPr>
              <w:spacing w:after="0"/>
              <w:jc w:val="center"/>
              <w:rPr>
                <w:rFonts w:cs="Arial"/>
                <w:bCs/>
                <w:noProof/>
                <w:sz w:val="18"/>
                <w:szCs w:val="18"/>
                <w:lang w:val="en-MY" w:eastAsia="zh-CN"/>
              </w:rPr>
            </w:pPr>
            <w:r w:rsidRPr="001C41F5">
              <w:rPr>
                <w:rFonts w:cs="Arial"/>
                <w:bCs/>
                <w:noProof/>
                <w:sz w:val="18"/>
                <w:szCs w:val="18"/>
                <w:lang w:val="en-MY" w:eastAsia="zh-CN"/>
              </w:rPr>
              <w:t>10</w:t>
            </w:r>
          </w:p>
        </w:tc>
        <w:tc>
          <w:tcPr>
            <w:tcW w:w="1207" w:type="dxa"/>
            <w:tcBorders>
              <w:top w:val="single" w:sz="4" w:space="0" w:color="auto"/>
              <w:left w:val="nil"/>
              <w:bottom w:val="single" w:sz="4" w:space="0" w:color="auto"/>
              <w:right w:val="single" w:sz="4" w:space="0" w:color="auto"/>
            </w:tcBorders>
          </w:tcPr>
          <w:p w14:paraId="44B8EC7C"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7</w:t>
            </w:r>
          </w:p>
        </w:tc>
      </w:tr>
      <w:tr w:rsidR="001C41F5" w:rsidRPr="001C41F5" w14:paraId="426D8332"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3146A206"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0" w:type="auto"/>
            <w:tcBorders>
              <w:top w:val="single" w:sz="4" w:space="0" w:color="auto"/>
              <w:left w:val="nil"/>
              <w:bottom w:val="single" w:sz="4" w:space="0" w:color="auto"/>
              <w:right w:val="single" w:sz="4" w:space="0" w:color="auto"/>
            </w:tcBorders>
            <w:noWrap/>
            <w:vAlign w:val="center"/>
          </w:tcPr>
          <w:p w14:paraId="7DC28B67"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526,309</w:t>
            </w:r>
          </w:p>
        </w:tc>
        <w:tc>
          <w:tcPr>
            <w:tcW w:w="1207" w:type="dxa"/>
            <w:tcBorders>
              <w:top w:val="single" w:sz="4" w:space="0" w:color="auto"/>
              <w:left w:val="nil"/>
              <w:bottom w:val="single" w:sz="4" w:space="0" w:color="auto"/>
              <w:right w:val="single" w:sz="4" w:space="0" w:color="auto"/>
            </w:tcBorders>
          </w:tcPr>
          <w:p w14:paraId="2B6AFCB5"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98,495</w:t>
            </w:r>
          </w:p>
        </w:tc>
      </w:tr>
      <w:tr w:rsidR="001C41F5" w:rsidRPr="001C41F5" w14:paraId="056D9129"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7E4EEE07"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2374" w:type="dxa"/>
            <w:gridSpan w:val="2"/>
            <w:tcBorders>
              <w:top w:val="single" w:sz="4" w:space="0" w:color="auto"/>
              <w:left w:val="nil"/>
              <w:bottom w:val="single" w:sz="4" w:space="0" w:color="auto"/>
              <w:right w:val="single" w:sz="4" w:space="0" w:color="auto"/>
            </w:tcBorders>
            <w:noWrap/>
            <w:vAlign w:val="center"/>
          </w:tcPr>
          <w:p w14:paraId="350E6CB8"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1,646,921</w:t>
            </w:r>
          </w:p>
        </w:tc>
      </w:tr>
      <w:tr w:rsidR="001C41F5" w:rsidRPr="001C41F5" w14:paraId="4DBCDF59"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57667BDA"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2374" w:type="dxa"/>
            <w:gridSpan w:val="2"/>
            <w:tcBorders>
              <w:top w:val="single" w:sz="4" w:space="0" w:color="auto"/>
              <w:left w:val="nil"/>
              <w:bottom w:val="single" w:sz="4" w:space="0" w:color="auto"/>
              <w:right w:val="single" w:sz="4" w:space="0" w:color="auto"/>
            </w:tcBorders>
            <w:noWrap/>
            <w:vAlign w:val="center"/>
          </w:tcPr>
          <w:p w14:paraId="11AA4F9C"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60%</w:t>
            </w:r>
          </w:p>
        </w:tc>
      </w:tr>
      <w:tr w:rsidR="001C41F5" w:rsidRPr="001C41F5" w14:paraId="6C0E00D5"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61D144B4"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2374" w:type="dxa"/>
            <w:gridSpan w:val="2"/>
            <w:tcBorders>
              <w:top w:val="single" w:sz="4" w:space="0" w:color="auto"/>
              <w:left w:val="nil"/>
              <w:bottom w:val="single" w:sz="4" w:space="0" w:color="auto"/>
              <w:right w:val="single" w:sz="4" w:space="0" w:color="auto"/>
            </w:tcBorders>
            <w:noWrap/>
            <w:vAlign w:val="center"/>
          </w:tcPr>
          <w:p w14:paraId="34459265"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988,153</w:t>
            </w:r>
          </w:p>
        </w:tc>
      </w:tr>
    </w:tbl>
    <w:p w14:paraId="7042EAE7" w14:textId="77777777" w:rsidR="001C41F5" w:rsidRPr="001C41F5" w:rsidRDefault="001C41F5" w:rsidP="001C41F5">
      <w:pPr>
        <w:spacing w:after="0"/>
        <w:rPr>
          <w:rFonts w:cs="Arial"/>
          <w:b/>
          <w:szCs w:val="22"/>
          <w:lang w:val="en-US"/>
        </w:rPr>
      </w:pPr>
    </w:p>
    <w:p w14:paraId="523AA61D" w14:textId="77777777" w:rsidR="001C41F5" w:rsidRPr="007F4E52" w:rsidRDefault="001C41F5" w:rsidP="001C41F5">
      <w:pPr>
        <w:numPr>
          <w:ilvl w:val="0"/>
          <w:numId w:val="123"/>
        </w:numPr>
        <w:spacing w:after="0"/>
        <w:rPr>
          <w:rFonts w:cs="Arial"/>
          <w:szCs w:val="22"/>
          <w:lang w:val="en-US"/>
        </w:rPr>
      </w:pPr>
      <w:r w:rsidRPr="007F4E52">
        <w:rPr>
          <w:rFonts w:cs="Arial"/>
          <w:szCs w:val="22"/>
          <w:lang w:val="en-US"/>
        </w:rPr>
        <w:t>Handling of organic waste is an important issue in Thailand and the projects are envisaged to be replicated in several cities. It is therefore, estimated that there is a maximum potential for at least 10</w:t>
      </w:r>
      <w:r w:rsidRPr="001C41F5">
        <w:rPr>
          <w:rFonts w:cs="Arial"/>
          <w:szCs w:val="22"/>
          <w:lang w:val="en-US"/>
        </w:rPr>
        <w:t xml:space="preserve"> projects in similar scale in local authorities in Northern regions of Thailand as KK as a hub in the Northern region, and around 7 other cities in the South of Thailand. Samui is a popular tourist destination in southern Thailand. Successful project implementation in the Samui could be a good example for other tourist cities in southern Thailand. There is general promotion of composting at national level but there is no concrete national target for composting, nor at city level.</w:t>
      </w:r>
      <w:r w:rsidRPr="007F4E52">
        <w:rPr>
          <w:rFonts w:cs="Arial"/>
          <w:szCs w:val="22"/>
          <w:lang w:val="en-US"/>
        </w:rPr>
        <w:t xml:space="preserve"> </w:t>
      </w:r>
      <w:r w:rsidRPr="001C41F5">
        <w:rPr>
          <w:rFonts w:cs="Arial"/>
          <w:szCs w:val="22"/>
          <w:lang w:val="en-US"/>
        </w:rPr>
        <w:t xml:space="preserve">The GEF project will greatly enhance the visibility and effectiveness of the composting projects and is expected to play a positive role in ensuring replication. Therefore, a level 3 causality factor (60%) is adopted based on an estimation that the GEF contribution is modest according to the general guidelines provided in the STAP Manuals. The technical and economic potential GHG savings (P10) is based on the total amount of organic waste (total economic/technical potential) which realistically could be composted in other cities in Thailand during the influence period of 10 years. </w:t>
      </w:r>
    </w:p>
    <w:p w14:paraId="2F038CAA" w14:textId="77777777" w:rsidR="001C41F5" w:rsidRPr="001C41F5" w:rsidRDefault="001C41F5" w:rsidP="001C41F5">
      <w:pPr>
        <w:spacing w:after="0"/>
        <w:ind w:left="1080"/>
        <w:rPr>
          <w:sz w:val="24"/>
          <w:lang w:val="en-US"/>
        </w:rPr>
      </w:pPr>
      <w:r w:rsidRPr="001C41F5">
        <w:rPr>
          <w:rFonts w:cs="Arial"/>
          <w:iCs/>
          <w:szCs w:val="22"/>
          <w:lang w:val="en-US"/>
        </w:rPr>
        <w:t xml:space="preserve"> </w:t>
      </w:r>
    </w:p>
    <w:p w14:paraId="36381F57" w14:textId="77777777" w:rsidR="001C41F5" w:rsidRPr="001C41F5" w:rsidRDefault="001C41F5" w:rsidP="001C41F5">
      <w:pPr>
        <w:keepNext/>
        <w:spacing w:after="0"/>
        <w:ind w:left="720"/>
        <w:rPr>
          <w:bCs/>
          <w:sz w:val="20"/>
          <w:szCs w:val="20"/>
        </w:rPr>
      </w:pPr>
      <w:r w:rsidRPr="001C41F5">
        <w:rPr>
          <w:bCs/>
          <w:sz w:val="20"/>
          <w:szCs w:val="20"/>
        </w:rPr>
        <w:lastRenderedPageBreak/>
        <w:t xml:space="preserve">Table 7: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788"/>
        <w:gridCol w:w="1440"/>
        <w:gridCol w:w="1530"/>
      </w:tblGrid>
      <w:tr w:rsidR="001C41F5" w:rsidRPr="001C41F5" w14:paraId="65E0B596"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2170E52" w14:textId="77777777" w:rsidR="001C41F5" w:rsidRPr="001C41F5" w:rsidRDefault="001C41F5" w:rsidP="001C41F5">
            <w:pPr>
              <w:spacing w:after="0"/>
              <w:jc w:val="center"/>
              <w:rPr>
                <w:rFonts w:eastAsia="MS Mincho" w:cs="Arial"/>
                <w:bCs/>
                <w:sz w:val="18"/>
                <w:szCs w:val="18"/>
                <w:lang w:val="en-MY" w:eastAsia="zh-CN"/>
              </w:rPr>
            </w:pPr>
            <w:r w:rsidRPr="001C41F5">
              <w:rPr>
                <w:rFonts w:eastAsia="MS Mincho" w:cs="Arial"/>
                <w:bCs/>
                <w:sz w:val="18"/>
                <w:szCs w:val="18"/>
                <w:lang w:val="en-MY" w:eastAsia="zh-CN"/>
              </w:rPr>
              <w:t>Emission Reductions (tCO2e)</w:t>
            </w:r>
          </w:p>
        </w:tc>
        <w:tc>
          <w:tcPr>
            <w:tcW w:w="2970"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98D1EBA"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50759783"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8A32A88" w14:textId="77777777" w:rsidR="001C41F5" w:rsidRPr="001C41F5" w:rsidRDefault="001C41F5" w:rsidP="001C41F5">
            <w:pPr>
              <w:spacing w:after="0"/>
              <w:jc w:val="center"/>
              <w:rPr>
                <w:rFonts w:eastAsia="MS Mincho" w:cs="Arial"/>
                <w:bCs/>
                <w:sz w:val="18"/>
                <w:szCs w:val="18"/>
                <w:lang w:val="en-MY" w:eastAsia="zh-CN"/>
              </w:rPr>
            </w:pPr>
          </w:p>
        </w:tc>
        <w:tc>
          <w:tcPr>
            <w:tcW w:w="1440"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26A3AAF4"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53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FE21CBE"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Samui</w:t>
            </w:r>
          </w:p>
        </w:tc>
      </w:tr>
      <w:tr w:rsidR="001C41F5" w:rsidRPr="001C41F5" w14:paraId="1D20949A" w14:textId="77777777" w:rsidTr="001C41F5">
        <w:trPr>
          <w:trHeight w:val="300"/>
        </w:trPr>
        <w:tc>
          <w:tcPr>
            <w:tcW w:w="4788" w:type="dxa"/>
            <w:tcBorders>
              <w:top w:val="single" w:sz="4" w:space="0" w:color="auto"/>
              <w:left w:val="single" w:sz="4" w:space="0" w:color="auto"/>
              <w:bottom w:val="single" w:sz="4" w:space="0" w:color="auto"/>
              <w:right w:val="single" w:sz="4" w:space="0" w:color="auto"/>
            </w:tcBorders>
            <w:noWrap/>
            <w:vAlign w:val="center"/>
            <w:hideMark/>
          </w:tcPr>
          <w:p w14:paraId="4A426B69" w14:textId="77777777" w:rsidR="001C41F5" w:rsidRPr="001C41F5" w:rsidRDefault="001C41F5" w:rsidP="001C41F5">
            <w:pPr>
              <w:spacing w:after="0"/>
              <w:jc w:val="left"/>
              <w:rPr>
                <w:rFonts w:cs="Arial"/>
                <w:bCs/>
                <w:sz w:val="18"/>
                <w:szCs w:val="18"/>
                <w:lang w:val="en-MY" w:eastAsia="zh-CN"/>
              </w:rPr>
            </w:pPr>
            <w:r w:rsidRPr="001C41F5">
              <w:rPr>
                <w:rFonts w:cs="Arial"/>
                <w:bCs/>
                <w:iCs/>
                <w:sz w:val="18"/>
                <w:szCs w:val="18"/>
                <w:lang w:val="en-AU"/>
              </w:rPr>
              <w:t>Direct Project Emission Reductions by EOP</w:t>
            </w:r>
          </w:p>
        </w:tc>
        <w:tc>
          <w:tcPr>
            <w:tcW w:w="1440" w:type="dxa"/>
            <w:tcBorders>
              <w:top w:val="nil"/>
              <w:left w:val="nil"/>
              <w:bottom w:val="single" w:sz="4" w:space="0" w:color="auto"/>
              <w:right w:val="single" w:sz="4" w:space="0" w:color="auto"/>
            </w:tcBorders>
            <w:noWrap/>
            <w:vAlign w:val="center"/>
          </w:tcPr>
          <w:p w14:paraId="711F676B" w14:textId="77777777" w:rsidR="001C41F5" w:rsidRPr="001C41F5" w:rsidRDefault="001C41F5" w:rsidP="001C41F5">
            <w:pPr>
              <w:spacing w:after="0"/>
              <w:jc w:val="center"/>
              <w:rPr>
                <w:rFonts w:cs="Arial"/>
                <w:sz w:val="18"/>
                <w:szCs w:val="18"/>
                <w:lang w:val="en-MY" w:eastAsia="zh-CN"/>
              </w:rPr>
            </w:pPr>
            <w:r w:rsidRPr="001C41F5">
              <w:rPr>
                <w:rFonts w:cs="Arial"/>
                <w:sz w:val="18"/>
                <w:szCs w:val="18"/>
                <w:lang w:val="en-MY" w:eastAsia="zh-CN"/>
              </w:rPr>
              <w:t>3,667</w:t>
            </w:r>
          </w:p>
        </w:tc>
        <w:tc>
          <w:tcPr>
            <w:tcW w:w="1530" w:type="dxa"/>
            <w:tcBorders>
              <w:top w:val="nil"/>
              <w:left w:val="nil"/>
              <w:bottom w:val="single" w:sz="4" w:space="0" w:color="auto"/>
              <w:right w:val="single" w:sz="4" w:space="0" w:color="auto"/>
            </w:tcBorders>
          </w:tcPr>
          <w:p w14:paraId="5CCF70A0"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1,136</w:t>
            </w:r>
          </w:p>
        </w:tc>
      </w:tr>
      <w:tr w:rsidR="001C41F5" w:rsidRPr="001C41F5" w14:paraId="5ED33044"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05F18FB2" w14:textId="77777777" w:rsidR="001C41F5" w:rsidRPr="001C41F5" w:rsidRDefault="001C41F5" w:rsidP="001C41F5">
            <w:pPr>
              <w:spacing w:after="0"/>
              <w:jc w:val="left"/>
              <w:rPr>
                <w:rFonts w:cs="Arial"/>
                <w:bCs/>
                <w:sz w:val="18"/>
                <w:szCs w:val="18"/>
                <w:lang w:val="en-AU"/>
              </w:rPr>
            </w:pPr>
            <w:r w:rsidRPr="001C41F5">
              <w:rPr>
                <w:rFonts w:cs="Arial"/>
                <w:bCs/>
                <w:sz w:val="18"/>
                <w:szCs w:val="18"/>
                <w:lang w:val="en-AU"/>
              </w:rPr>
              <w:t>Lifetime Direct Reductions</w:t>
            </w:r>
          </w:p>
        </w:tc>
        <w:tc>
          <w:tcPr>
            <w:tcW w:w="1440" w:type="dxa"/>
            <w:tcBorders>
              <w:top w:val="nil"/>
              <w:left w:val="nil"/>
              <w:bottom w:val="single" w:sz="4" w:space="0" w:color="auto"/>
              <w:right w:val="single" w:sz="4" w:space="0" w:color="auto"/>
            </w:tcBorders>
            <w:noWrap/>
          </w:tcPr>
          <w:p w14:paraId="1F225889" w14:textId="77777777" w:rsidR="001C41F5" w:rsidRPr="001C41F5" w:rsidRDefault="001C41F5" w:rsidP="001C41F5">
            <w:pPr>
              <w:jc w:val="center"/>
              <w:rPr>
                <w:sz w:val="18"/>
                <w:szCs w:val="18"/>
                <w:lang w:val="en-AU"/>
              </w:rPr>
            </w:pPr>
            <w:r w:rsidRPr="001C41F5">
              <w:rPr>
                <w:sz w:val="18"/>
                <w:szCs w:val="18"/>
                <w:lang w:val="en-AU"/>
              </w:rPr>
              <w:t>52,631</w:t>
            </w:r>
          </w:p>
        </w:tc>
        <w:tc>
          <w:tcPr>
            <w:tcW w:w="1530" w:type="dxa"/>
            <w:tcBorders>
              <w:top w:val="nil"/>
              <w:left w:val="nil"/>
              <w:bottom w:val="single" w:sz="4" w:space="0" w:color="auto"/>
              <w:right w:val="single" w:sz="4" w:space="0" w:color="auto"/>
            </w:tcBorders>
          </w:tcPr>
          <w:p w14:paraId="03AB5471" w14:textId="77777777" w:rsidR="001C41F5" w:rsidRPr="001C41F5" w:rsidRDefault="001C41F5" w:rsidP="001C41F5">
            <w:pPr>
              <w:jc w:val="center"/>
              <w:rPr>
                <w:sz w:val="18"/>
                <w:szCs w:val="18"/>
                <w:lang w:val="en-AU"/>
              </w:rPr>
            </w:pPr>
            <w:r w:rsidRPr="001C41F5">
              <w:rPr>
                <w:sz w:val="18"/>
                <w:szCs w:val="18"/>
                <w:lang w:val="en-AU"/>
              </w:rPr>
              <w:t>14,071</w:t>
            </w:r>
          </w:p>
        </w:tc>
      </w:tr>
      <w:tr w:rsidR="001C41F5" w:rsidRPr="001C41F5" w14:paraId="194471E3" w14:textId="77777777" w:rsidTr="001C41F5">
        <w:trPr>
          <w:trHeight w:val="64"/>
        </w:trPr>
        <w:tc>
          <w:tcPr>
            <w:tcW w:w="4788" w:type="dxa"/>
            <w:tcBorders>
              <w:top w:val="nil"/>
              <w:left w:val="single" w:sz="4" w:space="0" w:color="auto"/>
              <w:bottom w:val="single" w:sz="4" w:space="0" w:color="auto"/>
              <w:right w:val="single" w:sz="4" w:space="0" w:color="auto"/>
            </w:tcBorders>
            <w:vAlign w:val="center"/>
            <w:hideMark/>
          </w:tcPr>
          <w:p w14:paraId="66EF89E7" w14:textId="77777777" w:rsidR="001C41F5" w:rsidRPr="001C41F5" w:rsidRDefault="001C41F5" w:rsidP="001C41F5">
            <w:pPr>
              <w:spacing w:after="0"/>
              <w:jc w:val="left"/>
              <w:rPr>
                <w:rFonts w:cs="Arial"/>
                <w:bCs/>
                <w:noProof/>
                <w:sz w:val="18"/>
                <w:szCs w:val="18"/>
                <w:lang w:val="en-MY" w:eastAsia="zh-CN"/>
              </w:rPr>
            </w:pPr>
            <w:r w:rsidRPr="001C41F5">
              <w:rPr>
                <w:rFonts w:cs="Arial"/>
                <w:bCs/>
                <w:sz w:val="18"/>
                <w:szCs w:val="18"/>
                <w:lang w:val="en-AU"/>
              </w:rPr>
              <w:t>Total Ind</w:t>
            </w:r>
            <w:r w:rsidRPr="001C41F5">
              <w:rPr>
                <w:rFonts w:cs="Arial"/>
                <w:bCs/>
                <w:iCs/>
                <w:sz w:val="18"/>
                <w:szCs w:val="18"/>
                <w:lang w:val="en-AU"/>
              </w:rPr>
              <w:t>irect Project Emission Reductions (BU)</w:t>
            </w:r>
          </w:p>
        </w:tc>
        <w:tc>
          <w:tcPr>
            <w:tcW w:w="1440" w:type="dxa"/>
            <w:tcBorders>
              <w:top w:val="nil"/>
              <w:left w:val="nil"/>
              <w:bottom w:val="single" w:sz="4" w:space="0" w:color="auto"/>
              <w:right w:val="single" w:sz="4" w:space="0" w:color="auto"/>
            </w:tcBorders>
            <w:noWrap/>
            <w:vAlign w:val="center"/>
          </w:tcPr>
          <w:p w14:paraId="0E8A3DA9"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526,309</w:t>
            </w:r>
          </w:p>
        </w:tc>
        <w:tc>
          <w:tcPr>
            <w:tcW w:w="1530" w:type="dxa"/>
            <w:tcBorders>
              <w:top w:val="nil"/>
              <w:left w:val="nil"/>
              <w:bottom w:val="single" w:sz="4" w:space="0" w:color="auto"/>
              <w:right w:val="single" w:sz="4" w:space="0" w:color="auto"/>
            </w:tcBorders>
          </w:tcPr>
          <w:p w14:paraId="686C2E98"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98,495</w:t>
            </w:r>
          </w:p>
        </w:tc>
      </w:tr>
      <w:tr w:rsidR="001C41F5" w:rsidRPr="001C41F5" w14:paraId="4A9BCF8F"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71D1BDD2" w14:textId="77777777" w:rsidR="001C41F5" w:rsidRPr="001C41F5" w:rsidRDefault="001C41F5" w:rsidP="001C41F5">
            <w:pPr>
              <w:spacing w:after="0"/>
              <w:jc w:val="left"/>
              <w:rPr>
                <w:rFonts w:cs="Arial"/>
                <w:bCs/>
                <w:noProof/>
                <w:sz w:val="18"/>
                <w:szCs w:val="18"/>
                <w:lang w:val="en-AU"/>
              </w:rPr>
            </w:pPr>
            <w:r w:rsidRPr="001C41F5">
              <w:rPr>
                <w:rFonts w:cs="Arial"/>
                <w:bCs/>
                <w:sz w:val="18"/>
                <w:szCs w:val="18"/>
                <w:lang w:val="en-AU"/>
              </w:rPr>
              <w:t>Total Ind</w:t>
            </w:r>
            <w:r w:rsidRPr="001C41F5">
              <w:rPr>
                <w:rFonts w:cs="Arial"/>
                <w:bCs/>
                <w:iCs/>
                <w:sz w:val="18"/>
                <w:szCs w:val="18"/>
                <w:lang w:val="en-AU"/>
              </w:rPr>
              <w:t>irect Project Emission Reductions</w:t>
            </w:r>
            <w:r w:rsidRPr="001C41F5">
              <w:rPr>
                <w:rFonts w:cs="Arial"/>
                <w:bCs/>
                <w:iCs/>
                <w:sz w:val="18"/>
                <w:szCs w:val="18"/>
                <w:lang w:val="en-US"/>
              </w:rPr>
              <w:t xml:space="preserve"> (TD)</w:t>
            </w:r>
          </w:p>
        </w:tc>
        <w:tc>
          <w:tcPr>
            <w:tcW w:w="2970" w:type="dxa"/>
            <w:gridSpan w:val="2"/>
            <w:tcBorders>
              <w:top w:val="nil"/>
              <w:left w:val="nil"/>
              <w:bottom w:val="single" w:sz="4" w:space="0" w:color="auto"/>
              <w:right w:val="single" w:sz="4" w:space="0" w:color="auto"/>
            </w:tcBorders>
            <w:noWrap/>
            <w:vAlign w:val="center"/>
          </w:tcPr>
          <w:p w14:paraId="166C0F83"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988,153</w:t>
            </w:r>
          </w:p>
        </w:tc>
      </w:tr>
    </w:tbl>
    <w:p w14:paraId="567678EA" w14:textId="77777777" w:rsidR="001C41F5" w:rsidRDefault="001C41F5" w:rsidP="007F4E52">
      <w:pPr>
        <w:rPr>
          <w:lang w:val="en-US"/>
        </w:rPr>
      </w:pPr>
    </w:p>
    <w:p w14:paraId="1A098C4A" w14:textId="77777777" w:rsidR="001C41F5" w:rsidRP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Anaerobic Digestion in Nakorn Ratchasima</w:t>
      </w:r>
    </w:p>
    <w:p w14:paraId="7B57C035" w14:textId="77777777" w:rsidR="001C41F5" w:rsidRPr="001C41F5" w:rsidRDefault="001C41F5" w:rsidP="001C41F5">
      <w:pPr>
        <w:spacing w:after="0"/>
        <w:rPr>
          <w:rFonts w:cs="Arial"/>
          <w:i/>
          <w:iCs/>
          <w:szCs w:val="22"/>
          <w:u w:val="single"/>
          <w:lang w:val="en-US"/>
        </w:rPr>
      </w:pPr>
    </w:p>
    <w:p w14:paraId="70759C79" w14:textId="77777777" w:rsidR="001C41F5" w:rsidRPr="007F4E52" w:rsidRDefault="001C41F5" w:rsidP="001C41F5">
      <w:pPr>
        <w:numPr>
          <w:ilvl w:val="0"/>
          <w:numId w:val="123"/>
        </w:numPr>
        <w:spacing w:after="0"/>
        <w:rPr>
          <w:rFonts w:cs="Arial"/>
          <w:szCs w:val="22"/>
          <w:lang w:val="en-US"/>
        </w:rPr>
      </w:pPr>
      <w:r w:rsidRPr="007F4E52">
        <w:rPr>
          <w:rFonts w:cs="Arial"/>
          <w:szCs w:val="22"/>
          <w:lang w:val="en-US"/>
        </w:rPr>
        <w:t xml:space="preserve">The direct GHG emission reductions from anaerobic digestion </w:t>
      </w:r>
      <w:r w:rsidRPr="00B74C9B">
        <w:rPr>
          <w:rFonts w:cs="Arial"/>
          <w:noProof/>
          <w:szCs w:val="22"/>
          <w:lang w:val="en-US"/>
        </w:rPr>
        <w:t xml:space="preserve">are calculated based on CDM methodology AMS III.AO: ‘Methane recovery through controlled anaerobic digestion’ (version 1.0) and the latest version of methodological tool such as ‘Project and leakage emissions from anaerobic digestion’ (version 01.0). Also, the CDM tool on emissions from solid waste disposal sites, version 06.0.1 is applied for calculation of baseline emission. </w:t>
      </w:r>
      <w:r w:rsidRPr="007F4E52">
        <w:rPr>
          <w:rFonts w:cs="Arial"/>
          <w:szCs w:val="22"/>
          <w:lang w:val="en-US"/>
        </w:rPr>
        <w:t xml:space="preserve">There is no financing mechanism established and so, post-project direct emissions are not considered. </w:t>
      </w:r>
    </w:p>
    <w:p w14:paraId="6B00CB76" w14:textId="77777777" w:rsidR="001C41F5" w:rsidRPr="001C41F5" w:rsidRDefault="001C41F5" w:rsidP="001C41F5">
      <w:pPr>
        <w:spacing w:after="0"/>
        <w:ind w:left="1080"/>
        <w:rPr>
          <w:rFonts w:cs="Arial"/>
          <w:noProof/>
          <w:szCs w:val="22"/>
          <w:lang w:val="en-US"/>
        </w:rPr>
      </w:pPr>
    </w:p>
    <w:p w14:paraId="188A514D" w14:textId="77777777" w:rsidR="001C41F5" w:rsidRPr="001C41F5" w:rsidRDefault="001C41F5" w:rsidP="001C41F5">
      <w:pPr>
        <w:numPr>
          <w:ilvl w:val="0"/>
          <w:numId w:val="123"/>
        </w:numPr>
        <w:spacing w:after="0"/>
        <w:rPr>
          <w:rFonts w:cs="Arial"/>
          <w:szCs w:val="22"/>
          <w:lang w:val="en-US"/>
        </w:rPr>
      </w:pPr>
      <w:r w:rsidRPr="001C41F5">
        <w:rPr>
          <w:rFonts w:cs="Arial"/>
          <w:szCs w:val="22"/>
          <w:lang w:val="en-US"/>
        </w:rPr>
        <w:t>The cumulative emission reductions estimated during the Project intervention from 2016 – 2019 are presented below:</w:t>
      </w:r>
    </w:p>
    <w:p w14:paraId="0D5DABF3" w14:textId="77777777" w:rsidR="001C41F5" w:rsidRPr="001C41F5" w:rsidRDefault="001C41F5" w:rsidP="001C41F5">
      <w:pPr>
        <w:spacing w:after="0"/>
        <w:rPr>
          <w:rFonts w:cs="Arial"/>
          <w:b/>
          <w:sz w:val="20"/>
          <w:szCs w:val="20"/>
          <w:lang w:val="en-AU"/>
        </w:rPr>
      </w:pPr>
    </w:p>
    <w:p w14:paraId="5D9A4CDC" w14:textId="77777777" w:rsidR="001C41F5" w:rsidRPr="001C41F5" w:rsidRDefault="001C41F5" w:rsidP="001C41F5">
      <w:pPr>
        <w:keepNext/>
        <w:spacing w:after="0"/>
        <w:ind w:left="720"/>
        <w:rPr>
          <w:bCs/>
          <w:sz w:val="20"/>
          <w:szCs w:val="20"/>
        </w:rPr>
      </w:pPr>
      <w:r w:rsidRPr="001C41F5">
        <w:rPr>
          <w:bCs/>
          <w:sz w:val="20"/>
          <w:szCs w:val="20"/>
        </w:rPr>
        <w:t>Table 8:</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anaerobic digestion in Nakorn Ratchasima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7400F2B4"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3838DFC"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8EAABE6"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DD18EF8"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B666F99"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3D4209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BF2284D"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69376034" w14:textId="77777777" w:rsidTr="001C41F5">
        <w:trPr>
          <w:trHeight w:val="64"/>
        </w:trPr>
        <w:tc>
          <w:tcPr>
            <w:tcW w:w="25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6BD056" w14:textId="77777777" w:rsidR="001C41F5" w:rsidRPr="001C41F5" w:rsidRDefault="001C41F5" w:rsidP="001C41F5">
            <w:pPr>
              <w:spacing w:after="0"/>
              <w:rPr>
                <w:rFonts w:cs="Arial"/>
                <w:sz w:val="16"/>
                <w:szCs w:val="16"/>
                <w:lang w:val="en-MY" w:eastAsia="zh-CN"/>
              </w:rPr>
            </w:pPr>
            <w:r w:rsidRPr="001C41F5">
              <w:rPr>
                <w:rFonts w:cs="Arial"/>
                <w:sz w:val="16"/>
                <w:szCs w:val="16"/>
                <w:lang w:val="en-MY" w:eastAsia="zh-CN"/>
              </w:rPr>
              <w:t xml:space="preserve">Baseline Emissions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3A245147"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E4EE910" w14:textId="77777777" w:rsidR="001C41F5" w:rsidRPr="001C41F5" w:rsidRDefault="001C41F5" w:rsidP="001C41F5">
            <w:pPr>
              <w:jc w:val="right"/>
              <w:rPr>
                <w:rFonts w:cs="Arial"/>
                <w:color w:val="000000"/>
                <w:sz w:val="16"/>
                <w:szCs w:val="16"/>
                <w:lang w:val="en-AU"/>
              </w:rPr>
            </w:pPr>
            <w:r w:rsidRPr="001C41F5">
              <w:rPr>
                <w:rFonts w:cs="Arial"/>
                <w:color w:val="000000"/>
                <w:sz w:val="16"/>
                <w:szCs w:val="16"/>
                <w:lang w:val="en-AU"/>
              </w:rPr>
              <w:t xml:space="preserve">                          1,900 </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544FBD3D" w14:textId="77777777" w:rsidR="001C41F5" w:rsidRPr="001C41F5" w:rsidRDefault="001C41F5" w:rsidP="001C41F5">
            <w:pPr>
              <w:rPr>
                <w:rFonts w:cs="Arial"/>
                <w:color w:val="000000"/>
                <w:sz w:val="16"/>
                <w:szCs w:val="16"/>
                <w:lang w:val="en-AU"/>
              </w:rPr>
            </w:pPr>
            <w:r w:rsidRPr="001C41F5">
              <w:rPr>
                <w:rFonts w:cs="Arial"/>
                <w:color w:val="000000"/>
                <w:sz w:val="16"/>
                <w:szCs w:val="16"/>
                <w:lang w:val="en-AU"/>
              </w:rPr>
              <w:t xml:space="preserve">                      5,073 </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21BB05E" w14:textId="77777777" w:rsidR="001C41F5" w:rsidRPr="001C41F5" w:rsidRDefault="001C41F5" w:rsidP="001C41F5">
            <w:pPr>
              <w:jc w:val="right"/>
              <w:rPr>
                <w:rFonts w:cs="Arial"/>
                <w:color w:val="000000"/>
                <w:sz w:val="16"/>
                <w:szCs w:val="16"/>
                <w:lang w:val="en-AU"/>
              </w:rPr>
            </w:pPr>
            <w:r w:rsidRPr="001C41F5">
              <w:rPr>
                <w:rFonts w:cs="Arial"/>
                <w:color w:val="000000"/>
                <w:sz w:val="16"/>
                <w:szCs w:val="16"/>
                <w:lang w:val="en-AU"/>
              </w:rPr>
              <w:t xml:space="preserve">                8,814 </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4B49CC81" w14:textId="77777777" w:rsidR="001C41F5" w:rsidRPr="001C41F5" w:rsidRDefault="001C41F5" w:rsidP="001C41F5">
            <w:pPr>
              <w:rPr>
                <w:rFonts w:cs="Arial"/>
                <w:color w:val="000000"/>
                <w:sz w:val="16"/>
                <w:szCs w:val="16"/>
                <w:lang w:val="en-AU"/>
              </w:rPr>
            </w:pPr>
            <w:r w:rsidRPr="001C41F5">
              <w:rPr>
                <w:rFonts w:cs="Arial"/>
                <w:color w:val="000000"/>
                <w:sz w:val="16"/>
                <w:szCs w:val="16"/>
                <w:lang w:val="en-AU"/>
              </w:rPr>
              <w:t xml:space="preserve">              15,787 </w:t>
            </w:r>
          </w:p>
        </w:tc>
      </w:tr>
      <w:tr w:rsidR="001C41F5" w:rsidRPr="001C41F5" w14:paraId="6019B71A" w14:textId="77777777" w:rsidTr="001C41F5">
        <w:trPr>
          <w:trHeight w:val="64"/>
        </w:trPr>
        <w:tc>
          <w:tcPr>
            <w:tcW w:w="25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72A7F3" w14:textId="77777777" w:rsidR="001C41F5" w:rsidRPr="001C41F5" w:rsidRDefault="001C41F5" w:rsidP="001C41F5">
            <w:pPr>
              <w:spacing w:after="0"/>
              <w:rPr>
                <w:rFonts w:cs="Arial"/>
                <w:sz w:val="16"/>
                <w:szCs w:val="16"/>
                <w:lang w:val="en-MY" w:eastAsia="zh-CN"/>
              </w:rPr>
            </w:pPr>
            <w:r w:rsidRPr="001C41F5">
              <w:rPr>
                <w:rFonts w:cs="Arial"/>
                <w:bCs/>
                <w:sz w:val="16"/>
                <w:szCs w:val="16"/>
                <w:lang w:val="en-MY" w:eastAsia="zh-CN"/>
              </w:rPr>
              <w:t>Project Emissions</w:t>
            </w:r>
            <w:r w:rsidRPr="001C41F5">
              <w:rPr>
                <w:rFonts w:cs="Arial"/>
                <w:sz w:val="16"/>
                <w:szCs w:val="16"/>
                <w:lang w:val="en-MY" w:eastAsia="zh-CN"/>
              </w:rPr>
              <w:t xml:space="preserve">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25A1CED3"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4B883B4F" w14:textId="77777777" w:rsidR="001C41F5" w:rsidRPr="001C41F5" w:rsidRDefault="001C41F5" w:rsidP="001C41F5">
            <w:pPr>
              <w:jc w:val="right"/>
              <w:rPr>
                <w:rFonts w:cs="Arial"/>
                <w:color w:val="000000"/>
                <w:sz w:val="16"/>
                <w:szCs w:val="16"/>
                <w:lang w:val="en-AU"/>
              </w:rPr>
            </w:pPr>
            <w:r w:rsidRPr="001C41F5">
              <w:rPr>
                <w:rFonts w:cs="Arial"/>
                <w:color w:val="000000"/>
                <w:sz w:val="16"/>
                <w:szCs w:val="16"/>
                <w:lang w:val="en-AU"/>
              </w:rPr>
              <w:t xml:space="preserve">                             349 </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44582A8E" w14:textId="77777777" w:rsidR="001C41F5" w:rsidRPr="001C41F5" w:rsidRDefault="001C41F5" w:rsidP="001C41F5">
            <w:pPr>
              <w:jc w:val="right"/>
              <w:rPr>
                <w:rFonts w:cs="Arial"/>
                <w:color w:val="000000"/>
                <w:sz w:val="16"/>
                <w:szCs w:val="16"/>
                <w:lang w:val="en-AU"/>
              </w:rPr>
            </w:pPr>
            <w:r w:rsidRPr="001C41F5">
              <w:rPr>
                <w:rFonts w:cs="Arial"/>
                <w:color w:val="000000"/>
                <w:sz w:val="16"/>
                <w:szCs w:val="16"/>
                <w:lang w:val="en-AU"/>
              </w:rPr>
              <w:t xml:space="preserve">                         697 </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5654FCC" w14:textId="77777777" w:rsidR="001C41F5" w:rsidRPr="001C41F5" w:rsidRDefault="001C41F5" w:rsidP="001C41F5">
            <w:pPr>
              <w:jc w:val="right"/>
              <w:rPr>
                <w:rFonts w:cs="Arial"/>
                <w:color w:val="000000"/>
                <w:sz w:val="16"/>
                <w:szCs w:val="16"/>
                <w:lang w:val="en-AU"/>
              </w:rPr>
            </w:pPr>
            <w:r w:rsidRPr="001C41F5">
              <w:rPr>
                <w:rFonts w:cs="Arial"/>
                <w:color w:val="000000"/>
                <w:sz w:val="16"/>
                <w:szCs w:val="16"/>
                <w:lang w:val="en-AU"/>
              </w:rPr>
              <w:t xml:space="preserve">                   993 </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1AB30028" w14:textId="77777777" w:rsidR="001C41F5" w:rsidRPr="001C41F5" w:rsidRDefault="001C41F5" w:rsidP="001C41F5">
            <w:pPr>
              <w:rPr>
                <w:rFonts w:cs="Arial"/>
                <w:color w:val="000000"/>
                <w:sz w:val="16"/>
                <w:szCs w:val="16"/>
                <w:lang w:val="en-AU"/>
              </w:rPr>
            </w:pPr>
            <w:r w:rsidRPr="001C41F5">
              <w:rPr>
                <w:rFonts w:cs="Arial"/>
                <w:color w:val="000000"/>
                <w:sz w:val="16"/>
                <w:szCs w:val="16"/>
                <w:lang w:val="en-AU"/>
              </w:rPr>
              <w:t xml:space="preserve">                2,039 </w:t>
            </w:r>
          </w:p>
        </w:tc>
      </w:tr>
      <w:tr w:rsidR="001C41F5" w:rsidRPr="001C41F5" w14:paraId="5B6ABE61"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923F9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669EEB02" w14:textId="77777777" w:rsidR="001C41F5" w:rsidRPr="001C41F5" w:rsidRDefault="001C41F5" w:rsidP="001C41F5">
            <w:pPr>
              <w:spacing w:after="0"/>
              <w:jc w:val="center"/>
              <w:rPr>
                <w:rFonts w:cs="Arial"/>
                <w:b/>
                <w:bCs/>
                <w:noProof/>
                <w:sz w:val="16"/>
                <w:szCs w:val="16"/>
                <w:lang w:val="en-MY" w:eastAsia="zh-CN"/>
              </w:rPr>
            </w:pPr>
            <w:r w:rsidRPr="001C41F5">
              <w:rPr>
                <w:rFonts w:cs="Arial"/>
                <w:b/>
                <w:bCs/>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79AA936D" w14:textId="77777777" w:rsidR="001C41F5" w:rsidRPr="001C41F5" w:rsidRDefault="001C41F5" w:rsidP="001C41F5">
            <w:pPr>
              <w:rPr>
                <w:rFonts w:cs="Arial"/>
                <w:b/>
                <w:bCs/>
                <w:color w:val="000000"/>
                <w:sz w:val="16"/>
                <w:szCs w:val="16"/>
                <w:lang w:val="en-AU"/>
              </w:rPr>
            </w:pPr>
            <w:r w:rsidRPr="001C41F5">
              <w:rPr>
                <w:rFonts w:cs="Arial"/>
                <w:b/>
                <w:bCs/>
                <w:color w:val="000000"/>
                <w:sz w:val="16"/>
                <w:szCs w:val="16"/>
                <w:lang w:val="en-AU"/>
              </w:rPr>
              <w:t xml:space="preserve">                          1,551 </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FE6A56D" w14:textId="77777777" w:rsidR="001C41F5" w:rsidRPr="001C41F5" w:rsidRDefault="001C41F5" w:rsidP="001C41F5">
            <w:pPr>
              <w:rPr>
                <w:rFonts w:cs="Arial"/>
                <w:b/>
                <w:bCs/>
                <w:color w:val="000000"/>
                <w:sz w:val="16"/>
                <w:szCs w:val="16"/>
                <w:lang w:val="en-AU"/>
              </w:rPr>
            </w:pPr>
            <w:r w:rsidRPr="001C41F5">
              <w:rPr>
                <w:rFonts w:cs="Arial"/>
                <w:b/>
                <w:bCs/>
                <w:color w:val="000000"/>
                <w:sz w:val="16"/>
                <w:szCs w:val="16"/>
                <w:lang w:val="en-AU"/>
              </w:rPr>
              <w:t xml:space="preserve">                      4,376 </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E64FE91" w14:textId="77777777" w:rsidR="001C41F5" w:rsidRPr="001C41F5" w:rsidRDefault="001C41F5" w:rsidP="001C41F5">
            <w:pPr>
              <w:rPr>
                <w:rFonts w:cs="Arial"/>
                <w:b/>
                <w:bCs/>
                <w:color w:val="000000"/>
                <w:sz w:val="16"/>
                <w:szCs w:val="16"/>
                <w:lang w:val="en-AU"/>
              </w:rPr>
            </w:pPr>
            <w:r w:rsidRPr="001C41F5">
              <w:rPr>
                <w:rFonts w:cs="Arial"/>
                <w:b/>
                <w:bCs/>
                <w:color w:val="000000"/>
                <w:sz w:val="16"/>
                <w:szCs w:val="16"/>
                <w:lang w:val="en-AU"/>
              </w:rPr>
              <w:t xml:space="preserve">                7,821 </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3386F4D1" w14:textId="77777777" w:rsidR="001C41F5" w:rsidRPr="001C41F5" w:rsidRDefault="001C41F5" w:rsidP="001C41F5">
            <w:pPr>
              <w:rPr>
                <w:rFonts w:cs="Arial"/>
                <w:b/>
                <w:bCs/>
                <w:color w:val="000000"/>
                <w:sz w:val="16"/>
                <w:szCs w:val="16"/>
                <w:lang w:val="en-AU"/>
              </w:rPr>
            </w:pPr>
            <w:r w:rsidRPr="001C41F5">
              <w:rPr>
                <w:rFonts w:cs="Arial"/>
                <w:b/>
                <w:bCs/>
                <w:color w:val="000000"/>
                <w:sz w:val="16"/>
                <w:szCs w:val="16"/>
                <w:lang w:val="en-AU"/>
              </w:rPr>
              <w:t xml:space="preserve">              13,748 </w:t>
            </w:r>
          </w:p>
        </w:tc>
      </w:tr>
    </w:tbl>
    <w:p w14:paraId="291681E1" w14:textId="77777777" w:rsidR="001C41F5" w:rsidRPr="001C41F5" w:rsidRDefault="001C41F5" w:rsidP="001C41F5">
      <w:pPr>
        <w:spacing w:after="0"/>
        <w:ind w:left="720"/>
        <w:rPr>
          <w:lang w:val="en-US"/>
        </w:rPr>
      </w:pPr>
    </w:p>
    <w:p w14:paraId="5F816B21" w14:textId="77777777" w:rsidR="001C41F5" w:rsidRPr="001C41F5" w:rsidRDefault="001C41F5" w:rsidP="001C41F5">
      <w:pPr>
        <w:keepNext/>
        <w:spacing w:after="0"/>
        <w:ind w:left="720"/>
        <w:rPr>
          <w:bCs/>
          <w:sz w:val="20"/>
          <w:szCs w:val="20"/>
        </w:rPr>
      </w:pPr>
      <w:r w:rsidRPr="001C41F5">
        <w:rPr>
          <w:bCs/>
          <w:sz w:val="20"/>
          <w:szCs w:val="20"/>
        </w:rPr>
        <w:t xml:space="preserve">Table 9: </w:t>
      </w:r>
      <w:r w:rsidRPr="001C41F5">
        <w:rPr>
          <w:bCs/>
          <w:sz w:val="20"/>
          <w:szCs w:val="20"/>
          <w:lang w:val="en-AU"/>
        </w:rPr>
        <w:t xml:space="preserve">Lifetime Direct Project Emission Reductions from anaerobic digestion in Nakorn Ratchasima </w:t>
      </w:r>
    </w:p>
    <w:tbl>
      <w:tblPr>
        <w:tblW w:w="0" w:type="auto"/>
        <w:tblInd w:w="720" w:type="dxa"/>
        <w:tblLook w:val="04A0" w:firstRow="1" w:lastRow="0" w:firstColumn="1" w:lastColumn="0" w:noHBand="0" w:noVBand="1"/>
      </w:tblPr>
      <w:tblGrid>
        <w:gridCol w:w="3678"/>
        <w:gridCol w:w="2640"/>
      </w:tblGrid>
      <w:tr w:rsidR="001C41F5" w:rsidRPr="001C41F5" w14:paraId="4E5D9B2A"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hideMark/>
          </w:tcPr>
          <w:p w14:paraId="02F7BB64" w14:textId="77777777" w:rsidR="001C41F5" w:rsidRPr="001C41F5" w:rsidRDefault="001C41F5" w:rsidP="001C41F5">
            <w:pPr>
              <w:spacing w:after="0"/>
              <w:jc w:val="center"/>
              <w:rPr>
                <w:rFonts w:cs="Arial"/>
                <w:b/>
                <w:bCs/>
                <w:color w:val="000000"/>
                <w:sz w:val="18"/>
                <w:szCs w:val="18"/>
                <w:lang w:val="en-MY" w:eastAsia="en-MY"/>
              </w:rPr>
            </w:pPr>
          </w:p>
        </w:tc>
        <w:tc>
          <w:tcPr>
            <w:tcW w:w="2640" w:type="dxa"/>
            <w:tcBorders>
              <w:top w:val="single" w:sz="8" w:space="0" w:color="auto"/>
              <w:left w:val="nil"/>
              <w:bottom w:val="nil"/>
              <w:right w:val="single" w:sz="8" w:space="0" w:color="auto"/>
            </w:tcBorders>
            <w:shd w:val="clear" w:color="000000" w:fill="D9D9D9"/>
            <w:noWrap/>
            <w:vAlign w:val="center"/>
            <w:hideMark/>
          </w:tcPr>
          <w:p w14:paraId="74DC9C1B"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1B2FF3EC"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tcPr>
          <w:p w14:paraId="781685A1"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2640" w:type="dxa"/>
            <w:tcBorders>
              <w:top w:val="single" w:sz="8" w:space="0" w:color="auto"/>
              <w:left w:val="nil"/>
              <w:bottom w:val="nil"/>
              <w:right w:val="single" w:sz="8" w:space="0" w:color="auto"/>
            </w:tcBorders>
            <w:shd w:val="clear" w:color="000000" w:fill="D9D9D9"/>
            <w:noWrap/>
            <w:vAlign w:val="center"/>
          </w:tcPr>
          <w:p w14:paraId="1311567F"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Nakorn Ratchasima</w:t>
            </w:r>
          </w:p>
        </w:tc>
      </w:tr>
      <w:tr w:rsidR="001C41F5" w:rsidRPr="001C41F5" w14:paraId="76DEF441" w14:textId="77777777" w:rsidTr="001C41F5">
        <w:trPr>
          <w:trHeight w:val="300"/>
        </w:trPr>
        <w:tc>
          <w:tcPr>
            <w:tcW w:w="0" w:type="auto"/>
            <w:tcBorders>
              <w:top w:val="single" w:sz="8" w:space="0" w:color="auto"/>
              <w:left w:val="single" w:sz="8" w:space="0" w:color="auto"/>
              <w:bottom w:val="single" w:sz="4" w:space="0" w:color="auto"/>
              <w:right w:val="single" w:sz="8" w:space="0" w:color="auto"/>
            </w:tcBorders>
            <w:shd w:val="clear" w:color="auto" w:fill="auto"/>
            <w:vAlign w:val="center"/>
          </w:tcPr>
          <w:p w14:paraId="19AD578A"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264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2A040274"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12,235</w:t>
            </w:r>
          </w:p>
        </w:tc>
      </w:tr>
      <w:tr w:rsidR="001C41F5" w:rsidRPr="001C41F5" w14:paraId="0EBCCCB6" w14:textId="77777777" w:rsidTr="001C41F5">
        <w:trPr>
          <w:trHeight w:val="300"/>
        </w:trPr>
        <w:tc>
          <w:tcPr>
            <w:tcW w:w="0" w:type="auto"/>
            <w:tcBorders>
              <w:top w:val="nil"/>
              <w:left w:val="single" w:sz="8" w:space="0" w:color="auto"/>
              <w:bottom w:val="single" w:sz="4" w:space="0" w:color="auto"/>
              <w:right w:val="single" w:sz="8" w:space="0" w:color="auto"/>
            </w:tcBorders>
            <w:shd w:val="clear" w:color="auto" w:fill="auto"/>
            <w:noWrap/>
            <w:vAlign w:val="center"/>
            <w:hideMark/>
          </w:tcPr>
          <w:p w14:paraId="624D52D4"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2640" w:type="dxa"/>
            <w:tcBorders>
              <w:top w:val="nil"/>
              <w:left w:val="single" w:sz="4" w:space="0" w:color="auto"/>
              <w:bottom w:val="single" w:sz="4" w:space="0" w:color="auto"/>
              <w:right w:val="single" w:sz="8" w:space="0" w:color="auto"/>
            </w:tcBorders>
            <w:shd w:val="clear" w:color="auto" w:fill="auto"/>
            <w:noWrap/>
            <w:vAlign w:val="center"/>
          </w:tcPr>
          <w:p w14:paraId="4B6F7A8A"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15</w:t>
            </w:r>
          </w:p>
        </w:tc>
      </w:tr>
      <w:tr w:rsidR="001C41F5" w:rsidRPr="001C41F5" w14:paraId="369F9193" w14:textId="77777777" w:rsidTr="001C41F5">
        <w:trPr>
          <w:trHeight w:val="300"/>
        </w:trPr>
        <w:tc>
          <w:tcPr>
            <w:tcW w:w="0" w:type="auto"/>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C062E04"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2640" w:type="dxa"/>
            <w:tcBorders>
              <w:top w:val="single" w:sz="8" w:space="0" w:color="auto"/>
              <w:left w:val="single" w:sz="4" w:space="0" w:color="auto"/>
              <w:bottom w:val="single" w:sz="8" w:space="0" w:color="auto"/>
              <w:right w:val="single" w:sz="8" w:space="0" w:color="auto"/>
            </w:tcBorders>
            <w:shd w:val="clear" w:color="auto" w:fill="auto"/>
            <w:noWrap/>
            <w:vAlign w:val="center"/>
          </w:tcPr>
          <w:p w14:paraId="14204FBC" w14:textId="77777777" w:rsidR="001C41F5" w:rsidRPr="001C41F5" w:rsidRDefault="001C41F5" w:rsidP="001C41F5">
            <w:pPr>
              <w:spacing w:after="0"/>
              <w:jc w:val="right"/>
              <w:rPr>
                <w:rFonts w:cs="Arial"/>
                <w:b/>
                <w:bCs/>
                <w:color w:val="000000"/>
                <w:sz w:val="18"/>
                <w:szCs w:val="18"/>
                <w:lang w:val="en-MY" w:eastAsia="en-MY"/>
              </w:rPr>
            </w:pPr>
            <w:r w:rsidRPr="001C41F5">
              <w:rPr>
                <w:rFonts w:cs="Arial"/>
                <w:b/>
                <w:bCs/>
                <w:color w:val="000000"/>
                <w:sz w:val="18"/>
                <w:szCs w:val="18"/>
                <w:lang w:val="en-MY" w:eastAsia="en-MY"/>
              </w:rPr>
              <w:t>183,518</w:t>
            </w:r>
          </w:p>
        </w:tc>
      </w:tr>
    </w:tbl>
    <w:p w14:paraId="22A089AC" w14:textId="77777777" w:rsidR="001C41F5" w:rsidRPr="001C41F5" w:rsidRDefault="001C41F5" w:rsidP="001C41F5">
      <w:pPr>
        <w:spacing w:after="0"/>
        <w:ind w:left="720"/>
        <w:rPr>
          <w:sz w:val="20"/>
          <w:szCs w:val="20"/>
          <w:lang w:val="en-AU"/>
        </w:rPr>
      </w:pPr>
    </w:p>
    <w:p w14:paraId="03CE5A17" w14:textId="77777777" w:rsidR="001C41F5" w:rsidRPr="001C41F5" w:rsidRDefault="001C41F5" w:rsidP="007F4E52">
      <w:pPr>
        <w:keepNext/>
        <w:spacing w:after="0"/>
        <w:ind w:left="720"/>
        <w:rPr>
          <w:bCs/>
          <w:sz w:val="20"/>
          <w:szCs w:val="20"/>
        </w:rPr>
      </w:pPr>
      <w:r w:rsidRPr="001C41F5">
        <w:rPr>
          <w:bCs/>
          <w:sz w:val="20"/>
          <w:szCs w:val="20"/>
        </w:rPr>
        <w:t>Table 10:</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8748" w:type="dxa"/>
        <w:tblInd w:w="720" w:type="dxa"/>
        <w:tblLook w:val="04A0" w:firstRow="1" w:lastRow="0" w:firstColumn="1" w:lastColumn="0" w:noHBand="0" w:noVBand="1"/>
      </w:tblPr>
      <w:tblGrid>
        <w:gridCol w:w="701"/>
        <w:gridCol w:w="2483"/>
        <w:gridCol w:w="884"/>
        <w:gridCol w:w="4680"/>
      </w:tblGrid>
      <w:tr w:rsidR="001C41F5" w:rsidRPr="001C41F5" w14:paraId="7B5782E0" w14:textId="77777777" w:rsidTr="007F4E52">
        <w:trPr>
          <w:tblHeader/>
        </w:trPr>
        <w:tc>
          <w:tcPr>
            <w:tcW w:w="0" w:type="auto"/>
            <w:shd w:val="clear" w:color="auto" w:fill="D9D9D9" w:themeFill="background1" w:themeFillShade="D9"/>
          </w:tcPr>
          <w:p w14:paraId="1E62C63A"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No.</w:t>
            </w:r>
          </w:p>
        </w:tc>
        <w:tc>
          <w:tcPr>
            <w:tcW w:w="2483" w:type="dxa"/>
            <w:shd w:val="clear" w:color="auto" w:fill="D9D9D9" w:themeFill="background1" w:themeFillShade="D9"/>
          </w:tcPr>
          <w:p w14:paraId="4E5B5671"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Variables</w:t>
            </w:r>
          </w:p>
        </w:tc>
        <w:tc>
          <w:tcPr>
            <w:tcW w:w="884" w:type="dxa"/>
            <w:shd w:val="clear" w:color="auto" w:fill="D9D9D9" w:themeFill="background1" w:themeFillShade="D9"/>
          </w:tcPr>
          <w:p w14:paraId="21100FCF"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Values</w:t>
            </w:r>
          </w:p>
        </w:tc>
        <w:tc>
          <w:tcPr>
            <w:tcW w:w="4680" w:type="dxa"/>
            <w:shd w:val="clear" w:color="auto" w:fill="D9D9D9" w:themeFill="background1" w:themeFillShade="D9"/>
          </w:tcPr>
          <w:p w14:paraId="003B3B1D"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Remarks</w:t>
            </w:r>
          </w:p>
        </w:tc>
      </w:tr>
      <w:tr w:rsidR="001C41F5" w:rsidRPr="001C41F5" w14:paraId="12A789D9" w14:textId="77777777" w:rsidTr="007F4E52">
        <w:trPr>
          <w:trHeight w:val="647"/>
        </w:trPr>
        <w:tc>
          <w:tcPr>
            <w:tcW w:w="0" w:type="auto"/>
            <w:shd w:val="clear" w:color="auto" w:fill="auto"/>
          </w:tcPr>
          <w:p w14:paraId="6744C62F" w14:textId="77777777" w:rsidR="001C41F5" w:rsidRPr="001C41F5" w:rsidRDefault="001C41F5" w:rsidP="007F4E52">
            <w:pPr>
              <w:numPr>
                <w:ilvl w:val="0"/>
                <w:numId w:val="131"/>
              </w:numPr>
              <w:tabs>
                <w:tab w:val="left" w:pos="0"/>
                <w:tab w:val="left" w:pos="142"/>
              </w:tabs>
              <w:spacing w:after="0"/>
              <w:contextualSpacing/>
              <w:jc w:val="left"/>
              <w:rPr>
                <w:rFonts w:cs="Arial"/>
                <w:sz w:val="18"/>
                <w:szCs w:val="18"/>
                <w:lang w:val="en-GB"/>
              </w:rPr>
            </w:pPr>
          </w:p>
        </w:tc>
        <w:tc>
          <w:tcPr>
            <w:tcW w:w="2483" w:type="dxa"/>
            <w:shd w:val="clear" w:color="auto" w:fill="auto"/>
          </w:tcPr>
          <w:p w14:paraId="5473D636"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Model correction factor to account for model uncertainties</w:t>
            </w:r>
          </w:p>
        </w:tc>
        <w:tc>
          <w:tcPr>
            <w:tcW w:w="884" w:type="dxa"/>
            <w:shd w:val="clear" w:color="auto" w:fill="auto"/>
          </w:tcPr>
          <w:p w14:paraId="7AEDA6FC"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0.85</w:t>
            </w:r>
          </w:p>
        </w:tc>
        <w:tc>
          <w:tcPr>
            <w:tcW w:w="4680" w:type="dxa"/>
            <w:shd w:val="clear" w:color="auto" w:fill="auto"/>
          </w:tcPr>
          <w:p w14:paraId="0A2C1BCB"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 xml:space="preserve">Emissions from solid waste disposal </w:t>
            </w:r>
            <w:r w:rsidRPr="001A1E3C">
              <w:rPr>
                <w:rFonts w:cs="Arial"/>
                <w:color w:val="000000"/>
                <w:sz w:val="18"/>
                <w:szCs w:val="18"/>
                <w:lang w:val="en-AU"/>
              </w:rPr>
              <w:t xml:space="preserve">sites, </w:t>
            </w:r>
            <w:r w:rsidRPr="007F4E52">
              <w:rPr>
                <w:rFonts w:cs="Arial"/>
                <w:noProof/>
                <w:sz w:val="18"/>
                <w:szCs w:val="18"/>
                <w:lang w:val="en-AU"/>
              </w:rPr>
              <w:t xml:space="preserve">CDM tool </w:t>
            </w:r>
            <w:r w:rsidRPr="001A1E3C">
              <w:rPr>
                <w:rFonts w:cs="Arial"/>
                <w:color w:val="000000"/>
                <w:sz w:val="18"/>
                <w:szCs w:val="18"/>
                <w:lang w:val="en-AU"/>
              </w:rPr>
              <w:t>version</w:t>
            </w:r>
            <w:r w:rsidRPr="001C41F5">
              <w:rPr>
                <w:rFonts w:cs="Arial"/>
                <w:color w:val="000000"/>
                <w:sz w:val="18"/>
                <w:szCs w:val="18"/>
                <w:lang w:val="en-AU"/>
              </w:rPr>
              <w:t xml:space="preserve"> 06.0.1, page 9, Table 3</w:t>
            </w:r>
          </w:p>
          <w:p w14:paraId="5932F32A"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Application B for humid/wet condition</w:t>
            </w:r>
          </w:p>
        </w:tc>
      </w:tr>
      <w:tr w:rsidR="001C41F5" w:rsidRPr="001C41F5" w14:paraId="2E512602" w14:textId="77777777" w:rsidTr="007F4E52">
        <w:tc>
          <w:tcPr>
            <w:tcW w:w="0" w:type="auto"/>
            <w:shd w:val="clear" w:color="auto" w:fill="auto"/>
          </w:tcPr>
          <w:p w14:paraId="405FF969" w14:textId="77777777" w:rsidR="001C41F5" w:rsidRPr="001C41F5" w:rsidRDefault="001C41F5" w:rsidP="007F4E52">
            <w:pPr>
              <w:numPr>
                <w:ilvl w:val="0"/>
                <w:numId w:val="131"/>
              </w:numPr>
              <w:tabs>
                <w:tab w:val="left" w:pos="0"/>
                <w:tab w:val="left" w:pos="142"/>
              </w:tabs>
              <w:spacing w:after="0"/>
              <w:contextualSpacing/>
              <w:jc w:val="left"/>
              <w:rPr>
                <w:rFonts w:cs="Arial"/>
                <w:sz w:val="18"/>
                <w:szCs w:val="18"/>
                <w:lang w:val="en-GB"/>
              </w:rPr>
            </w:pPr>
          </w:p>
        </w:tc>
        <w:tc>
          <w:tcPr>
            <w:tcW w:w="2483" w:type="dxa"/>
            <w:shd w:val="clear" w:color="auto" w:fill="auto"/>
          </w:tcPr>
          <w:p w14:paraId="3CF01819"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Fraction of methane captured at SWDS and flared (tCO</w:t>
            </w:r>
            <w:r w:rsidRPr="001C41F5">
              <w:rPr>
                <w:rFonts w:cs="Arial"/>
                <w:color w:val="000000"/>
                <w:sz w:val="18"/>
                <w:szCs w:val="18"/>
                <w:vertAlign w:val="subscript"/>
                <w:lang w:val="en-AU"/>
              </w:rPr>
              <w:t>2</w:t>
            </w:r>
            <w:r w:rsidRPr="001C41F5">
              <w:rPr>
                <w:rFonts w:cs="Arial"/>
                <w:color w:val="000000"/>
                <w:sz w:val="18"/>
                <w:szCs w:val="18"/>
                <w:lang w:val="en-AU"/>
              </w:rPr>
              <w:t>/MWh)</w:t>
            </w:r>
          </w:p>
        </w:tc>
        <w:tc>
          <w:tcPr>
            <w:tcW w:w="884" w:type="dxa"/>
            <w:shd w:val="clear" w:color="auto" w:fill="auto"/>
          </w:tcPr>
          <w:p w14:paraId="61D94096"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w:t>
            </w:r>
          </w:p>
        </w:tc>
        <w:tc>
          <w:tcPr>
            <w:tcW w:w="4680" w:type="dxa"/>
            <w:shd w:val="clear" w:color="auto" w:fill="auto"/>
          </w:tcPr>
          <w:p w14:paraId="668F9B99"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Emissions from solid waste disposal sites, CDM tool version 06.0.1, page 13</w:t>
            </w:r>
          </w:p>
        </w:tc>
      </w:tr>
      <w:tr w:rsidR="001C41F5" w:rsidRPr="001C41F5" w14:paraId="4FF23556" w14:textId="77777777" w:rsidTr="007F4E52">
        <w:tc>
          <w:tcPr>
            <w:tcW w:w="0" w:type="auto"/>
            <w:shd w:val="clear" w:color="auto" w:fill="auto"/>
          </w:tcPr>
          <w:p w14:paraId="7A2BE401"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3</w:t>
            </w:r>
          </w:p>
          <w:p w14:paraId="00D6ECEF"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504C35F6"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Oxidation factor</w:t>
            </w:r>
          </w:p>
        </w:tc>
        <w:tc>
          <w:tcPr>
            <w:tcW w:w="884" w:type="dxa"/>
            <w:shd w:val="clear" w:color="auto" w:fill="auto"/>
          </w:tcPr>
          <w:p w14:paraId="16BEED7F"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0.1</w:t>
            </w:r>
          </w:p>
        </w:tc>
        <w:tc>
          <w:tcPr>
            <w:tcW w:w="4680" w:type="dxa"/>
            <w:shd w:val="clear" w:color="auto" w:fill="auto"/>
          </w:tcPr>
          <w:p w14:paraId="35A9D8E2"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Emissions from solid waste disposal sites, CDM tool version 06.0.1, page 10</w:t>
            </w:r>
          </w:p>
        </w:tc>
      </w:tr>
      <w:tr w:rsidR="001C41F5" w:rsidRPr="001C41F5" w14:paraId="537891E7" w14:textId="77777777" w:rsidTr="007F4E52">
        <w:tc>
          <w:tcPr>
            <w:tcW w:w="0" w:type="auto"/>
            <w:shd w:val="clear" w:color="auto" w:fill="auto"/>
          </w:tcPr>
          <w:p w14:paraId="19F4F8EA"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lastRenderedPageBreak/>
              <w:t>4</w:t>
            </w:r>
          </w:p>
          <w:p w14:paraId="65FDE639"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587601E8"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Fraction of methane in SWDS gas</w:t>
            </w:r>
          </w:p>
        </w:tc>
        <w:tc>
          <w:tcPr>
            <w:tcW w:w="884" w:type="dxa"/>
            <w:shd w:val="clear" w:color="auto" w:fill="auto"/>
          </w:tcPr>
          <w:p w14:paraId="4233FC05"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0.5</w:t>
            </w:r>
          </w:p>
        </w:tc>
        <w:tc>
          <w:tcPr>
            <w:tcW w:w="4680" w:type="dxa"/>
            <w:shd w:val="clear" w:color="auto" w:fill="auto"/>
          </w:tcPr>
          <w:p w14:paraId="5F582461"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Emissions from solid waste disposal sites, CDM tool version 06.0.1, page 9</w:t>
            </w:r>
          </w:p>
        </w:tc>
      </w:tr>
      <w:tr w:rsidR="001C41F5" w:rsidRPr="001C41F5" w14:paraId="1FBFA07F" w14:textId="77777777" w:rsidTr="007F4E52">
        <w:tc>
          <w:tcPr>
            <w:tcW w:w="0" w:type="auto"/>
            <w:shd w:val="clear" w:color="auto" w:fill="auto"/>
          </w:tcPr>
          <w:p w14:paraId="53821DA3"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5</w:t>
            </w:r>
          </w:p>
          <w:p w14:paraId="41B7E46F"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46C35795"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Fraction of degradable organic carbon (DOC) by volume</w:t>
            </w:r>
          </w:p>
        </w:tc>
        <w:tc>
          <w:tcPr>
            <w:tcW w:w="884" w:type="dxa"/>
            <w:shd w:val="clear" w:color="auto" w:fill="auto"/>
          </w:tcPr>
          <w:p w14:paraId="4F03C020"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0.5</w:t>
            </w:r>
          </w:p>
        </w:tc>
        <w:tc>
          <w:tcPr>
            <w:tcW w:w="4680" w:type="dxa"/>
            <w:shd w:val="clear" w:color="auto" w:fill="auto"/>
          </w:tcPr>
          <w:p w14:paraId="5DEE7306"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Emissions from solid waste disposal sites, CDM tool version 06.0.1, page 10</w:t>
            </w:r>
          </w:p>
        </w:tc>
      </w:tr>
      <w:tr w:rsidR="001C41F5" w:rsidRPr="001C41F5" w14:paraId="7DE8DF8F" w14:textId="77777777" w:rsidTr="007F4E52">
        <w:tc>
          <w:tcPr>
            <w:tcW w:w="0" w:type="auto"/>
            <w:shd w:val="clear" w:color="auto" w:fill="auto"/>
          </w:tcPr>
          <w:p w14:paraId="157CF085"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6</w:t>
            </w:r>
          </w:p>
          <w:p w14:paraId="7523E39F"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7CE04BA3"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Fraction of DOC by weight</w:t>
            </w:r>
          </w:p>
        </w:tc>
        <w:tc>
          <w:tcPr>
            <w:tcW w:w="884" w:type="dxa"/>
            <w:shd w:val="clear" w:color="auto" w:fill="auto"/>
          </w:tcPr>
          <w:p w14:paraId="43C2963D"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0.15</w:t>
            </w:r>
          </w:p>
        </w:tc>
        <w:tc>
          <w:tcPr>
            <w:tcW w:w="4680" w:type="dxa"/>
            <w:shd w:val="clear" w:color="auto" w:fill="auto"/>
          </w:tcPr>
          <w:p w14:paraId="1B0A7CE7"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 xml:space="preserve">Emissions from solid waste disposal sites, CDM tool version 06.0.1, page 11 </w:t>
            </w:r>
          </w:p>
          <w:p w14:paraId="7C665C1E"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 wet waste) for food, food waste, beverages and tobacco  is 15%</w:t>
            </w:r>
          </w:p>
        </w:tc>
      </w:tr>
      <w:tr w:rsidR="001C41F5" w:rsidRPr="001C41F5" w14:paraId="61AB392E" w14:textId="77777777" w:rsidTr="007F4E52">
        <w:tc>
          <w:tcPr>
            <w:tcW w:w="0" w:type="auto"/>
            <w:shd w:val="clear" w:color="auto" w:fill="auto"/>
          </w:tcPr>
          <w:p w14:paraId="69D56A1B"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7</w:t>
            </w:r>
          </w:p>
          <w:p w14:paraId="3B548312"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34352DA5"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 xml:space="preserve">Methane correction factor </w:t>
            </w:r>
          </w:p>
        </w:tc>
        <w:tc>
          <w:tcPr>
            <w:tcW w:w="884" w:type="dxa"/>
            <w:shd w:val="clear" w:color="auto" w:fill="auto"/>
          </w:tcPr>
          <w:p w14:paraId="7724E030"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0.8</w:t>
            </w:r>
          </w:p>
        </w:tc>
        <w:tc>
          <w:tcPr>
            <w:tcW w:w="4680" w:type="dxa"/>
            <w:shd w:val="clear" w:color="auto" w:fill="auto"/>
          </w:tcPr>
          <w:p w14:paraId="5CB99C0E"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Emissions from solid waste disposal sites, CDM tool version 06.0.1, page 10</w:t>
            </w:r>
          </w:p>
          <w:p w14:paraId="57A4A06C"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0.8 for SWDS not meeting the criteria of managed SWDS and which have depths of greater than or equal to 5 meters</w:t>
            </w:r>
          </w:p>
        </w:tc>
      </w:tr>
      <w:tr w:rsidR="001C41F5" w:rsidRPr="001C41F5" w14:paraId="41D4F6A2" w14:textId="77777777" w:rsidTr="007F4E52">
        <w:tc>
          <w:tcPr>
            <w:tcW w:w="0" w:type="auto"/>
            <w:shd w:val="clear" w:color="auto" w:fill="auto"/>
          </w:tcPr>
          <w:p w14:paraId="00BD93C6"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8</w:t>
            </w:r>
          </w:p>
          <w:p w14:paraId="03DAC24A"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7A5C3C90"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Amount of organic waste prevented from disposal due to dumping</w:t>
            </w:r>
          </w:p>
        </w:tc>
        <w:tc>
          <w:tcPr>
            <w:tcW w:w="884" w:type="dxa"/>
            <w:shd w:val="clear" w:color="auto" w:fill="auto"/>
          </w:tcPr>
          <w:p w14:paraId="3F8C680A"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1.00</w:t>
            </w:r>
          </w:p>
        </w:tc>
        <w:tc>
          <w:tcPr>
            <w:tcW w:w="4680" w:type="dxa"/>
            <w:shd w:val="clear" w:color="auto" w:fill="auto"/>
          </w:tcPr>
          <w:p w14:paraId="08802EAA"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Emissions from solid waste disposal sites, CDM tool version 06.0.1, page 14</w:t>
            </w:r>
          </w:p>
          <w:p w14:paraId="388AD9DE"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 xml:space="preserve">100% of the food waste dumped to the landfill </w:t>
            </w:r>
          </w:p>
        </w:tc>
      </w:tr>
      <w:tr w:rsidR="001C41F5" w:rsidRPr="001C41F5" w14:paraId="1236B8D7" w14:textId="77777777" w:rsidTr="007F4E52">
        <w:tc>
          <w:tcPr>
            <w:tcW w:w="0" w:type="auto"/>
            <w:shd w:val="clear" w:color="auto" w:fill="auto"/>
          </w:tcPr>
          <w:p w14:paraId="22068EA7"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9</w:t>
            </w:r>
          </w:p>
          <w:p w14:paraId="709B626C"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483" w:type="dxa"/>
            <w:shd w:val="clear" w:color="auto" w:fill="auto"/>
          </w:tcPr>
          <w:p w14:paraId="141BCD90"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Decay rate of waste type j</w:t>
            </w:r>
          </w:p>
        </w:tc>
        <w:tc>
          <w:tcPr>
            <w:tcW w:w="884" w:type="dxa"/>
            <w:shd w:val="clear" w:color="auto" w:fill="auto"/>
          </w:tcPr>
          <w:p w14:paraId="09A9B866"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0.4</w:t>
            </w:r>
          </w:p>
        </w:tc>
        <w:tc>
          <w:tcPr>
            <w:tcW w:w="4680" w:type="dxa"/>
            <w:shd w:val="clear" w:color="auto" w:fill="auto"/>
          </w:tcPr>
          <w:p w14:paraId="4F13E58A" w14:textId="77777777" w:rsidR="001C41F5" w:rsidRPr="001C41F5" w:rsidRDefault="001C41F5">
            <w:pPr>
              <w:spacing w:after="0"/>
              <w:jc w:val="left"/>
              <w:rPr>
                <w:rFonts w:cs="Arial"/>
                <w:color w:val="000000"/>
                <w:sz w:val="18"/>
                <w:szCs w:val="18"/>
                <w:lang w:val="en-AU"/>
              </w:rPr>
            </w:pPr>
            <w:r w:rsidRPr="001C41F5">
              <w:rPr>
                <w:rFonts w:cs="Arial"/>
                <w:color w:val="000000"/>
                <w:sz w:val="18"/>
                <w:szCs w:val="18"/>
                <w:lang w:val="en-AU"/>
              </w:rPr>
              <w:t>Emissions from solid waste disposal sites, CDM tool version 06.0.1, page 12</w:t>
            </w:r>
          </w:p>
          <w:p w14:paraId="4959B9B9"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Tropical (MAT&gt;20°C), Wet (MAP&gt; 1000mm) Food, food waste, sewage sludge, beverages and tobacco is 0.4</w:t>
            </w:r>
          </w:p>
        </w:tc>
      </w:tr>
      <w:tr w:rsidR="001C41F5" w:rsidRPr="001C41F5" w14:paraId="100CEA1C" w14:textId="77777777" w:rsidTr="007F4E52">
        <w:tc>
          <w:tcPr>
            <w:tcW w:w="0" w:type="auto"/>
            <w:shd w:val="clear" w:color="auto" w:fill="auto"/>
          </w:tcPr>
          <w:p w14:paraId="585DC049"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10</w:t>
            </w:r>
          </w:p>
        </w:tc>
        <w:tc>
          <w:tcPr>
            <w:tcW w:w="2483" w:type="dxa"/>
            <w:shd w:val="clear" w:color="auto" w:fill="auto"/>
          </w:tcPr>
          <w:p w14:paraId="1FA6827E" w14:textId="77777777" w:rsidR="001C41F5" w:rsidRPr="001C41F5" w:rsidRDefault="001C41F5">
            <w:pPr>
              <w:spacing w:after="0"/>
              <w:jc w:val="left"/>
              <w:rPr>
                <w:rFonts w:cs="Arial"/>
                <w:sz w:val="18"/>
                <w:szCs w:val="18"/>
                <w:lang w:val="en-AU"/>
              </w:rPr>
            </w:pPr>
            <w:r w:rsidRPr="001C41F5">
              <w:rPr>
                <w:rFonts w:cs="Arial"/>
                <w:sz w:val="18"/>
                <w:szCs w:val="18"/>
                <w:lang w:val="en-AU"/>
              </w:rPr>
              <w:t>Default value for the specific quantity of electricity consumed per tonne of waste composted (MWh/t)</w:t>
            </w:r>
          </w:p>
        </w:tc>
        <w:tc>
          <w:tcPr>
            <w:tcW w:w="884" w:type="dxa"/>
            <w:shd w:val="clear" w:color="auto" w:fill="auto"/>
          </w:tcPr>
          <w:p w14:paraId="51E8EAAC" w14:textId="77777777" w:rsidR="001C41F5" w:rsidRPr="001C41F5" w:rsidRDefault="001C41F5">
            <w:pPr>
              <w:spacing w:after="0"/>
              <w:jc w:val="right"/>
              <w:rPr>
                <w:rFonts w:cs="Arial"/>
                <w:sz w:val="18"/>
                <w:szCs w:val="18"/>
                <w:lang w:val="en-AU"/>
              </w:rPr>
            </w:pPr>
            <w:r w:rsidRPr="001C41F5">
              <w:rPr>
                <w:rFonts w:cs="Arial"/>
                <w:sz w:val="18"/>
                <w:szCs w:val="18"/>
                <w:lang w:val="en-AU"/>
              </w:rPr>
              <w:t>0.01</w:t>
            </w:r>
          </w:p>
        </w:tc>
        <w:tc>
          <w:tcPr>
            <w:tcW w:w="4680" w:type="dxa"/>
            <w:shd w:val="clear" w:color="auto" w:fill="auto"/>
          </w:tcPr>
          <w:p w14:paraId="6F7FAC96"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CDM tool</w:t>
            </w:r>
            <w:r w:rsidRPr="001C41F5">
              <w:rPr>
                <w:rFonts w:cs="Arial"/>
                <w:sz w:val="18"/>
                <w:szCs w:val="18"/>
                <w:lang w:val="en-AU"/>
              </w:rPr>
              <w:t xml:space="preserve"> version 01.0.0, page 8</w:t>
            </w:r>
          </w:p>
        </w:tc>
      </w:tr>
      <w:tr w:rsidR="001C41F5" w:rsidRPr="001C41F5" w14:paraId="2107FEE2" w14:textId="77777777" w:rsidTr="007F4E52">
        <w:tc>
          <w:tcPr>
            <w:tcW w:w="0" w:type="auto"/>
            <w:shd w:val="clear" w:color="auto" w:fill="auto"/>
          </w:tcPr>
          <w:p w14:paraId="5A7DF223"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11</w:t>
            </w:r>
          </w:p>
        </w:tc>
        <w:tc>
          <w:tcPr>
            <w:tcW w:w="2483" w:type="dxa"/>
            <w:shd w:val="clear" w:color="auto" w:fill="auto"/>
          </w:tcPr>
          <w:p w14:paraId="2CBF0ADF" w14:textId="77777777" w:rsidR="001C41F5" w:rsidRPr="001C41F5" w:rsidRDefault="001C41F5">
            <w:pPr>
              <w:spacing w:after="0"/>
              <w:jc w:val="left"/>
              <w:rPr>
                <w:rFonts w:cs="Arial"/>
                <w:sz w:val="18"/>
                <w:szCs w:val="18"/>
                <w:lang w:val="en-AU"/>
              </w:rPr>
            </w:pPr>
            <w:r w:rsidRPr="001C41F5">
              <w:rPr>
                <w:rFonts w:cs="Arial"/>
                <w:sz w:val="18"/>
                <w:szCs w:val="18"/>
                <w:lang w:val="en-AU"/>
              </w:rPr>
              <w:t>Emission factor of methane per tonne of waste composted (tCH</w:t>
            </w:r>
            <w:r w:rsidRPr="001C41F5">
              <w:rPr>
                <w:rFonts w:cs="Arial"/>
                <w:sz w:val="18"/>
                <w:szCs w:val="18"/>
                <w:vertAlign w:val="subscript"/>
                <w:lang w:val="en-AU"/>
              </w:rPr>
              <w:t>4</w:t>
            </w:r>
            <w:r w:rsidRPr="001C41F5">
              <w:rPr>
                <w:rFonts w:cs="Arial"/>
                <w:sz w:val="18"/>
                <w:szCs w:val="18"/>
                <w:lang w:val="en-AU"/>
              </w:rPr>
              <w:t>/t)</w:t>
            </w:r>
          </w:p>
        </w:tc>
        <w:tc>
          <w:tcPr>
            <w:tcW w:w="884" w:type="dxa"/>
            <w:shd w:val="clear" w:color="auto" w:fill="auto"/>
          </w:tcPr>
          <w:p w14:paraId="3810E4E7" w14:textId="77777777" w:rsidR="001C41F5" w:rsidRPr="001C41F5" w:rsidRDefault="001C41F5">
            <w:pPr>
              <w:spacing w:after="0"/>
              <w:jc w:val="right"/>
              <w:rPr>
                <w:rFonts w:cs="Arial"/>
                <w:sz w:val="18"/>
                <w:szCs w:val="18"/>
                <w:lang w:val="en-AU"/>
              </w:rPr>
            </w:pPr>
            <w:r w:rsidRPr="001C41F5">
              <w:rPr>
                <w:rFonts w:cs="Arial"/>
                <w:sz w:val="18"/>
                <w:szCs w:val="18"/>
                <w:lang w:val="en-AU"/>
              </w:rPr>
              <w:t>0.002</w:t>
            </w:r>
          </w:p>
        </w:tc>
        <w:tc>
          <w:tcPr>
            <w:tcW w:w="4680" w:type="dxa"/>
            <w:shd w:val="clear" w:color="auto" w:fill="auto"/>
          </w:tcPr>
          <w:p w14:paraId="7B2A4E3A"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CDM tool</w:t>
            </w:r>
            <w:r w:rsidRPr="001C41F5">
              <w:rPr>
                <w:rFonts w:cs="Arial"/>
                <w:sz w:val="18"/>
                <w:szCs w:val="18"/>
                <w:lang w:val="en-AU"/>
              </w:rPr>
              <w:t xml:space="preserve"> version 01.0.0, page 8</w:t>
            </w:r>
          </w:p>
        </w:tc>
      </w:tr>
      <w:tr w:rsidR="001C41F5" w:rsidRPr="001C41F5" w14:paraId="6899AAA8" w14:textId="77777777" w:rsidTr="007F4E52">
        <w:tc>
          <w:tcPr>
            <w:tcW w:w="0" w:type="auto"/>
            <w:shd w:val="clear" w:color="auto" w:fill="auto"/>
          </w:tcPr>
          <w:p w14:paraId="4AC9E8A9"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12</w:t>
            </w:r>
          </w:p>
        </w:tc>
        <w:tc>
          <w:tcPr>
            <w:tcW w:w="2483" w:type="dxa"/>
            <w:shd w:val="clear" w:color="auto" w:fill="auto"/>
          </w:tcPr>
          <w:p w14:paraId="3EEF7CF4" w14:textId="77777777" w:rsidR="001C41F5" w:rsidRPr="001C41F5" w:rsidRDefault="001C41F5">
            <w:pPr>
              <w:spacing w:after="0"/>
              <w:jc w:val="left"/>
              <w:rPr>
                <w:rFonts w:cs="Arial"/>
                <w:sz w:val="18"/>
                <w:szCs w:val="18"/>
                <w:lang w:val="en-AU"/>
              </w:rPr>
            </w:pPr>
            <w:r w:rsidRPr="001C41F5">
              <w:rPr>
                <w:rFonts w:cs="Arial"/>
                <w:sz w:val="18"/>
                <w:szCs w:val="18"/>
                <w:lang w:val="en-AU"/>
              </w:rPr>
              <w:t>Default emission factor of nitrous oxide per tonne of waste composted (wet basis) (tN</w:t>
            </w:r>
            <w:r w:rsidRPr="001C41F5">
              <w:rPr>
                <w:rFonts w:cs="Arial"/>
                <w:sz w:val="18"/>
                <w:szCs w:val="18"/>
                <w:vertAlign w:val="subscript"/>
                <w:lang w:val="en-AU"/>
              </w:rPr>
              <w:t>2</w:t>
            </w:r>
            <w:r w:rsidRPr="001C41F5">
              <w:rPr>
                <w:rFonts w:cs="Arial"/>
                <w:sz w:val="18"/>
                <w:szCs w:val="18"/>
                <w:lang w:val="en-AU"/>
              </w:rPr>
              <w:t>O/t)</w:t>
            </w:r>
          </w:p>
        </w:tc>
        <w:tc>
          <w:tcPr>
            <w:tcW w:w="884" w:type="dxa"/>
            <w:shd w:val="clear" w:color="auto" w:fill="auto"/>
          </w:tcPr>
          <w:p w14:paraId="04996327" w14:textId="77777777" w:rsidR="001C41F5" w:rsidRPr="001C41F5" w:rsidRDefault="001C41F5">
            <w:pPr>
              <w:spacing w:after="0"/>
              <w:jc w:val="right"/>
              <w:rPr>
                <w:rFonts w:cs="Arial"/>
                <w:sz w:val="18"/>
                <w:szCs w:val="18"/>
                <w:lang w:val="en-AU"/>
              </w:rPr>
            </w:pPr>
            <w:r w:rsidRPr="001C41F5">
              <w:rPr>
                <w:rFonts w:cs="Arial"/>
                <w:sz w:val="18"/>
                <w:szCs w:val="18"/>
                <w:lang w:val="en-AU"/>
              </w:rPr>
              <w:t>0.0002</w:t>
            </w:r>
          </w:p>
        </w:tc>
        <w:tc>
          <w:tcPr>
            <w:tcW w:w="4680" w:type="dxa"/>
            <w:shd w:val="clear" w:color="auto" w:fill="auto"/>
          </w:tcPr>
          <w:p w14:paraId="0B7D7FBA"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CDM tool</w:t>
            </w:r>
            <w:r w:rsidRPr="001C41F5">
              <w:rPr>
                <w:rFonts w:cs="Arial"/>
                <w:sz w:val="18"/>
                <w:szCs w:val="18"/>
                <w:lang w:val="en-AU"/>
              </w:rPr>
              <w:t xml:space="preserve"> version 01.0.0, page 8</w:t>
            </w:r>
          </w:p>
        </w:tc>
      </w:tr>
      <w:tr w:rsidR="001C41F5" w:rsidRPr="001C41F5" w14:paraId="60CA9455" w14:textId="77777777" w:rsidTr="007F4E52">
        <w:tc>
          <w:tcPr>
            <w:tcW w:w="0" w:type="auto"/>
            <w:shd w:val="clear" w:color="auto" w:fill="auto"/>
          </w:tcPr>
          <w:p w14:paraId="6A34CFB0"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13</w:t>
            </w:r>
          </w:p>
        </w:tc>
        <w:tc>
          <w:tcPr>
            <w:tcW w:w="2483" w:type="dxa"/>
            <w:shd w:val="clear" w:color="auto" w:fill="auto"/>
          </w:tcPr>
          <w:p w14:paraId="071078EB" w14:textId="77777777" w:rsidR="001C41F5" w:rsidRPr="001C41F5" w:rsidRDefault="001C41F5">
            <w:pPr>
              <w:spacing w:after="0"/>
              <w:jc w:val="left"/>
              <w:rPr>
                <w:rFonts w:cs="Arial"/>
                <w:sz w:val="18"/>
                <w:szCs w:val="18"/>
                <w:lang w:val="en-AU"/>
              </w:rPr>
            </w:pPr>
            <w:r w:rsidRPr="001C41F5">
              <w:rPr>
                <w:rFonts w:cs="Arial"/>
                <w:color w:val="000000"/>
                <w:sz w:val="18"/>
                <w:szCs w:val="18"/>
                <w:lang w:val="en-AU"/>
              </w:rPr>
              <w:t>Global warming potential of nitrous oxide (tCO</w:t>
            </w:r>
            <w:r w:rsidRPr="001C41F5">
              <w:rPr>
                <w:rFonts w:cs="Arial"/>
                <w:color w:val="000000"/>
                <w:sz w:val="18"/>
                <w:szCs w:val="18"/>
                <w:vertAlign w:val="subscript"/>
                <w:lang w:val="en-AU"/>
              </w:rPr>
              <w:t>2</w:t>
            </w:r>
            <w:r w:rsidRPr="001C41F5">
              <w:rPr>
                <w:rFonts w:cs="Arial"/>
                <w:color w:val="000000"/>
                <w:sz w:val="18"/>
                <w:szCs w:val="18"/>
                <w:lang w:val="en-AU"/>
              </w:rPr>
              <w:t>e/tN</w:t>
            </w:r>
            <w:r w:rsidRPr="001C41F5">
              <w:rPr>
                <w:rFonts w:cs="Arial"/>
                <w:color w:val="000000"/>
                <w:sz w:val="18"/>
                <w:szCs w:val="18"/>
                <w:vertAlign w:val="subscript"/>
                <w:lang w:val="en-AU"/>
              </w:rPr>
              <w:t>2</w:t>
            </w:r>
            <w:r w:rsidRPr="001C41F5">
              <w:rPr>
                <w:rFonts w:cs="Arial"/>
                <w:color w:val="000000"/>
                <w:sz w:val="18"/>
                <w:szCs w:val="18"/>
                <w:lang w:val="en-AU"/>
              </w:rPr>
              <w:t>O)</w:t>
            </w:r>
          </w:p>
        </w:tc>
        <w:tc>
          <w:tcPr>
            <w:tcW w:w="884" w:type="dxa"/>
            <w:shd w:val="clear" w:color="auto" w:fill="auto"/>
          </w:tcPr>
          <w:p w14:paraId="1DFB8B04" w14:textId="77777777" w:rsidR="001C41F5" w:rsidRPr="001C41F5" w:rsidRDefault="001C41F5">
            <w:pPr>
              <w:spacing w:after="0"/>
              <w:jc w:val="right"/>
              <w:rPr>
                <w:rFonts w:cs="Arial"/>
                <w:sz w:val="18"/>
                <w:szCs w:val="18"/>
                <w:lang w:val="en-AU"/>
              </w:rPr>
            </w:pPr>
            <w:r w:rsidRPr="001C41F5">
              <w:rPr>
                <w:rFonts w:cs="Arial"/>
                <w:color w:val="000000"/>
                <w:sz w:val="18"/>
                <w:szCs w:val="18"/>
                <w:lang w:val="en-AU"/>
              </w:rPr>
              <w:t>310</w:t>
            </w:r>
          </w:p>
        </w:tc>
        <w:tc>
          <w:tcPr>
            <w:tcW w:w="4680" w:type="dxa"/>
            <w:shd w:val="clear" w:color="auto" w:fill="auto"/>
          </w:tcPr>
          <w:p w14:paraId="5610E268"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CDM tool</w:t>
            </w:r>
            <w:r w:rsidRPr="001C41F5">
              <w:rPr>
                <w:rFonts w:cs="Arial"/>
                <w:sz w:val="18"/>
                <w:szCs w:val="18"/>
                <w:lang w:val="en-AU"/>
              </w:rPr>
              <w:t xml:space="preserve"> version 01.0.0, page 9</w:t>
            </w:r>
          </w:p>
        </w:tc>
      </w:tr>
      <w:tr w:rsidR="001C41F5" w:rsidRPr="001C41F5" w14:paraId="101F80D4" w14:textId="77777777" w:rsidTr="007F4E52">
        <w:tc>
          <w:tcPr>
            <w:tcW w:w="0" w:type="auto"/>
            <w:shd w:val="clear" w:color="auto" w:fill="auto"/>
          </w:tcPr>
          <w:p w14:paraId="56A977F0"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14</w:t>
            </w:r>
          </w:p>
        </w:tc>
        <w:tc>
          <w:tcPr>
            <w:tcW w:w="2483" w:type="dxa"/>
            <w:shd w:val="clear" w:color="auto" w:fill="auto"/>
          </w:tcPr>
          <w:p w14:paraId="3E6B2414" w14:textId="77777777" w:rsidR="001C41F5" w:rsidRPr="001C41F5" w:rsidRDefault="001C41F5">
            <w:pPr>
              <w:spacing w:after="0"/>
              <w:jc w:val="left"/>
              <w:rPr>
                <w:rFonts w:cs="Arial"/>
                <w:sz w:val="18"/>
                <w:szCs w:val="18"/>
                <w:lang w:val="en-AU"/>
              </w:rPr>
            </w:pPr>
            <w:r w:rsidRPr="001C41F5">
              <w:rPr>
                <w:rFonts w:cs="Arial"/>
                <w:sz w:val="18"/>
                <w:szCs w:val="18"/>
                <w:lang w:val="en-AU"/>
              </w:rPr>
              <w:t>Global warming potent of methane</w:t>
            </w:r>
            <w:r w:rsidRPr="001C41F5">
              <w:rPr>
                <w:rFonts w:cs="Arial"/>
                <w:sz w:val="18"/>
                <w:szCs w:val="18"/>
                <w:lang w:val="en-AU"/>
              </w:rPr>
              <w:tab/>
              <w:t xml:space="preserve"> (tCO2e/tCH</w:t>
            </w:r>
            <w:r w:rsidRPr="001C41F5">
              <w:rPr>
                <w:rFonts w:cs="Arial"/>
                <w:sz w:val="18"/>
                <w:szCs w:val="18"/>
                <w:vertAlign w:val="subscript"/>
                <w:lang w:val="en-AU"/>
              </w:rPr>
              <w:t>4</w:t>
            </w:r>
            <w:r w:rsidRPr="001C41F5">
              <w:rPr>
                <w:rFonts w:cs="Arial"/>
                <w:sz w:val="18"/>
                <w:szCs w:val="18"/>
                <w:lang w:val="en-AU"/>
              </w:rPr>
              <w:t>)</w:t>
            </w:r>
          </w:p>
        </w:tc>
        <w:tc>
          <w:tcPr>
            <w:tcW w:w="884" w:type="dxa"/>
            <w:shd w:val="clear" w:color="auto" w:fill="auto"/>
          </w:tcPr>
          <w:p w14:paraId="2F53F0B4" w14:textId="77777777" w:rsidR="001C41F5" w:rsidRPr="001C41F5" w:rsidRDefault="001C41F5">
            <w:pPr>
              <w:spacing w:after="0"/>
              <w:jc w:val="right"/>
              <w:rPr>
                <w:rFonts w:cs="Arial"/>
                <w:sz w:val="18"/>
                <w:szCs w:val="18"/>
                <w:lang w:val="en-AU"/>
              </w:rPr>
            </w:pPr>
            <w:r w:rsidRPr="001C41F5">
              <w:rPr>
                <w:rFonts w:cs="Arial"/>
                <w:sz w:val="18"/>
                <w:szCs w:val="18"/>
                <w:lang w:val="en-AU"/>
              </w:rPr>
              <w:t>21</w:t>
            </w:r>
          </w:p>
        </w:tc>
        <w:tc>
          <w:tcPr>
            <w:tcW w:w="4680" w:type="dxa"/>
            <w:shd w:val="clear" w:color="auto" w:fill="auto"/>
          </w:tcPr>
          <w:p w14:paraId="4245F046"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Project and leakage emissions from composting, </w:t>
            </w:r>
            <w:r w:rsidRPr="001C41F5">
              <w:rPr>
                <w:rFonts w:cs="Arial"/>
                <w:color w:val="000000"/>
                <w:sz w:val="18"/>
                <w:szCs w:val="18"/>
                <w:lang w:val="en-AU"/>
              </w:rPr>
              <w:t>CDM tool</w:t>
            </w:r>
            <w:r w:rsidRPr="001C41F5">
              <w:rPr>
                <w:rFonts w:cs="Arial"/>
                <w:sz w:val="18"/>
                <w:szCs w:val="18"/>
                <w:lang w:val="en-AU"/>
              </w:rPr>
              <w:t xml:space="preserve"> version 01.0.0, page 9</w:t>
            </w:r>
          </w:p>
        </w:tc>
      </w:tr>
      <w:tr w:rsidR="001C41F5" w:rsidRPr="001C41F5" w14:paraId="157421AD" w14:textId="77777777" w:rsidTr="007F4E52">
        <w:tc>
          <w:tcPr>
            <w:tcW w:w="0" w:type="auto"/>
            <w:shd w:val="clear" w:color="auto" w:fill="auto"/>
          </w:tcPr>
          <w:p w14:paraId="239DFEDD"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15</w:t>
            </w:r>
          </w:p>
        </w:tc>
        <w:tc>
          <w:tcPr>
            <w:tcW w:w="2483" w:type="dxa"/>
            <w:shd w:val="clear" w:color="auto" w:fill="auto"/>
          </w:tcPr>
          <w:p w14:paraId="7F472073" w14:textId="77777777" w:rsidR="001C41F5" w:rsidRPr="001C41F5" w:rsidRDefault="001C41F5">
            <w:pPr>
              <w:spacing w:after="0"/>
              <w:jc w:val="left"/>
              <w:rPr>
                <w:rFonts w:cs="Arial"/>
                <w:sz w:val="18"/>
                <w:szCs w:val="18"/>
                <w:lang w:val="en-AU"/>
              </w:rPr>
            </w:pPr>
            <w:r w:rsidRPr="001C41F5">
              <w:rPr>
                <w:rFonts w:cs="Arial"/>
                <w:sz w:val="18"/>
                <w:szCs w:val="18"/>
                <w:lang w:val="en-AU"/>
              </w:rPr>
              <w:t>Total amount of waste disposed off at disposal site (tonnes per year)</w:t>
            </w:r>
            <w:r w:rsidRPr="001C41F5">
              <w:rPr>
                <w:rFonts w:cs="Arial"/>
                <w:sz w:val="18"/>
                <w:szCs w:val="18"/>
                <w:lang w:val="en-AU"/>
              </w:rPr>
              <w:tab/>
            </w:r>
          </w:p>
        </w:tc>
        <w:tc>
          <w:tcPr>
            <w:tcW w:w="884" w:type="dxa"/>
            <w:shd w:val="clear" w:color="auto" w:fill="auto"/>
          </w:tcPr>
          <w:p w14:paraId="66B4D682" w14:textId="77777777" w:rsidR="001C41F5" w:rsidRPr="001C41F5" w:rsidRDefault="001C41F5">
            <w:pPr>
              <w:spacing w:after="0"/>
              <w:jc w:val="right"/>
              <w:rPr>
                <w:rFonts w:cs="Arial"/>
                <w:sz w:val="18"/>
                <w:szCs w:val="18"/>
                <w:lang w:val="en-AU"/>
              </w:rPr>
            </w:pPr>
            <w:r w:rsidRPr="001C41F5">
              <w:rPr>
                <w:rFonts w:cs="Arial"/>
                <w:sz w:val="18"/>
                <w:szCs w:val="18"/>
                <w:lang w:val="en-AU"/>
              </w:rPr>
              <w:t>73,000</w:t>
            </w:r>
          </w:p>
        </w:tc>
        <w:tc>
          <w:tcPr>
            <w:tcW w:w="4680" w:type="dxa"/>
            <w:shd w:val="clear" w:color="auto" w:fill="auto"/>
          </w:tcPr>
          <w:p w14:paraId="42962772" w14:textId="77777777" w:rsidR="001C41F5" w:rsidRPr="001C41F5" w:rsidRDefault="001C41F5">
            <w:pPr>
              <w:spacing w:after="0"/>
              <w:jc w:val="left"/>
              <w:rPr>
                <w:rFonts w:cs="Arial"/>
                <w:sz w:val="18"/>
                <w:szCs w:val="18"/>
                <w:lang w:val="en-AU"/>
              </w:rPr>
            </w:pPr>
            <w:r w:rsidRPr="001C41F5">
              <w:rPr>
                <w:rFonts w:cs="Arial"/>
                <w:sz w:val="18"/>
                <w:szCs w:val="18"/>
                <w:lang w:val="en-AU"/>
              </w:rPr>
              <w:t>Provided by NRM city through questionnaire survey by Ms. Kanokwan Wannasuk, Sanitation technical officer, Nakorn Ratchasima Municipality, September 2014.</w:t>
            </w:r>
          </w:p>
        </w:tc>
      </w:tr>
      <w:tr w:rsidR="001C41F5" w:rsidRPr="001C41F5" w14:paraId="55D9DF11" w14:textId="77777777" w:rsidTr="007F4E52">
        <w:tc>
          <w:tcPr>
            <w:tcW w:w="0" w:type="auto"/>
            <w:shd w:val="clear" w:color="auto" w:fill="auto"/>
          </w:tcPr>
          <w:p w14:paraId="233C947C"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16</w:t>
            </w:r>
          </w:p>
        </w:tc>
        <w:tc>
          <w:tcPr>
            <w:tcW w:w="2483" w:type="dxa"/>
            <w:shd w:val="clear" w:color="auto" w:fill="auto"/>
          </w:tcPr>
          <w:p w14:paraId="66191A15" w14:textId="77777777" w:rsidR="001C41F5" w:rsidRPr="001C41F5" w:rsidRDefault="001C41F5" w:rsidP="007F4E52">
            <w:pPr>
              <w:jc w:val="left"/>
              <w:rPr>
                <w:rFonts w:cs="Arial"/>
                <w:sz w:val="18"/>
                <w:szCs w:val="18"/>
                <w:lang w:val="en-AU"/>
              </w:rPr>
            </w:pPr>
            <w:r w:rsidRPr="001C41F5">
              <w:rPr>
                <w:rFonts w:cs="Arial"/>
                <w:sz w:val="18"/>
                <w:szCs w:val="18"/>
                <w:lang w:val="en-AU"/>
              </w:rPr>
              <w:t>Average biogas generation rate (Nm</w:t>
            </w:r>
            <w:r w:rsidRPr="007F4E52">
              <w:rPr>
                <w:rFonts w:cs="Arial"/>
                <w:sz w:val="18"/>
                <w:szCs w:val="18"/>
                <w:vertAlign w:val="superscript"/>
                <w:lang w:val="en-AU"/>
              </w:rPr>
              <w:t>3</w:t>
            </w:r>
            <w:r w:rsidRPr="001C41F5">
              <w:rPr>
                <w:rFonts w:cs="Arial"/>
                <w:sz w:val="18"/>
                <w:szCs w:val="18"/>
                <w:lang w:val="en-AU"/>
              </w:rPr>
              <w:t xml:space="preserve"> biogas/tonne of waste input)</w:t>
            </w:r>
          </w:p>
        </w:tc>
        <w:tc>
          <w:tcPr>
            <w:tcW w:w="884" w:type="dxa"/>
            <w:shd w:val="clear" w:color="auto" w:fill="auto"/>
          </w:tcPr>
          <w:p w14:paraId="6C0A8AF1" w14:textId="77777777" w:rsidR="001C41F5" w:rsidRPr="001C41F5" w:rsidRDefault="001C41F5">
            <w:pPr>
              <w:jc w:val="right"/>
              <w:rPr>
                <w:rFonts w:cs="Arial"/>
                <w:color w:val="000000"/>
                <w:sz w:val="18"/>
                <w:szCs w:val="18"/>
                <w:lang w:val="en-AU"/>
              </w:rPr>
            </w:pPr>
            <w:r w:rsidRPr="001C41F5">
              <w:rPr>
                <w:rFonts w:cs="Arial"/>
                <w:color w:val="000000"/>
                <w:sz w:val="18"/>
                <w:szCs w:val="18"/>
                <w:lang w:val="en-AU"/>
              </w:rPr>
              <w:t>52</w:t>
            </w:r>
          </w:p>
        </w:tc>
        <w:tc>
          <w:tcPr>
            <w:tcW w:w="4680" w:type="dxa"/>
            <w:shd w:val="clear" w:color="auto" w:fill="auto"/>
          </w:tcPr>
          <w:p w14:paraId="6B812E4B"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The city’s report on existing AD operation system</w:t>
            </w:r>
          </w:p>
        </w:tc>
      </w:tr>
      <w:tr w:rsidR="001C41F5" w:rsidRPr="001C41F5" w14:paraId="2C0E8B4A" w14:textId="77777777" w:rsidTr="007F4E52">
        <w:trPr>
          <w:trHeight w:val="503"/>
        </w:trPr>
        <w:tc>
          <w:tcPr>
            <w:tcW w:w="0" w:type="auto"/>
            <w:shd w:val="clear" w:color="auto" w:fill="auto"/>
          </w:tcPr>
          <w:p w14:paraId="224F77B4"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17</w:t>
            </w:r>
          </w:p>
        </w:tc>
        <w:tc>
          <w:tcPr>
            <w:tcW w:w="2483" w:type="dxa"/>
            <w:shd w:val="clear" w:color="auto" w:fill="auto"/>
          </w:tcPr>
          <w:p w14:paraId="5DAFF6C7"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Fraction of methane in biogas (Nm3 CH4/Nm3 biogas)</w:t>
            </w:r>
          </w:p>
        </w:tc>
        <w:tc>
          <w:tcPr>
            <w:tcW w:w="884" w:type="dxa"/>
            <w:shd w:val="clear" w:color="auto" w:fill="auto"/>
          </w:tcPr>
          <w:p w14:paraId="429B0796" w14:textId="77777777" w:rsidR="001C41F5" w:rsidRPr="001C41F5" w:rsidRDefault="001C41F5">
            <w:pPr>
              <w:jc w:val="right"/>
              <w:rPr>
                <w:rFonts w:cs="Arial"/>
                <w:color w:val="000000"/>
                <w:sz w:val="18"/>
                <w:szCs w:val="18"/>
                <w:lang w:val="en-AU"/>
              </w:rPr>
            </w:pPr>
            <w:r w:rsidRPr="001C41F5">
              <w:rPr>
                <w:rFonts w:cs="Arial"/>
                <w:color w:val="000000"/>
                <w:sz w:val="18"/>
                <w:szCs w:val="18"/>
                <w:lang w:val="en-AU"/>
              </w:rPr>
              <w:t>0.6</w:t>
            </w:r>
          </w:p>
        </w:tc>
        <w:tc>
          <w:tcPr>
            <w:tcW w:w="4680" w:type="dxa"/>
            <w:shd w:val="clear" w:color="auto" w:fill="auto"/>
          </w:tcPr>
          <w:p w14:paraId="507ED06B"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EB66 ‘methodological tool project and leakage emissions from anaerobic digesters’, CDM tool, page 7</w:t>
            </w:r>
          </w:p>
        </w:tc>
      </w:tr>
      <w:tr w:rsidR="001C41F5" w:rsidRPr="001C41F5" w14:paraId="33B388CF" w14:textId="77777777" w:rsidTr="007F4E52">
        <w:tc>
          <w:tcPr>
            <w:tcW w:w="0" w:type="auto"/>
            <w:shd w:val="clear" w:color="auto" w:fill="auto"/>
          </w:tcPr>
          <w:p w14:paraId="4502575F"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18</w:t>
            </w:r>
          </w:p>
        </w:tc>
        <w:tc>
          <w:tcPr>
            <w:tcW w:w="2483" w:type="dxa"/>
            <w:shd w:val="clear" w:color="auto" w:fill="auto"/>
          </w:tcPr>
          <w:p w14:paraId="05DEA7EA"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Density of methane (tCH4/Nm3 CH4)</w:t>
            </w:r>
          </w:p>
        </w:tc>
        <w:tc>
          <w:tcPr>
            <w:tcW w:w="884" w:type="dxa"/>
            <w:shd w:val="clear" w:color="auto" w:fill="auto"/>
          </w:tcPr>
          <w:p w14:paraId="49DC6BA9" w14:textId="77777777" w:rsidR="001C41F5" w:rsidRPr="001C41F5" w:rsidRDefault="001C41F5">
            <w:pPr>
              <w:jc w:val="right"/>
              <w:rPr>
                <w:rFonts w:cs="Arial"/>
                <w:color w:val="000000"/>
                <w:sz w:val="18"/>
                <w:szCs w:val="18"/>
                <w:lang w:val="en-AU"/>
              </w:rPr>
            </w:pPr>
            <w:r w:rsidRPr="001C41F5">
              <w:rPr>
                <w:rFonts w:cs="Arial"/>
                <w:color w:val="000000"/>
                <w:sz w:val="18"/>
                <w:szCs w:val="18"/>
                <w:lang w:val="en-AU"/>
              </w:rPr>
              <w:t>0.00067</w:t>
            </w:r>
          </w:p>
        </w:tc>
        <w:tc>
          <w:tcPr>
            <w:tcW w:w="4680" w:type="dxa"/>
            <w:shd w:val="clear" w:color="auto" w:fill="auto"/>
          </w:tcPr>
          <w:p w14:paraId="281B2051"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EB66 ‘methodological tool project and leakage emissions from anaerobic digesters’, CDM tool, page 7</w:t>
            </w:r>
          </w:p>
        </w:tc>
      </w:tr>
      <w:tr w:rsidR="001C41F5" w:rsidRPr="001C41F5" w14:paraId="154D23A7" w14:textId="77777777" w:rsidTr="007F4E52">
        <w:tc>
          <w:tcPr>
            <w:tcW w:w="0" w:type="auto"/>
            <w:shd w:val="clear" w:color="auto" w:fill="auto"/>
          </w:tcPr>
          <w:p w14:paraId="09944EAF"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19</w:t>
            </w:r>
          </w:p>
        </w:tc>
        <w:tc>
          <w:tcPr>
            <w:tcW w:w="2483" w:type="dxa"/>
            <w:shd w:val="clear" w:color="auto" w:fill="auto"/>
          </w:tcPr>
          <w:p w14:paraId="199B4F1E"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Electricity consumption (MWh/tCH4)</w:t>
            </w:r>
          </w:p>
        </w:tc>
        <w:tc>
          <w:tcPr>
            <w:tcW w:w="884" w:type="dxa"/>
            <w:shd w:val="clear" w:color="auto" w:fill="auto"/>
          </w:tcPr>
          <w:p w14:paraId="7636E692" w14:textId="77777777" w:rsidR="001C41F5" w:rsidRPr="001C41F5" w:rsidRDefault="001C41F5">
            <w:pPr>
              <w:jc w:val="right"/>
              <w:rPr>
                <w:rFonts w:cs="Arial"/>
                <w:color w:val="000000"/>
                <w:sz w:val="18"/>
                <w:szCs w:val="18"/>
                <w:lang w:val="en-AU"/>
              </w:rPr>
            </w:pPr>
            <w:r w:rsidRPr="001C41F5">
              <w:rPr>
                <w:rFonts w:cs="Arial"/>
                <w:color w:val="000000"/>
                <w:sz w:val="18"/>
                <w:szCs w:val="18"/>
                <w:lang w:val="en-AU"/>
              </w:rPr>
              <w:t>1.54</w:t>
            </w:r>
          </w:p>
        </w:tc>
        <w:tc>
          <w:tcPr>
            <w:tcW w:w="4680" w:type="dxa"/>
            <w:shd w:val="clear" w:color="auto" w:fill="auto"/>
          </w:tcPr>
          <w:p w14:paraId="3338637B"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EB66 ‘methodological tool project and leakage emissions from anaerobic digesters’, CDM tool, page 8</w:t>
            </w:r>
          </w:p>
        </w:tc>
      </w:tr>
      <w:tr w:rsidR="001C41F5" w:rsidRPr="001C41F5" w14:paraId="4F00F2F0" w14:textId="77777777" w:rsidTr="007F4E52">
        <w:tc>
          <w:tcPr>
            <w:tcW w:w="0" w:type="auto"/>
            <w:shd w:val="clear" w:color="auto" w:fill="auto"/>
          </w:tcPr>
          <w:p w14:paraId="4B5D7976"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20</w:t>
            </w:r>
          </w:p>
        </w:tc>
        <w:tc>
          <w:tcPr>
            <w:tcW w:w="2483" w:type="dxa"/>
            <w:shd w:val="clear" w:color="auto" w:fill="auto"/>
          </w:tcPr>
          <w:p w14:paraId="5C097BC2"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Electricity Emission factor of Thailand (tCO2e/MWh)</w:t>
            </w:r>
          </w:p>
        </w:tc>
        <w:tc>
          <w:tcPr>
            <w:tcW w:w="884" w:type="dxa"/>
            <w:shd w:val="clear" w:color="auto" w:fill="auto"/>
          </w:tcPr>
          <w:p w14:paraId="72DD9DC9" w14:textId="77777777" w:rsidR="001C41F5" w:rsidRPr="001C41F5" w:rsidRDefault="001C41F5">
            <w:pPr>
              <w:jc w:val="right"/>
              <w:rPr>
                <w:rFonts w:cs="Arial"/>
                <w:color w:val="000000"/>
                <w:sz w:val="18"/>
                <w:szCs w:val="18"/>
                <w:lang w:val="en-AU"/>
              </w:rPr>
            </w:pPr>
            <w:r w:rsidRPr="001C41F5">
              <w:rPr>
                <w:rFonts w:cs="Arial"/>
                <w:color w:val="000000"/>
                <w:sz w:val="18"/>
                <w:szCs w:val="18"/>
                <w:lang w:val="en-AU"/>
              </w:rPr>
              <w:t>0.5994</w:t>
            </w:r>
          </w:p>
        </w:tc>
        <w:tc>
          <w:tcPr>
            <w:tcW w:w="4680" w:type="dxa"/>
            <w:shd w:val="clear" w:color="auto" w:fill="auto"/>
          </w:tcPr>
          <w:p w14:paraId="3AFB1FD5"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TGO, 2010: Emission factor for electricity generation of Thailand</w:t>
            </w:r>
          </w:p>
        </w:tc>
      </w:tr>
      <w:tr w:rsidR="001C41F5" w:rsidRPr="001C41F5" w14:paraId="2E3DE150" w14:textId="77777777" w:rsidTr="007F4E52">
        <w:tc>
          <w:tcPr>
            <w:tcW w:w="0" w:type="auto"/>
            <w:shd w:val="clear" w:color="auto" w:fill="auto"/>
          </w:tcPr>
          <w:p w14:paraId="7274C2BE"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21</w:t>
            </w:r>
          </w:p>
        </w:tc>
        <w:tc>
          <w:tcPr>
            <w:tcW w:w="2483" w:type="dxa"/>
            <w:shd w:val="clear" w:color="auto" w:fill="auto"/>
          </w:tcPr>
          <w:p w14:paraId="045FDFE6"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Emission Factor of methane leakage (default)</w:t>
            </w:r>
          </w:p>
        </w:tc>
        <w:tc>
          <w:tcPr>
            <w:tcW w:w="884" w:type="dxa"/>
            <w:shd w:val="clear" w:color="auto" w:fill="auto"/>
          </w:tcPr>
          <w:p w14:paraId="6D1D2B2E" w14:textId="77777777" w:rsidR="001C41F5" w:rsidRPr="001C41F5" w:rsidRDefault="001C41F5">
            <w:pPr>
              <w:jc w:val="right"/>
              <w:rPr>
                <w:rFonts w:cs="Arial"/>
                <w:sz w:val="18"/>
                <w:szCs w:val="18"/>
                <w:lang w:val="en-AU"/>
              </w:rPr>
            </w:pPr>
            <w:r w:rsidRPr="001C41F5">
              <w:rPr>
                <w:rFonts w:cs="Arial"/>
                <w:sz w:val="18"/>
                <w:szCs w:val="18"/>
                <w:lang w:val="en-AU"/>
              </w:rPr>
              <w:t>0.028</w:t>
            </w:r>
          </w:p>
        </w:tc>
        <w:tc>
          <w:tcPr>
            <w:tcW w:w="4680" w:type="dxa"/>
            <w:shd w:val="clear" w:color="auto" w:fill="auto"/>
          </w:tcPr>
          <w:p w14:paraId="130E7F7F" w14:textId="77777777" w:rsidR="001C41F5" w:rsidRPr="001C41F5" w:rsidRDefault="00753D7C" w:rsidP="007F4E52">
            <w:pPr>
              <w:jc w:val="left"/>
              <w:rPr>
                <w:rFonts w:cs="Arial"/>
                <w:sz w:val="18"/>
                <w:szCs w:val="18"/>
                <w:lang w:val="en-AU"/>
              </w:rPr>
            </w:pPr>
            <w:hyperlink r:id="rId47" w:history="1">
              <w:r w:rsidR="001C41F5" w:rsidRPr="001C41F5">
                <w:rPr>
                  <w:sz w:val="18"/>
                  <w:szCs w:val="18"/>
                  <w:lang w:val="en-AU"/>
                </w:rPr>
                <w:t xml:space="preserve">EB66 ‘methodological tool project and leakage emissions from anaerobic digesters’, </w:t>
              </w:r>
              <w:r w:rsidR="001C41F5" w:rsidRPr="001C41F5">
                <w:rPr>
                  <w:rFonts w:cs="Arial"/>
                  <w:color w:val="000000"/>
                  <w:sz w:val="18"/>
                  <w:szCs w:val="18"/>
                  <w:lang w:val="en-AU"/>
                </w:rPr>
                <w:t xml:space="preserve">CDM tool, </w:t>
              </w:r>
              <w:r w:rsidR="001C41F5" w:rsidRPr="001C41F5">
                <w:rPr>
                  <w:sz w:val="18"/>
                  <w:szCs w:val="18"/>
                  <w:lang w:val="en-AU"/>
                </w:rPr>
                <w:t>page 7</w:t>
              </w:r>
            </w:hyperlink>
          </w:p>
        </w:tc>
      </w:tr>
      <w:tr w:rsidR="001C41F5" w:rsidRPr="001C41F5" w14:paraId="7635C0FB" w14:textId="77777777" w:rsidTr="007F4E52">
        <w:tc>
          <w:tcPr>
            <w:tcW w:w="0" w:type="auto"/>
            <w:shd w:val="clear" w:color="auto" w:fill="auto"/>
          </w:tcPr>
          <w:p w14:paraId="16F97A0E"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22</w:t>
            </w:r>
          </w:p>
        </w:tc>
        <w:tc>
          <w:tcPr>
            <w:tcW w:w="2483" w:type="dxa"/>
            <w:shd w:val="clear" w:color="auto" w:fill="auto"/>
          </w:tcPr>
          <w:p w14:paraId="7BCC2334"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Emission Factor of methane (default) emission from composting of digestate (tCH4/tonne waste treated)</w:t>
            </w:r>
          </w:p>
        </w:tc>
        <w:tc>
          <w:tcPr>
            <w:tcW w:w="884" w:type="dxa"/>
            <w:shd w:val="clear" w:color="auto" w:fill="auto"/>
          </w:tcPr>
          <w:p w14:paraId="616F83F7" w14:textId="77777777" w:rsidR="001C41F5" w:rsidRPr="001C41F5" w:rsidRDefault="001C41F5">
            <w:pPr>
              <w:jc w:val="right"/>
              <w:rPr>
                <w:rFonts w:cs="Arial"/>
                <w:color w:val="000000"/>
                <w:sz w:val="18"/>
                <w:szCs w:val="18"/>
                <w:lang w:val="en-AU"/>
              </w:rPr>
            </w:pPr>
            <w:r w:rsidRPr="001C41F5">
              <w:rPr>
                <w:rFonts w:cs="Arial"/>
                <w:color w:val="000000"/>
                <w:sz w:val="18"/>
                <w:szCs w:val="18"/>
                <w:lang w:val="en-AU"/>
              </w:rPr>
              <w:t>0.002</w:t>
            </w:r>
          </w:p>
        </w:tc>
        <w:tc>
          <w:tcPr>
            <w:tcW w:w="4680" w:type="dxa"/>
            <w:shd w:val="clear" w:color="auto" w:fill="auto"/>
          </w:tcPr>
          <w:p w14:paraId="0E268129"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CDM tool: Project and leakage emission from composting version 01.0.0, page 8</w:t>
            </w:r>
          </w:p>
        </w:tc>
      </w:tr>
      <w:tr w:rsidR="001C41F5" w:rsidRPr="001C41F5" w14:paraId="7D0F74A7" w14:textId="77777777" w:rsidTr="007F4E52">
        <w:tc>
          <w:tcPr>
            <w:tcW w:w="0" w:type="auto"/>
            <w:shd w:val="clear" w:color="auto" w:fill="auto"/>
          </w:tcPr>
          <w:p w14:paraId="07395B24"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lastRenderedPageBreak/>
              <w:t>23</w:t>
            </w:r>
          </w:p>
        </w:tc>
        <w:tc>
          <w:tcPr>
            <w:tcW w:w="2483" w:type="dxa"/>
            <w:shd w:val="clear" w:color="auto" w:fill="auto"/>
          </w:tcPr>
          <w:p w14:paraId="3E6A3498"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Emission Factor of nitrous oxide emission from composting of digestate (tN2O/tonne waste treated)</w:t>
            </w:r>
          </w:p>
        </w:tc>
        <w:tc>
          <w:tcPr>
            <w:tcW w:w="884" w:type="dxa"/>
            <w:shd w:val="clear" w:color="auto" w:fill="auto"/>
          </w:tcPr>
          <w:p w14:paraId="0B706DC2" w14:textId="77777777" w:rsidR="001C41F5" w:rsidRPr="001C41F5" w:rsidRDefault="001C41F5">
            <w:pPr>
              <w:jc w:val="right"/>
              <w:rPr>
                <w:rFonts w:cs="Arial"/>
                <w:color w:val="000000"/>
                <w:sz w:val="18"/>
                <w:szCs w:val="18"/>
                <w:lang w:val="en-AU"/>
              </w:rPr>
            </w:pPr>
            <w:r w:rsidRPr="001C41F5">
              <w:rPr>
                <w:rFonts w:cs="Arial"/>
                <w:color w:val="000000"/>
                <w:sz w:val="18"/>
                <w:szCs w:val="18"/>
                <w:lang w:val="en-AU"/>
              </w:rPr>
              <w:t>0.0002</w:t>
            </w:r>
          </w:p>
        </w:tc>
        <w:tc>
          <w:tcPr>
            <w:tcW w:w="4680" w:type="dxa"/>
            <w:shd w:val="clear" w:color="auto" w:fill="auto"/>
          </w:tcPr>
          <w:p w14:paraId="732F6A57" w14:textId="77777777" w:rsidR="001C41F5" w:rsidRPr="001C41F5" w:rsidRDefault="001C41F5" w:rsidP="007F4E52">
            <w:pPr>
              <w:jc w:val="left"/>
              <w:rPr>
                <w:rFonts w:cs="Arial"/>
                <w:color w:val="000000"/>
                <w:sz w:val="18"/>
                <w:szCs w:val="18"/>
                <w:lang w:val="en-AU"/>
              </w:rPr>
            </w:pPr>
            <w:r w:rsidRPr="001C41F5">
              <w:rPr>
                <w:rFonts w:cs="Arial"/>
                <w:color w:val="000000"/>
                <w:sz w:val="18"/>
                <w:szCs w:val="18"/>
                <w:lang w:val="en-AU"/>
              </w:rPr>
              <w:t>CDM tool: Project and leakage emission from composting version 01.0.0, page 9</w:t>
            </w:r>
          </w:p>
        </w:tc>
      </w:tr>
      <w:tr w:rsidR="001C41F5" w:rsidRPr="001C41F5" w14:paraId="523DA47E" w14:textId="77777777" w:rsidTr="007F4E52">
        <w:tc>
          <w:tcPr>
            <w:tcW w:w="0" w:type="auto"/>
            <w:shd w:val="clear" w:color="auto" w:fill="auto"/>
          </w:tcPr>
          <w:p w14:paraId="54FB1DFB"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24</w:t>
            </w:r>
          </w:p>
        </w:tc>
        <w:tc>
          <w:tcPr>
            <w:tcW w:w="2483" w:type="dxa"/>
            <w:shd w:val="clear" w:color="auto" w:fill="auto"/>
          </w:tcPr>
          <w:p w14:paraId="40BA1501" w14:textId="77777777" w:rsidR="001C41F5" w:rsidRPr="001C41F5" w:rsidRDefault="001C41F5">
            <w:pPr>
              <w:spacing w:after="0"/>
              <w:jc w:val="left"/>
              <w:rPr>
                <w:rFonts w:cs="Arial"/>
                <w:sz w:val="18"/>
                <w:szCs w:val="18"/>
                <w:lang w:val="en-AU"/>
              </w:rPr>
            </w:pPr>
            <w:r w:rsidRPr="001C41F5">
              <w:rPr>
                <w:rFonts w:cs="Arial"/>
                <w:sz w:val="18"/>
                <w:szCs w:val="18"/>
                <w:lang w:val="en-AU"/>
              </w:rPr>
              <w:t>Additional amount of organic waste digested by EOP (t/day)</w:t>
            </w:r>
          </w:p>
        </w:tc>
        <w:tc>
          <w:tcPr>
            <w:tcW w:w="884" w:type="dxa"/>
            <w:shd w:val="clear" w:color="auto" w:fill="auto"/>
          </w:tcPr>
          <w:p w14:paraId="3DC493A4" w14:textId="77777777" w:rsidR="001C41F5" w:rsidRPr="001C41F5" w:rsidRDefault="001C41F5">
            <w:pPr>
              <w:spacing w:after="0"/>
              <w:jc w:val="right"/>
              <w:rPr>
                <w:rFonts w:cs="Arial"/>
                <w:sz w:val="18"/>
                <w:szCs w:val="18"/>
                <w:lang w:val="en-AU"/>
              </w:rPr>
            </w:pPr>
            <w:r w:rsidRPr="001C41F5">
              <w:rPr>
                <w:rFonts w:cs="Arial"/>
                <w:sz w:val="18"/>
                <w:szCs w:val="18"/>
                <w:lang w:val="en-AU"/>
              </w:rPr>
              <w:t>70</w:t>
            </w:r>
          </w:p>
        </w:tc>
        <w:tc>
          <w:tcPr>
            <w:tcW w:w="4680" w:type="dxa"/>
            <w:shd w:val="clear" w:color="auto" w:fill="auto"/>
          </w:tcPr>
          <w:p w14:paraId="3960D0F9" w14:textId="77777777" w:rsidR="001C41F5" w:rsidRPr="001C41F5" w:rsidRDefault="001C41F5">
            <w:pPr>
              <w:spacing w:after="0"/>
              <w:jc w:val="left"/>
              <w:rPr>
                <w:rFonts w:cs="Arial"/>
                <w:sz w:val="18"/>
                <w:szCs w:val="18"/>
                <w:lang w:val="en-AU"/>
              </w:rPr>
            </w:pPr>
            <w:r w:rsidRPr="001C41F5">
              <w:rPr>
                <w:rFonts w:cs="Arial"/>
                <w:sz w:val="18"/>
                <w:szCs w:val="18"/>
                <w:lang w:val="en-AU"/>
              </w:rPr>
              <w:t>Provided by NRM city through questionnaire survey by Ms. Kanokwan Wannasuk, Sanitation technical officer, Nakorn Ratchasima Municipality, September 2014.</w:t>
            </w:r>
          </w:p>
        </w:tc>
      </w:tr>
    </w:tbl>
    <w:p w14:paraId="21DC4CEB" w14:textId="77777777" w:rsidR="001C41F5" w:rsidRPr="001C41F5" w:rsidRDefault="001C41F5" w:rsidP="001C41F5">
      <w:pPr>
        <w:spacing w:after="0"/>
        <w:rPr>
          <w:rFonts w:cs="Arial"/>
          <w:b/>
          <w:iCs/>
          <w:szCs w:val="22"/>
          <w:lang w:val="en-AU"/>
        </w:rPr>
      </w:pPr>
    </w:p>
    <w:p w14:paraId="1B7F905E" w14:textId="77777777" w:rsidR="001C41F5" w:rsidRDefault="001C41F5" w:rsidP="001C41F5">
      <w:pPr>
        <w:numPr>
          <w:ilvl w:val="0"/>
          <w:numId w:val="123"/>
        </w:numPr>
        <w:spacing w:after="0"/>
        <w:rPr>
          <w:rFonts w:cs="Arial"/>
          <w:noProof/>
          <w:szCs w:val="22"/>
          <w:lang w:val="en-US"/>
        </w:rPr>
      </w:pPr>
      <w:r w:rsidRPr="001C41F5">
        <w:rPr>
          <w:rFonts w:cs="Arial"/>
          <w:noProof/>
          <w:szCs w:val="22"/>
          <w:lang w:val="en-US"/>
        </w:rPr>
        <w:t xml:space="preserve">Further assumptions are based on the following: </w:t>
      </w:r>
    </w:p>
    <w:p w14:paraId="07D21415" w14:textId="77777777" w:rsidR="00A82323" w:rsidRPr="001C41F5" w:rsidRDefault="00A82323" w:rsidP="007F4E52">
      <w:pPr>
        <w:spacing w:after="0"/>
        <w:ind w:left="720"/>
        <w:rPr>
          <w:rFonts w:cs="Arial"/>
          <w:noProof/>
          <w:szCs w:val="22"/>
          <w:lang w:val="en-US"/>
        </w:rPr>
      </w:pPr>
    </w:p>
    <w:p w14:paraId="21592A5F"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100% of the food waste dumped to the landfill (in baseline situation)</w:t>
      </w:r>
    </w:p>
    <w:p w14:paraId="74BB2F96"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The baseline for estimation of GHG emission is unmanaged deep landfill (&gt; 5 meters)</w:t>
      </w:r>
    </w:p>
    <w:p w14:paraId="4C1D8CB8"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There is no methane captured and combusted at the final disposal site (baseline)</w:t>
      </w:r>
    </w:p>
    <w:p w14:paraId="24AC592B"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In the project scenario, only food waste will be anaerobically digested (wet digestion)</w:t>
      </w:r>
    </w:p>
    <w:p w14:paraId="02E596CC"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In the project scenario, 100% of solid digestated from anaerobic digestion is sent to composting and then used for agriculture</w:t>
      </w:r>
    </w:p>
    <w:p w14:paraId="3CD6D139"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There is no flare of excess gas</w:t>
      </w:r>
    </w:p>
    <w:p w14:paraId="18254BA2"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100% of biogas is used for electricity generation.</w:t>
      </w:r>
    </w:p>
    <w:p w14:paraId="69D33AC0" w14:textId="77777777" w:rsidR="001C41F5" w:rsidRPr="001C41F5" w:rsidRDefault="001C41F5" w:rsidP="001C41F5">
      <w:pPr>
        <w:spacing w:after="0"/>
        <w:ind w:left="1440"/>
        <w:rPr>
          <w:rFonts w:cs="Arial"/>
          <w:noProof/>
          <w:szCs w:val="22"/>
          <w:lang w:val="en-US"/>
        </w:rPr>
      </w:pPr>
    </w:p>
    <w:p w14:paraId="6781BABA"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uses the BU and TD approaches as per the GEF and STAP Manuals and are presented below. </w:t>
      </w:r>
    </w:p>
    <w:p w14:paraId="76E56FBF" w14:textId="77777777" w:rsidR="001C41F5" w:rsidRPr="001C41F5" w:rsidRDefault="001C41F5" w:rsidP="001C41F5">
      <w:pPr>
        <w:spacing w:after="0"/>
        <w:rPr>
          <w:lang w:val="en-US"/>
        </w:rPr>
      </w:pPr>
    </w:p>
    <w:p w14:paraId="5AFCEE18" w14:textId="77777777" w:rsidR="001C41F5" w:rsidRPr="001C41F5" w:rsidRDefault="001C41F5" w:rsidP="001C41F5">
      <w:pPr>
        <w:keepNext/>
        <w:spacing w:after="0"/>
        <w:ind w:left="720"/>
        <w:rPr>
          <w:bCs/>
          <w:sz w:val="20"/>
          <w:szCs w:val="20"/>
        </w:rPr>
      </w:pPr>
      <w:r w:rsidRPr="001C41F5">
        <w:rPr>
          <w:bCs/>
          <w:sz w:val="20"/>
          <w:szCs w:val="20"/>
        </w:rPr>
        <w:t>Table 11:</w:t>
      </w:r>
      <w:r w:rsidRPr="001C41F5">
        <w:rPr>
          <w:lang w:val="en-AU"/>
        </w:rPr>
        <w:t xml:space="preserve"> </w:t>
      </w:r>
      <w:r w:rsidRPr="001C41F5">
        <w:rPr>
          <w:bCs/>
          <w:sz w:val="20"/>
          <w:szCs w:val="20"/>
          <w:lang w:val="en-AU"/>
        </w:rPr>
        <w:t xml:space="preserve">Total Indirect Project Emission Reductions (BU and TD) </w:t>
      </w:r>
    </w:p>
    <w:tbl>
      <w:tblPr>
        <w:tblW w:w="0" w:type="auto"/>
        <w:tblInd w:w="720" w:type="dxa"/>
        <w:tblLook w:val="04A0" w:firstRow="1" w:lastRow="0" w:firstColumn="1" w:lastColumn="0" w:noHBand="0" w:noVBand="1"/>
      </w:tblPr>
      <w:tblGrid>
        <w:gridCol w:w="5384"/>
        <w:gridCol w:w="2104"/>
      </w:tblGrid>
      <w:tr w:rsidR="001C41F5" w:rsidRPr="001C41F5" w14:paraId="697C8E46"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46E45D"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210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EB38EDE"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5F9DA2A1" w14:textId="77777777" w:rsidTr="001C41F5">
        <w:trPr>
          <w:trHeight w:val="30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A6AF309"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w:t>
            </w:r>
          </w:p>
        </w:tc>
        <w:tc>
          <w:tcPr>
            <w:tcW w:w="2104" w:type="dxa"/>
            <w:tcBorders>
              <w:top w:val="nil"/>
              <w:left w:val="nil"/>
              <w:bottom w:val="single" w:sz="4" w:space="0" w:color="auto"/>
              <w:right w:val="single" w:sz="4" w:space="0" w:color="auto"/>
            </w:tcBorders>
            <w:noWrap/>
            <w:vAlign w:val="center"/>
          </w:tcPr>
          <w:p w14:paraId="23FA97C8" w14:textId="77777777" w:rsidR="001C41F5" w:rsidRPr="001C41F5" w:rsidRDefault="001C41F5" w:rsidP="001C41F5">
            <w:pPr>
              <w:spacing w:after="0"/>
              <w:jc w:val="right"/>
              <w:rPr>
                <w:rFonts w:cs="Arial"/>
                <w:noProof/>
                <w:sz w:val="18"/>
                <w:szCs w:val="18"/>
                <w:lang w:val="en-MY" w:eastAsia="zh-CN"/>
              </w:rPr>
            </w:pPr>
            <w:r w:rsidRPr="001C41F5">
              <w:rPr>
                <w:rFonts w:cs="Arial"/>
                <w:noProof/>
                <w:sz w:val="18"/>
                <w:szCs w:val="18"/>
                <w:lang w:val="en-MY" w:eastAsia="zh-CN"/>
              </w:rPr>
              <w:t>183,518</w:t>
            </w:r>
          </w:p>
        </w:tc>
      </w:tr>
      <w:tr w:rsidR="001C41F5" w:rsidRPr="001C41F5" w14:paraId="794069AD"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3D74E590"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t xml:space="preserve">Replication factor, </w:t>
            </w:r>
            <w:r w:rsidRPr="001C41F5">
              <w:rPr>
                <w:rFonts w:cs="Arial"/>
                <w:bCs/>
                <w:sz w:val="18"/>
                <w:szCs w:val="18"/>
                <w:lang w:val="en-MY" w:eastAsia="zh-CN"/>
              </w:rPr>
              <w:t>RF</w:t>
            </w:r>
          </w:p>
        </w:tc>
        <w:tc>
          <w:tcPr>
            <w:tcW w:w="2104" w:type="dxa"/>
            <w:tcBorders>
              <w:top w:val="single" w:sz="4" w:space="0" w:color="auto"/>
              <w:left w:val="nil"/>
              <w:bottom w:val="single" w:sz="4" w:space="0" w:color="auto"/>
              <w:right w:val="single" w:sz="4" w:space="0" w:color="auto"/>
            </w:tcBorders>
            <w:noWrap/>
            <w:vAlign w:val="center"/>
          </w:tcPr>
          <w:p w14:paraId="48978E71" w14:textId="77777777" w:rsidR="001C41F5" w:rsidRPr="001C41F5" w:rsidRDefault="001C41F5" w:rsidP="001C41F5">
            <w:pPr>
              <w:spacing w:after="0"/>
              <w:jc w:val="right"/>
              <w:rPr>
                <w:rFonts w:cs="Arial"/>
                <w:bCs/>
                <w:noProof/>
                <w:sz w:val="18"/>
                <w:szCs w:val="18"/>
                <w:lang w:val="en-MY" w:eastAsia="zh-CN"/>
              </w:rPr>
            </w:pPr>
            <w:r w:rsidRPr="001C41F5">
              <w:rPr>
                <w:rFonts w:cs="Arial"/>
                <w:bCs/>
                <w:noProof/>
                <w:sz w:val="18"/>
                <w:szCs w:val="18"/>
                <w:lang w:val="en-MY" w:eastAsia="zh-CN"/>
              </w:rPr>
              <w:t>3</w:t>
            </w:r>
          </w:p>
        </w:tc>
      </w:tr>
      <w:tr w:rsidR="001C41F5" w:rsidRPr="001C41F5" w14:paraId="3F7012FE"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37230FE1"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2104" w:type="dxa"/>
            <w:tcBorders>
              <w:top w:val="single" w:sz="4" w:space="0" w:color="auto"/>
              <w:left w:val="nil"/>
              <w:bottom w:val="single" w:sz="4" w:space="0" w:color="auto"/>
              <w:right w:val="single" w:sz="4" w:space="0" w:color="auto"/>
            </w:tcBorders>
            <w:noWrap/>
            <w:vAlign w:val="center"/>
          </w:tcPr>
          <w:p w14:paraId="5724F24B" w14:textId="77777777" w:rsidR="001C41F5" w:rsidRPr="001C41F5" w:rsidRDefault="001C41F5" w:rsidP="001C41F5">
            <w:pPr>
              <w:spacing w:after="0"/>
              <w:jc w:val="right"/>
              <w:rPr>
                <w:rFonts w:cs="Arial"/>
                <w:b/>
                <w:bCs/>
                <w:noProof/>
                <w:sz w:val="18"/>
                <w:szCs w:val="18"/>
                <w:lang w:val="en-MY" w:eastAsia="zh-CN"/>
              </w:rPr>
            </w:pPr>
            <w:r w:rsidRPr="001C41F5">
              <w:rPr>
                <w:rFonts w:cs="Arial"/>
                <w:b/>
                <w:bCs/>
                <w:noProof/>
                <w:sz w:val="18"/>
                <w:szCs w:val="18"/>
                <w:lang w:val="en-MY" w:eastAsia="zh-CN"/>
              </w:rPr>
              <w:t>550,555</w:t>
            </w:r>
          </w:p>
        </w:tc>
      </w:tr>
      <w:tr w:rsidR="001C41F5" w:rsidRPr="001C41F5" w14:paraId="1597517E"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49957BC1"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2104" w:type="dxa"/>
            <w:tcBorders>
              <w:top w:val="single" w:sz="4" w:space="0" w:color="auto"/>
              <w:left w:val="nil"/>
              <w:bottom w:val="single" w:sz="4" w:space="0" w:color="auto"/>
              <w:right w:val="single" w:sz="4" w:space="0" w:color="auto"/>
            </w:tcBorders>
            <w:noWrap/>
            <w:vAlign w:val="center"/>
          </w:tcPr>
          <w:p w14:paraId="06B98105"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1,726,133</w:t>
            </w:r>
          </w:p>
        </w:tc>
      </w:tr>
      <w:tr w:rsidR="001C41F5" w:rsidRPr="001C41F5" w14:paraId="5F72684F"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691E1CD9"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2104" w:type="dxa"/>
            <w:tcBorders>
              <w:top w:val="single" w:sz="4" w:space="0" w:color="auto"/>
              <w:left w:val="nil"/>
              <w:bottom w:val="single" w:sz="4" w:space="0" w:color="auto"/>
              <w:right w:val="single" w:sz="4" w:space="0" w:color="auto"/>
            </w:tcBorders>
            <w:noWrap/>
            <w:vAlign w:val="center"/>
          </w:tcPr>
          <w:p w14:paraId="43459503"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80%</w:t>
            </w:r>
          </w:p>
        </w:tc>
      </w:tr>
      <w:tr w:rsidR="001C41F5" w:rsidRPr="001C41F5" w14:paraId="6519D20A"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43187ED5"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2104" w:type="dxa"/>
            <w:tcBorders>
              <w:top w:val="single" w:sz="4" w:space="0" w:color="auto"/>
              <w:left w:val="nil"/>
              <w:bottom w:val="single" w:sz="4" w:space="0" w:color="auto"/>
              <w:right w:val="single" w:sz="4" w:space="0" w:color="auto"/>
            </w:tcBorders>
            <w:noWrap/>
            <w:vAlign w:val="center"/>
          </w:tcPr>
          <w:p w14:paraId="1DC68CF2"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1,380,906</w:t>
            </w:r>
          </w:p>
        </w:tc>
      </w:tr>
    </w:tbl>
    <w:p w14:paraId="2A9BB754" w14:textId="77777777" w:rsidR="001C41F5" w:rsidRPr="001C41F5" w:rsidRDefault="001C41F5" w:rsidP="001C41F5">
      <w:pPr>
        <w:spacing w:after="0"/>
        <w:rPr>
          <w:rFonts w:cs="Arial"/>
          <w:b/>
          <w:szCs w:val="22"/>
          <w:lang w:val="en-US"/>
        </w:rPr>
      </w:pPr>
    </w:p>
    <w:p w14:paraId="32D4E85C" w14:textId="77777777" w:rsidR="001C41F5" w:rsidRPr="007F4E52" w:rsidRDefault="001C41F5" w:rsidP="001C41F5">
      <w:pPr>
        <w:numPr>
          <w:ilvl w:val="0"/>
          <w:numId w:val="123"/>
        </w:numPr>
        <w:spacing w:after="0"/>
        <w:rPr>
          <w:rFonts w:cs="Arial"/>
          <w:szCs w:val="22"/>
          <w:lang w:val="en-US"/>
        </w:rPr>
      </w:pPr>
      <w:r w:rsidRPr="007F4E52">
        <w:rPr>
          <w:rFonts w:cs="Arial"/>
          <w:szCs w:val="22"/>
          <w:lang w:val="en-US"/>
        </w:rPr>
        <w:t xml:space="preserve">Handling of organic waste is an important issue in Thailand and the project is envisaged to be replicated in several cities. However, operation of a large scale anaerobic digester is challenging for cities compared to e.g. composting and therefore it is </w:t>
      </w:r>
      <w:r w:rsidR="001A1E3C" w:rsidRPr="007F4E52">
        <w:rPr>
          <w:rFonts w:cs="Arial"/>
          <w:szCs w:val="22"/>
          <w:lang w:val="en-US"/>
        </w:rPr>
        <w:t xml:space="preserve">estimated that a similar scale </w:t>
      </w:r>
      <w:r w:rsidRPr="007F4E52">
        <w:rPr>
          <w:rFonts w:cs="Arial"/>
          <w:szCs w:val="22"/>
          <w:lang w:val="en-US"/>
        </w:rPr>
        <w:t>AD project could be replicated in 3 big cities in Thailand that do not implement a large scale composting projects and have sufficient financial resources at the moment to invest in and operate a large scale AD facility, such as Chiang Mai, Samut Prakan, and Songkhla.  A level 4 causality factor (80%) is adopted for the calculations according to the general guidelines provided in the STAP Manuals based on the current situation that Thailand has been promoting waste-to-energy including AD. GEF project activities will ensure the value proposition and experience with the AD is highly visible to other cities and it is expected that these lessons will contribute to replication. The technical and economic potential GHG savings (P10) is based on the total amount of organic waste (total economic/technical potential) which realistically could be digested in other cities in Thailand during the influence period of 10 years.</w:t>
      </w:r>
    </w:p>
    <w:p w14:paraId="2CE2D8E8" w14:textId="77777777" w:rsidR="001C41F5" w:rsidRDefault="001C41F5" w:rsidP="001C41F5">
      <w:pPr>
        <w:spacing w:after="0"/>
        <w:ind w:left="1080"/>
        <w:rPr>
          <w:sz w:val="24"/>
          <w:lang w:val="en-US"/>
        </w:rPr>
      </w:pPr>
    </w:p>
    <w:p w14:paraId="15A7FAB3" w14:textId="77777777" w:rsidR="00B74C9B" w:rsidRPr="001C41F5" w:rsidRDefault="00B74C9B" w:rsidP="001C41F5">
      <w:pPr>
        <w:spacing w:after="0"/>
        <w:ind w:left="1080"/>
        <w:rPr>
          <w:sz w:val="24"/>
          <w:lang w:val="en-US"/>
        </w:rPr>
      </w:pPr>
    </w:p>
    <w:p w14:paraId="68496444" w14:textId="77777777" w:rsidR="001C41F5" w:rsidRPr="001C41F5" w:rsidRDefault="001C41F5" w:rsidP="001C41F5">
      <w:pPr>
        <w:keepNext/>
        <w:spacing w:after="0"/>
        <w:ind w:left="720"/>
        <w:rPr>
          <w:bCs/>
          <w:sz w:val="20"/>
          <w:szCs w:val="20"/>
        </w:rPr>
      </w:pPr>
      <w:r w:rsidRPr="001C41F5">
        <w:rPr>
          <w:bCs/>
          <w:sz w:val="20"/>
          <w:szCs w:val="20"/>
        </w:rPr>
        <w:lastRenderedPageBreak/>
        <w:t xml:space="preserve">Table 12: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788"/>
        <w:gridCol w:w="2970"/>
      </w:tblGrid>
      <w:tr w:rsidR="001C41F5" w:rsidRPr="001C41F5" w14:paraId="30E0EDF5"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986A3B"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297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C3037FF"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35A45518" w14:textId="77777777" w:rsidTr="001C41F5">
        <w:trPr>
          <w:trHeight w:val="300"/>
        </w:trPr>
        <w:tc>
          <w:tcPr>
            <w:tcW w:w="4788" w:type="dxa"/>
            <w:tcBorders>
              <w:top w:val="single" w:sz="4" w:space="0" w:color="auto"/>
              <w:left w:val="single" w:sz="4" w:space="0" w:color="auto"/>
              <w:bottom w:val="single" w:sz="4" w:space="0" w:color="auto"/>
              <w:right w:val="single" w:sz="4" w:space="0" w:color="auto"/>
            </w:tcBorders>
            <w:noWrap/>
            <w:vAlign w:val="center"/>
            <w:hideMark/>
          </w:tcPr>
          <w:p w14:paraId="40158BF2"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 by EOP</w:t>
            </w:r>
          </w:p>
        </w:tc>
        <w:tc>
          <w:tcPr>
            <w:tcW w:w="2970" w:type="dxa"/>
            <w:tcBorders>
              <w:top w:val="nil"/>
              <w:left w:val="nil"/>
              <w:bottom w:val="single" w:sz="4" w:space="0" w:color="auto"/>
              <w:right w:val="single" w:sz="4" w:space="0" w:color="auto"/>
            </w:tcBorders>
            <w:noWrap/>
            <w:vAlign w:val="center"/>
          </w:tcPr>
          <w:p w14:paraId="15A6A8BF" w14:textId="77777777" w:rsidR="001C41F5" w:rsidRPr="001C41F5" w:rsidRDefault="001C41F5" w:rsidP="001C41F5">
            <w:pPr>
              <w:spacing w:after="0"/>
              <w:jc w:val="right"/>
              <w:rPr>
                <w:rFonts w:cs="Arial"/>
                <w:sz w:val="18"/>
                <w:szCs w:val="18"/>
                <w:lang w:val="en-MY" w:eastAsia="zh-CN"/>
              </w:rPr>
            </w:pPr>
            <w:r w:rsidRPr="001C41F5">
              <w:rPr>
                <w:rFonts w:cs="Arial"/>
                <w:sz w:val="18"/>
                <w:szCs w:val="18"/>
                <w:lang w:val="en-MY" w:eastAsia="zh-CN"/>
              </w:rPr>
              <w:t xml:space="preserve">              13,748</w:t>
            </w:r>
          </w:p>
        </w:tc>
      </w:tr>
      <w:tr w:rsidR="001C41F5" w:rsidRPr="001C41F5" w14:paraId="0B928A4F"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7C614BE9" w14:textId="77777777" w:rsidR="001C41F5" w:rsidRPr="001C41F5" w:rsidRDefault="001C41F5" w:rsidP="001C41F5">
            <w:pPr>
              <w:spacing w:after="0"/>
              <w:jc w:val="left"/>
              <w:rPr>
                <w:rFonts w:cs="Arial"/>
                <w:sz w:val="18"/>
                <w:szCs w:val="18"/>
                <w:lang w:val="en-AU"/>
              </w:rPr>
            </w:pPr>
            <w:r w:rsidRPr="001C41F5">
              <w:rPr>
                <w:rFonts w:cs="Arial"/>
                <w:sz w:val="18"/>
                <w:szCs w:val="18"/>
                <w:lang w:val="en-AU"/>
              </w:rPr>
              <w:t>Lifetime Direct Reductions</w:t>
            </w:r>
          </w:p>
        </w:tc>
        <w:tc>
          <w:tcPr>
            <w:tcW w:w="2970" w:type="dxa"/>
            <w:tcBorders>
              <w:top w:val="nil"/>
              <w:left w:val="nil"/>
              <w:bottom w:val="single" w:sz="4" w:space="0" w:color="auto"/>
              <w:right w:val="single" w:sz="4" w:space="0" w:color="auto"/>
            </w:tcBorders>
            <w:noWrap/>
            <w:vAlign w:val="center"/>
          </w:tcPr>
          <w:p w14:paraId="3BAA33D0"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183,518</w:t>
            </w:r>
          </w:p>
        </w:tc>
      </w:tr>
      <w:tr w:rsidR="001C41F5" w:rsidRPr="001C41F5" w14:paraId="3E46ABEF" w14:textId="77777777" w:rsidTr="001C41F5">
        <w:trPr>
          <w:trHeight w:val="64"/>
        </w:trPr>
        <w:tc>
          <w:tcPr>
            <w:tcW w:w="4788" w:type="dxa"/>
            <w:tcBorders>
              <w:top w:val="nil"/>
              <w:left w:val="single" w:sz="4" w:space="0" w:color="auto"/>
              <w:bottom w:val="single" w:sz="4" w:space="0" w:color="auto"/>
              <w:right w:val="single" w:sz="4" w:space="0" w:color="auto"/>
            </w:tcBorders>
            <w:vAlign w:val="center"/>
            <w:hideMark/>
          </w:tcPr>
          <w:p w14:paraId="0FD0A0B7" w14:textId="77777777" w:rsidR="001C41F5" w:rsidRPr="001C41F5" w:rsidRDefault="001C41F5" w:rsidP="001C41F5">
            <w:pPr>
              <w:spacing w:after="0"/>
              <w:jc w:val="left"/>
              <w:rPr>
                <w:rFonts w:cs="Arial"/>
                <w:bCs/>
                <w:noProof/>
                <w:sz w:val="18"/>
                <w:szCs w:val="18"/>
                <w:lang w:val="en-MY" w:eastAsia="zh-CN"/>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 (BU)</w:t>
            </w:r>
          </w:p>
        </w:tc>
        <w:tc>
          <w:tcPr>
            <w:tcW w:w="2970" w:type="dxa"/>
            <w:tcBorders>
              <w:top w:val="nil"/>
              <w:left w:val="nil"/>
              <w:bottom w:val="single" w:sz="4" w:space="0" w:color="auto"/>
              <w:right w:val="single" w:sz="4" w:space="0" w:color="auto"/>
            </w:tcBorders>
            <w:noWrap/>
            <w:vAlign w:val="center"/>
          </w:tcPr>
          <w:p w14:paraId="51B23FCE" w14:textId="77777777" w:rsidR="001C41F5" w:rsidRPr="001C41F5" w:rsidRDefault="001C41F5" w:rsidP="001C41F5">
            <w:pPr>
              <w:spacing w:after="0"/>
              <w:jc w:val="right"/>
              <w:rPr>
                <w:rFonts w:cs="Arial"/>
                <w:bCs/>
                <w:sz w:val="18"/>
                <w:szCs w:val="18"/>
                <w:lang w:val="en-MY" w:eastAsia="zh-CN"/>
              </w:rPr>
            </w:pPr>
            <w:r w:rsidRPr="001C41F5">
              <w:rPr>
                <w:rFonts w:cs="Arial"/>
                <w:bCs/>
                <w:sz w:val="18"/>
                <w:szCs w:val="18"/>
                <w:lang w:val="en-MY" w:eastAsia="zh-CN"/>
              </w:rPr>
              <w:t>550,555</w:t>
            </w:r>
          </w:p>
        </w:tc>
      </w:tr>
      <w:tr w:rsidR="001C41F5" w:rsidRPr="001C41F5" w14:paraId="6E7469FA"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383ED175" w14:textId="77777777" w:rsidR="001C41F5" w:rsidRPr="001C41F5" w:rsidRDefault="001C41F5" w:rsidP="001C41F5">
            <w:pPr>
              <w:spacing w:after="0"/>
              <w:jc w:val="left"/>
              <w:rPr>
                <w:rFonts w:cs="Arial"/>
                <w:noProof/>
                <w:sz w:val="18"/>
                <w:szCs w:val="18"/>
                <w:lang w:val="en-AU"/>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w:t>
            </w:r>
            <w:r w:rsidRPr="001C41F5">
              <w:rPr>
                <w:rFonts w:cs="Arial"/>
                <w:iCs/>
                <w:sz w:val="18"/>
                <w:szCs w:val="18"/>
                <w:lang w:val="en-US"/>
              </w:rPr>
              <w:t xml:space="preserve"> (TD)</w:t>
            </w:r>
          </w:p>
        </w:tc>
        <w:tc>
          <w:tcPr>
            <w:tcW w:w="2970" w:type="dxa"/>
            <w:tcBorders>
              <w:top w:val="nil"/>
              <w:left w:val="nil"/>
              <w:bottom w:val="single" w:sz="4" w:space="0" w:color="auto"/>
              <w:right w:val="single" w:sz="4" w:space="0" w:color="auto"/>
            </w:tcBorders>
            <w:noWrap/>
            <w:vAlign w:val="center"/>
          </w:tcPr>
          <w:p w14:paraId="5CF642FA" w14:textId="77777777" w:rsidR="001C41F5" w:rsidRPr="001C41F5" w:rsidRDefault="001C41F5" w:rsidP="001C41F5">
            <w:pPr>
              <w:spacing w:after="0"/>
              <w:jc w:val="right"/>
              <w:rPr>
                <w:rFonts w:cs="Arial"/>
                <w:bCs/>
                <w:sz w:val="18"/>
                <w:szCs w:val="18"/>
                <w:lang w:val="en-MY" w:eastAsia="zh-CN"/>
              </w:rPr>
            </w:pPr>
            <w:r w:rsidRPr="001C41F5">
              <w:rPr>
                <w:rFonts w:cs="Arial"/>
                <w:bCs/>
                <w:sz w:val="18"/>
                <w:szCs w:val="18"/>
                <w:lang w:val="en-MY" w:eastAsia="zh-CN"/>
              </w:rPr>
              <w:t>1,380,906</w:t>
            </w:r>
          </w:p>
        </w:tc>
      </w:tr>
    </w:tbl>
    <w:p w14:paraId="03129103" w14:textId="77777777" w:rsidR="001C41F5" w:rsidRPr="001C41F5" w:rsidRDefault="001C41F5" w:rsidP="007F4E52">
      <w:pPr>
        <w:rPr>
          <w:lang w:val="en-AU"/>
        </w:rPr>
      </w:pPr>
    </w:p>
    <w:p w14:paraId="7A51D6DC" w14:textId="77777777" w:rsid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Recycling in Khon Kaen, Nakorn Ratchasima, Klaeng and Samui</w:t>
      </w:r>
    </w:p>
    <w:p w14:paraId="30ACADA9" w14:textId="77777777" w:rsidR="00A82323" w:rsidRDefault="00A82323" w:rsidP="007F4E52">
      <w:pPr>
        <w:rPr>
          <w:rFonts w:cs="Arial"/>
          <w:noProof/>
          <w:szCs w:val="22"/>
          <w:lang w:val="en-US"/>
        </w:rPr>
      </w:pPr>
    </w:p>
    <w:p w14:paraId="6B8F00FC" w14:textId="77777777" w:rsidR="001C41F5" w:rsidRPr="00B74C9B" w:rsidRDefault="001C41F5" w:rsidP="001C41F5">
      <w:pPr>
        <w:numPr>
          <w:ilvl w:val="0"/>
          <w:numId w:val="123"/>
        </w:numPr>
        <w:spacing w:before="120" w:after="0"/>
        <w:jc w:val="left"/>
        <w:rPr>
          <w:rFonts w:cs="Arial"/>
          <w:noProof/>
          <w:szCs w:val="22"/>
          <w:lang w:val="en-US"/>
        </w:rPr>
      </w:pPr>
      <w:r w:rsidRPr="00B74C9B">
        <w:rPr>
          <w:rFonts w:cs="Arial"/>
          <w:noProof/>
          <w:szCs w:val="22"/>
          <w:lang w:val="en-US"/>
        </w:rPr>
        <w:t>The direct GHG emission reductions from recycling are calculated based on</w:t>
      </w:r>
      <w:r w:rsidRPr="00B74C9B">
        <w:rPr>
          <w:rFonts w:cs="Angsana New"/>
          <w:noProof/>
          <w:szCs w:val="22"/>
          <w:lang w:val="en-US"/>
        </w:rPr>
        <w:t xml:space="preserve"> a methodology developed by the National </w:t>
      </w:r>
      <w:r w:rsidRPr="00B74C9B">
        <w:rPr>
          <w:rFonts w:cs="Arial"/>
          <w:noProof/>
          <w:szCs w:val="22"/>
          <w:lang w:val="en-US"/>
        </w:rPr>
        <w:t>Municipal League of Thailand in 2013 under the ‘Program for data collection and calculation of carbon emission reduction from the four strategies for the low carbon municipality program of Thailand’ and recommended by the Department of Environmental Quality Promotion (DEQP) under MonRE. There is no financing mechanism established and so, post-project direct emissions are not considered. In order to calculate indirect emission reductions, the BU and TD approaches are used to estimate a possible range of impacts as per the GEF and STAP manuals.</w:t>
      </w:r>
    </w:p>
    <w:p w14:paraId="6825C685" w14:textId="77777777" w:rsidR="001C41F5" w:rsidRPr="001C41F5" w:rsidRDefault="001C41F5" w:rsidP="001C41F5">
      <w:pPr>
        <w:spacing w:after="0"/>
        <w:ind w:left="1080"/>
        <w:rPr>
          <w:rFonts w:cs="Arial"/>
          <w:noProof/>
          <w:szCs w:val="22"/>
          <w:lang w:val="en-US"/>
        </w:rPr>
      </w:pPr>
    </w:p>
    <w:p w14:paraId="0C3DC9A4" w14:textId="77777777" w:rsidR="001C41F5" w:rsidRPr="001C41F5" w:rsidRDefault="001C41F5" w:rsidP="001C41F5">
      <w:pPr>
        <w:numPr>
          <w:ilvl w:val="0"/>
          <w:numId w:val="123"/>
        </w:numPr>
        <w:spacing w:after="0"/>
        <w:rPr>
          <w:rFonts w:cs="Arial"/>
          <w:szCs w:val="22"/>
          <w:lang w:val="en-US"/>
        </w:rPr>
      </w:pPr>
      <w:r w:rsidRPr="001C41F5">
        <w:rPr>
          <w:rFonts w:cs="Arial"/>
          <w:szCs w:val="22"/>
          <w:lang w:val="en-US"/>
        </w:rPr>
        <w:t>The cumulative emission reductions estimated during the Project intervention from 2016 – 2019 are presented below:</w:t>
      </w:r>
    </w:p>
    <w:p w14:paraId="396D4C94" w14:textId="77777777" w:rsidR="001C41F5" w:rsidRPr="001C41F5" w:rsidRDefault="001C41F5" w:rsidP="001C41F5">
      <w:pPr>
        <w:spacing w:after="0"/>
        <w:rPr>
          <w:rFonts w:cs="Arial"/>
          <w:b/>
          <w:sz w:val="20"/>
          <w:szCs w:val="20"/>
          <w:lang w:val="en-AU"/>
        </w:rPr>
      </w:pPr>
    </w:p>
    <w:p w14:paraId="311FA5DB" w14:textId="77777777" w:rsidR="001C41F5" w:rsidRPr="001C41F5" w:rsidRDefault="001C41F5" w:rsidP="001C41F5">
      <w:pPr>
        <w:keepNext/>
        <w:spacing w:after="0"/>
        <w:ind w:left="720"/>
        <w:rPr>
          <w:bCs/>
          <w:sz w:val="20"/>
          <w:szCs w:val="20"/>
        </w:rPr>
      </w:pPr>
      <w:r w:rsidRPr="001C41F5">
        <w:rPr>
          <w:bCs/>
          <w:sz w:val="20"/>
          <w:szCs w:val="20"/>
        </w:rPr>
        <w:t>Table 13:</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recycling in Khon Kaen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14CDCE24"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62A7F1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75AD94B"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34EEBB7"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5B57A5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E2216B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CCD8E0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7A5348F9"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69EA06"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1843A716"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524</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766DA9F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1,572</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81D702B"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2,620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4C6517EF"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2,785</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5D53FE65"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7,500</w:t>
            </w:r>
          </w:p>
        </w:tc>
      </w:tr>
    </w:tbl>
    <w:p w14:paraId="682361F4" w14:textId="77777777" w:rsidR="001C41F5" w:rsidRPr="001C41F5" w:rsidRDefault="001C41F5" w:rsidP="001C41F5">
      <w:pPr>
        <w:spacing w:after="0"/>
        <w:ind w:left="720"/>
        <w:rPr>
          <w:lang w:val="en-US"/>
        </w:rPr>
      </w:pPr>
    </w:p>
    <w:p w14:paraId="3071C441" w14:textId="77777777" w:rsidR="001C41F5" w:rsidRPr="001C41F5" w:rsidRDefault="001C41F5" w:rsidP="001C41F5">
      <w:pPr>
        <w:keepNext/>
        <w:spacing w:after="0"/>
        <w:ind w:left="720"/>
        <w:rPr>
          <w:bCs/>
          <w:sz w:val="20"/>
          <w:szCs w:val="20"/>
        </w:rPr>
      </w:pPr>
      <w:r w:rsidRPr="001C41F5">
        <w:rPr>
          <w:bCs/>
          <w:sz w:val="20"/>
          <w:szCs w:val="20"/>
        </w:rPr>
        <w:t>Table 14:</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recycling in Nakorn Ratchasima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6DF541F7"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782B9B2"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D1AB177"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416E6DD"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DA394D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790B1F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5078E9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025CED72"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F09325"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4C49DA5E"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635</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484B1F97"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1,905</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507BCB9"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3,175</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4DFC905"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3,764</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682F870D"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9,478</w:t>
            </w:r>
          </w:p>
        </w:tc>
      </w:tr>
    </w:tbl>
    <w:p w14:paraId="420DDB39" w14:textId="77777777" w:rsidR="001C41F5" w:rsidRPr="001C41F5" w:rsidRDefault="001C41F5" w:rsidP="001C41F5">
      <w:pPr>
        <w:spacing w:after="0"/>
        <w:ind w:left="720"/>
        <w:rPr>
          <w:lang w:val="en-US"/>
        </w:rPr>
      </w:pPr>
    </w:p>
    <w:p w14:paraId="289FE504" w14:textId="77777777" w:rsidR="001C41F5" w:rsidRPr="001C41F5" w:rsidRDefault="001C41F5" w:rsidP="001C41F5">
      <w:pPr>
        <w:keepNext/>
        <w:spacing w:after="0"/>
        <w:ind w:left="720"/>
        <w:rPr>
          <w:bCs/>
          <w:sz w:val="20"/>
          <w:szCs w:val="20"/>
        </w:rPr>
      </w:pPr>
      <w:r w:rsidRPr="001C41F5">
        <w:rPr>
          <w:bCs/>
          <w:sz w:val="20"/>
          <w:szCs w:val="20"/>
        </w:rPr>
        <w:t>Table 15:</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recycling in Klaeng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753BA018"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2183A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5C35B4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292926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C0870A8"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AD6D00C"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DF82F4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609E9014"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79B3FB"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56FA500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29</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5BDC8D42"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86</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3723F4B8"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143</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79700537"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166</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59850F08"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424</w:t>
            </w:r>
          </w:p>
        </w:tc>
      </w:tr>
    </w:tbl>
    <w:p w14:paraId="3E0A37DE" w14:textId="77777777" w:rsidR="001C41F5" w:rsidRPr="001C41F5" w:rsidRDefault="001C41F5" w:rsidP="001C41F5">
      <w:pPr>
        <w:spacing w:after="0"/>
        <w:ind w:left="720"/>
        <w:rPr>
          <w:lang w:val="en-US"/>
        </w:rPr>
      </w:pPr>
    </w:p>
    <w:p w14:paraId="290E0901" w14:textId="77777777" w:rsidR="001C41F5" w:rsidRPr="001C41F5" w:rsidRDefault="001C41F5" w:rsidP="001C41F5">
      <w:pPr>
        <w:keepNext/>
        <w:spacing w:after="0"/>
        <w:ind w:left="720"/>
        <w:rPr>
          <w:bCs/>
          <w:sz w:val="20"/>
          <w:szCs w:val="20"/>
        </w:rPr>
      </w:pPr>
      <w:r w:rsidRPr="001C41F5">
        <w:rPr>
          <w:bCs/>
          <w:sz w:val="20"/>
          <w:szCs w:val="20"/>
        </w:rPr>
        <w:t>Table 16:</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recycling in Samui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53FD3C93"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A7C3E89"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B77D91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FCF766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4FF5392"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235DA5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704F379"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213E8B86"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09C88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535E461F"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950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2B4E8C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2,849</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5152179E"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4,748</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5560EAA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4,946</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0216015A"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13,491</w:t>
            </w:r>
          </w:p>
        </w:tc>
      </w:tr>
    </w:tbl>
    <w:p w14:paraId="777B6580" w14:textId="77777777" w:rsidR="007F2F94" w:rsidRDefault="007F2F94" w:rsidP="001C41F5">
      <w:pPr>
        <w:keepNext/>
        <w:spacing w:after="0"/>
        <w:ind w:left="720"/>
        <w:rPr>
          <w:bCs/>
          <w:sz w:val="20"/>
          <w:szCs w:val="20"/>
        </w:rPr>
      </w:pPr>
    </w:p>
    <w:p w14:paraId="53F1DDD4" w14:textId="77777777" w:rsidR="001C41F5" w:rsidRPr="001C41F5" w:rsidRDefault="001C41F5" w:rsidP="001C41F5">
      <w:pPr>
        <w:keepNext/>
        <w:spacing w:after="0"/>
        <w:ind w:left="720"/>
        <w:rPr>
          <w:bCs/>
          <w:sz w:val="20"/>
          <w:szCs w:val="20"/>
        </w:rPr>
      </w:pPr>
      <w:r w:rsidRPr="001C41F5">
        <w:rPr>
          <w:bCs/>
          <w:sz w:val="20"/>
          <w:szCs w:val="20"/>
        </w:rPr>
        <w:t xml:space="preserve">Table 17: </w:t>
      </w:r>
      <w:r w:rsidRPr="001C41F5">
        <w:rPr>
          <w:bCs/>
          <w:sz w:val="20"/>
          <w:szCs w:val="20"/>
          <w:lang w:val="en-AU"/>
        </w:rPr>
        <w:t xml:space="preserve">Lifetime Direct Project Emission Reductions from recycling in Khon Kaen, Nakorn Ratchasima, Klaeng and Samui </w:t>
      </w:r>
    </w:p>
    <w:tbl>
      <w:tblPr>
        <w:tblW w:w="0" w:type="auto"/>
        <w:tblInd w:w="720" w:type="dxa"/>
        <w:tblLook w:val="04A0" w:firstRow="1" w:lastRow="0" w:firstColumn="1" w:lastColumn="0" w:noHBand="0" w:noVBand="1"/>
      </w:tblPr>
      <w:tblGrid>
        <w:gridCol w:w="3621"/>
        <w:gridCol w:w="1272"/>
        <w:gridCol w:w="1331"/>
        <w:gridCol w:w="1251"/>
        <w:gridCol w:w="1145"/>
      </w:tblGrid>
      <w:tr w:rsidR="001C41F5" w:rsidRPr="001C41F5" w14:paraId="4C2038D4" w14:textId="77777777" w:rsidTr="007F4E52">
        <w:trPr>
          <w:trHeight w:val="360"/>
        </w:trPr>
        <w:tc>
          <w:tcPr>
            <w:tcW w:w="3678" w:type="dxa"/>
            <w:tcBorders>
              <w:top w:val="single" w:sz="8" w:space="0" w:color="auto"/>
              <w:left w:val="single" w:sz="8" w:space="0" w:color="auto"/>
              <w:bottom w:val="nil"/>
              <w:right w:val="single" w:sz="8" w:space="0" w:color="auto"/>
            </w:tcBorders>
            <w:shd w:val="clear" w:color="000000" w:fill="D9D9D9"/>
            <w:noWrap/>
            <w:vAlign w:val="center"/>
            <w:hideMark/>
          </w:tcPr>
          <w:p w14:paraId="00D7F173" w14:textId="77777777" w:rsidR="001C41F5" w:rsidRPr="001C41F5" w:rsidRDefault="001C41F5" w:rsidP="001C41F5">
            <w:pPr>
              <w:spacing w:after="0"/>
              <w:jc w:val="center"/>
              <w:rPr>
                <w:rFonts w:cs="Arial"/>
                <w:b/>
                <w:bCs/>
                <w:color w:val="000000"/>
                <w:sz w:val="18"/>
                <w:szCs w:val="18"/>
                <w:lang w:val="en-MY" w:eastAsia="en-MY"/>
              </w:rPr>
            </w:pPr>
          </w:p>
        </w:tc>
        <w:tc>
          <w:tcPr>
            <w:tcW w:w="5070" w:type="dxa"/>
            <w:gridSpan w:val="4"/>
            <w:tcBorders>
              <w:top w:val="single" w:sz="8" w:space="0" w:color="auto"/>
              <w:left w:val="nil"/>
              <w:bottom w:val="nil"/>
              <w:right w:val="single" w:sz="8" w:space="0" w:color="auto"/>
            </w:tcBorders>
            <w:shd w:val="clear" w:color="000000" w:fill="D9D9D9"/>
            <w:noWrap/>
            <w:vAlign w:val="center"/>
            <w:hideMark/>
          </w:tcPr>
          <w:p w14:paraId="77567DAC"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343B2FAB" w14:textId="77777777" w:rsidTr="007F4E52">
        <w:trPr>
          <w:trHeight w:val="360"/>
        </w:trPr>
        <w:tc>
          <w:tcPr>
            <w:tcW w:w="3678" w:type="dxa"/>
            <w:tcBorders>
              <w:top w:val="single" w:sz="8" w:space="0" w:color="auto"/>
              <w:left w:val="single" w:sz="8" w:space="0" w:color="auto"/>
              <w:bottom w:val="nil"/>
              <w:right w:val="single" w:sz="8" w:space="0" w:color="auto"/>
            </w:tcBorders>
            <w:shd w:val="clear" w:color="000000" w:fill="D9D9D9"/>
            <w:noWrap/>
            <w:vAlign w:val="center"/>
          </w:tcPr>
          <w:p w14:paraId="0B310073"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1290" w:type="dxa"/>
            <w:tcBorders>
              <w:top w:val="single" w:sz="8" w:space="0" w:color="auto"/>
              <w:left w:val="nil"/>
              <w:bottom w:val="nil"/>
              <w:right w:val="single" w:sz="8" w:space="0" w:color="auto"/>
            </w:tcBorders>
            <w:shd w:val="clear" w:color="000000" w:fill="D9D9D9"/>
            <w:noWrap/>
            <w:vAlign w:val="center"/>
          </w:tcPr>
          <w:p w14:paraId="71EAF0AD"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Khon Kaen</w:t>
            </w:r>
          </w:p>
        </w:tc>
        <w:tc>
          <w:tcPr>
            <w:tcW w:w="1350" w:type="dxa"/>
            <w:tcBorders>
              <w:top w:val="single" w:sz="8" w:space="0" w:color="auto"/>
              <w:left w:val="nil"/>
              <w:bottom w:val="nil"/>
              <w:right w:val="single" w:sz="8" w:space="0" w:color="auto"/>
            </w:tcBorders>
            <w:shd w:val="clear" w:color="000000" w:fill="D9D9D9"/>
            <w:vAlign w:val="center"/>
          </w:tcPr>
          <w:p w14:paraId="5D1FFFD4"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Nakorn Ratchasima</w:t>
            </w:r>
          </w:p>
        </w:tc>
        <w:tc>
          <w:tcPr>
            <w:tcW w:w="1269" w:type="dxa"/>
            <w:tcBorders>
              <w:top w:val="single" w:sz="8" w:space="0" w:color="auto"/>
              <w:left w:val="nil"/>
              <w:bottom w:val="nil"/>
              <w:right w:val="single" w:sz="8" w:space="0" w:color="auto"/>
            </w:tcBorders>
            <w:shd w:val="clear" w:color="000000" w:fill="D9D9D9"/>
          </w:tcPr>
          <w:p w14:paraId="2FA63FE8"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Klaeng</w:t>
            </w:r>
          </w:p>
        </w:tc>
        <w:tc>
          <w:tcPr>
            <w:tcW w:w="1161" w:type="dxa"/>
            <w:tcBorders>
              <w:top w:val="single" w:sz="8" w:space="0" w:color="auto"/>
              <w:left w:val="nil"/>
              <w:bottom w:val="nil"/>
              <w:right w:val="single" w:sz="8" w:space="0" w:color="auto"/>
            </w:tcBorders>
            <w:shd w:val="clear" w:color="000000" w:fill="D9D9D9"/>
          </w:tcPr>
          <w:p w14:paraId="17EE8398"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Samui</w:t>
            </w:r>
          </w:p>
        </w:tc>
      </w:tr>
      <w:tr w:rsidR="001C41F5" w:rsidRPr="001C41F5" w14:paraId="1DDEA06A" w14:textId="77777777" w:rsidTr="007F4E52">
        <w:trPr>
          <w:trHeight w:val="300"/>
        </w:trPr>
        <w:tc>
          <w:tcPr>
            <w:tcW w:w="3678" w:type="dxa"/>
            <w:tcBorders>
              <w:top w:val="single" w:sz="8" w:space="0" w:color="auto"/>
              <w:left w:val="single" w:sz="8" w:space="0" w:color="auto"/>
              <w:bottom w:val="single" w:sz="4" w:space="0" w:color="auto"/>
              <w:right w:val="single" w:sz="8" w:space="0" w:color="auto"/>
            </w:tcBorders>
            <w:shd w:val="clear" w:color="auto" w:fill="auto"/>
            <w:vAlign w:val="center"/>
          </w:tcPr>
          <w:p w14:paraId="5DA0779B"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129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70194FE5"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2,635</w:t>
            </w:r>
          </w:p>
        </w:tc>
        <w:tc>
          <w:tcPr>
            <w:tcW w:w="1350" w:type="dxa"/>
            <w:tcBorders>
              <w:top w:val="single" w:sz="8" w:space="0" w:color="auto"/>
              <w:left w:val="single" w:sz="4" w:space="0" w:color="auto"/>
              <w:bottom w:val="single" w:sz="4" w:space="0" w:color="auto"/>
              <w:right w:val="single" w:sz="8" w:space="0" w:color="auto"/>
            </w:tcBorders>
            <w:vAlign w:val="center"/>
          </w:tcPr>
          <w:p w14:paraId="161AF530"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3,518</w:t>
            </w:r>
          </w:p>
        </w:tc>
        <w:tc>
          <w:tcPr>
            <w:tcW w:w="1269" w:type="dxa"/>
            <w:tcBorders>
              <w:top w:val="single" w:sz="8" w:space="0" w:color="auto"/>
              <w:left w:val="single" w:sz="4" w:space="0" w:color="auto"/>
              <w:bottom w:val="single" w:sz="4" w:space="0" w:color="auto"/>
              <w:right w:val="single" w:sz="8" w:space="0" w:color="auto"/>
            </w:tcBorders>
          </w:tcPr>
          <w:p w14:paraId="233CE29E"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156</w:t>
            </w:r>
          </w:p>
        </w:tc>
        <w:tc>
          <w:tcPr>
            <w:tcW w:w="1161" w:type="dxa"/>
            <w:tcBorders>
              <w:top w:val="single" w:sz="8" w:space="0" w:color="auto"/>
              <w:left w:val="single" w:sz="4" w:space="0" w:color="auto"/>
              <w:bottom w:val="single" w:sz="4" w:space="0" w:color="auto"/>
              <w:right w:val="single" w:sz="8" w:space="0" w:color="auto"/>
            </w:tcBorders>
          </w:tcPr>
          <w:p w14:paraId="71CE995E"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4,691</w:t>
            </w:r>
          </w:p>
        </w:tc>
      </w:tr>
      <w:tr w:rsidR="001C41F5" w:rsidRPr="001C41F5" w14:paraId="3E32D9AA" w14:textId="77777777" w:rsidTr="007F4E52">
        <w:trPr>
          <w:trHeight w:val="300"/>
        </w:trPr>
        <w:tc>
          <w:tcPr>
            <w:tcW w:w="3678" w:type="dxa"/>
            <w:tcBorders>
              <w:top w:val="nil"/>
              <w:left w:val="single" w:sz="8" w:space="0" w:color="auto"/>
              <w:bottom w:val="single" w:sz="4" w:space="0" w:color="auto"/>
              <w:right w:val="single" w:sz="8" w:space="0" w:color="auto"/>
            </w:tcBorders>
            <w:shd w:val="clear" w:color="auto" w:fill="auto"/>
            <w:noWrap/>
            <w:vAlign w:val="center"/>
            <w:hideMark/>
          </w:tcPr>
          <w:p w14:paraId="00BCC054"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1290" w:type="dxa"/>
            <w:tcBorders>
              <w:top w:val="nil"/>
              <w:left w:val="single" w:sz="4" w:space="0" w:color="auto"/>
              <w:bottom w:val="single" w:sz="4" w:space="0" w:color="auto"/>
              <w:right w:val="single" w:sz="8" w:space="0" w:color="auto"/>
            </w:tcBorders>
            <w:shd w:val="clear" w:color="auto" w:fill="auto"/>
            <w:noWrap/>
            <w:vAlign w:val="center"/>
          </w:tcPr>
          <w:p w14:paraId="642B045F"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15</w:t>
            </w:r>
          </w:p>
        </w:tc>
        <w:tc>
          <w:tcPr>
            <w:tcW w:w="1350" w:type="dxa"/>
            <w:tcBorders>
              <w:top w:val="nil"/>
              <w:left w:val="single" w:sz="4" w:space="0" w:color="auto"/>
              <w:bottom w:val="single" w:sz="4" w:space="0" w:color="auto"/>
              <w:right w:val="single" w:sz="8" w:space="0" w:color="auto"/>
            </w:tcBorders>
            <w:vAlign w:val="center"/>
          </w:tcPr>
          <w:p w14:paraId="615390A5"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w:t>
            </w:r>
          </w:p>
        </w:tc>
        <w:tc>
          <w:tcPr>
            <w:tcW w:w="1269" w:type="dxa"/>
            <w:tcBorders>
              <w:top w:val="nil"/>
              <w:left w:val="single" w:sz="4" w:space="0" w:color="auto"/>
              <w:bottom w:val="single" w:sz="4" w:space="0" w:color="auto"/>
              <w:right w:val="single" w:sz="8" w:space="0" w:color="auto"/>
            </w:tcBorders>
          </w:tcPr>
          <w:p w14:paraId="5DE0F0F7"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w:t>
            </w:r>
          </w:p>
        </w:tc>
        <w:tc>
          <w:tcPr>
            <w:tcW w:w="1161" w:type="dxa"/>
            <w:tcBorders>
              <w:top w:val="nil"/>
              <w:left w:val="single" w:sz="4" w:space="0" w:color="auto"/>
              <w:bottom w:val="single" w:sz="4" w:space="0" w:color="auto"/>
              <w:right w:val="single" w:sz="8" w:space="0" w:color="auto"/>
            </w:tcBorders>
          </w:tcPr>
          <w:p w14:paraId="19892A92"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w:t>
            </w:r>
          </w:p>
        </w:tc>
      </w:tr>
      <w:tr w:rsidR="001C41F5" w:rsidRPr="001C41F5" w14:paraId="3D9D9568" w14:textId="77777777" w:rsidTr="007F4E52">
        <w:trPr>
          <w:trHeight w:val="300"/>
        </w:trPr>
        <w:tc>
          <w:tcPr>
            <w:tcW w:w="367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FD51232"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1290" w:type="dxa"/>
            <w:tcBorders>
              <w:top w:val="single" w:sz="8" w:space="0" w:color="auto"/>
              <w:left w:val="single" w:sz="4" w:space="0" w:color="auto"/>
              <w:bottom w:val="single" w:sz="8" w:space="0" w:color="auto"/>
              <w:right w:val="single" w:sz="8" w:space="0" w:color="auto"/>
            </w:tcBorders>
            <w:shd w:val="clear" w:color="auto" w:fill="auto"/>
            <w:noWrap/>
            <w:vAlign w:val="center"/>
          </w:tcPr>
          <w:p w14:paraId="6C27CDEC" w14:textId="77777777" w:rsidR="001C41F5" w:rsidRPr="001C41F5" w:rsidRDefault="001C41F5" w:rsidP="001C41F5">
            <w:pPr>
              <w:spacing w:after="0"/>
              <w:jc w:val="right"/>
              <w:rPr>
                <w:rFonts w:cs="Arial"/>
                <w:b/>
                <w:bCs/>
                <w:color w:val="000000"/>
                <w:sz w:val="18"/>
                <w:szCs w:val="18"/>
                <w:lang w:val="en-MY" w:eastAsia="en-MY"/>
              </w:rPr>
            </w:pPr>
            <w:r w:rsidRPr="001C41F5">
              <w:rPr>
                <w:rFonts w:cs="Arial"/>
                <w:b/>
                <w:bCs/>
                <w:color w:val="000000"/>
                <w:sz w:val="18"/>
                <w:szCs w:val="18"/>
                <w:lang w:val="en-MY" w:eastAsia="en-MY"/>
              </w:rPr>
              <w:t>39,529</w:t>
            </w:r>
          </w:p>
        </w:tc>
        <w:tc>
          <w:tcPr>
            <w:tcW w:w="1350" w:type="dxa"/>
            <w:tcBorders>
              <w:top w:val="single" w:sz="8" w:space="0" w:color="auto"/>
              <w:left w:val="single" w:sz="4" w:space="0" w:color="auto"/>
              <w:bottom w:val="single" w:sz="8" w:space="0" w:color="auto"/>
              <w:right w:val="single" w:sz="8" w:space="0" w:color="auto"/>
            </w:tcBorders>
            <w:vAlign w:val="center"/>
          </w:tcPr>
          <w:p w14:paraId="4E13B4B2"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52,766</w:t>
            </w:r>
          </w:p>
        </w:tc>
        <w:tc>
          <w:tcPr>
            <w:tcW w:w="1269" w:type="dxa"/>
            <w:tcBorders>
              <w:top w:val="single" w:sz="8" w:space="0" w:color="auto"/>
              <w:left w:val="single" w:sz="4" w:space="0" w:color="auto"/>
              <w:bottom w:val="single" w:sz="8" w:space="0" w:color="auto"/>
              <w:right w:val="single" w:sz="8" w:space="0" w:color="auto"/>
            </w:tcBorders>
          </w:tcPr>
          <w:p w14:paraId="6507E21C"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2,333</w:t>
            </w:r>
          </w:p>
        </w:tc>
        <w:tc>
          <w:tcPr>
            <w:tcW w:w="1161" w:type="dxa"/>
            <w:tcBorders>
              <w:top w:val="single" w:sz="8" w:space="0" w:color="auto"/>
              <w:left w:val="single" w:sz="4" w:space="0" w:color="auto"/>
              <w:bottom w:val="single" w:sz="8" w:space="0" w:color="auto"/>
              <w:right w:val="single" w:sz="8" w:space="0" w:color="auto"/>
            </w:tcBorders>
          </w:tcPr>
          <w:p w14:paraId="7A7A3704"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70,368</w:t>
            </w:r>
          </w:p>
        </w:tc>
      </w:tr>
    </w:tbl>
    <w:p w14:paraId="6179817C" w14:textId="77777777" w:rsidR="001C41F5" w:rsidRPr="001C41F5" w:rsidRDefault="001C41F5" w:rsidP="001C41F5">
      <w:pPr>
        <w:spacing w:after="0"/>
        <w:ind w:left="720"/>
        <w:rPr>
          <w:sz w:val="20"/>
          <w:szCs w:val="20"/>
          <w:lang w:val="en-AU"/>
        </w:rPr>
      </w:pPr>
    </w:p>
    <w:p w14:paraId="0D694F90" w14:textId="77777777" w:rsidR="001C41F5" w:rsidRPr="001C41F5" w:rsidRDefault="001C41F5" w:rsidP="007F4E52">
      <w:pPr>
        <w:keepNext/>
        <w:spacing w:after="0"/>
        <w:ind w:left="720"/>
        <w:rPr>
          <w:bCs/>
          <w:sz w:val="20"/>
          <w:szCs w:val="20"/>
        </w:rPr>
      </w:pPr>
      <w:r w:rsidRPr="001C41F5">
        <w:rPr>
          <w:bCs/>
          <w:sz w:val="20"/>
          <w:szCs w:val="20"/>
        </w:rPr>
        <w:t>Table 18:</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8748" w:type="dxa"/>
        <w:tblInd w:w="720" w:type="dxa"/>
        <w:tblLook w:val="04A0" w:firstRow="1" w:lastRow="0" w:firstColumn="1" w:lastColumn="0" w:noHBand="0" w:noVBand="1"/>
      </w:tblPr>
      <w:tblGrid>
        <w:gridCol w:w="701"/>
        <w:gridCol w:w="4177"/>
        <w:gridCol w:w="1080"/>
        <w:gridCol w:w="2790"/>
      </w:tblGrid>
      <w:tr w:rsidR="001C41F5" w:rsidRPr="007F2F94" w14:paraId="2E6EB893" w14:textId="77777777" w:rsidTr="007F4E52">
        <w:trPr>
          <w:tblHeader/>
        </w:trPr>
        <w:tc>
          <w:tcPr>
            <w:tcW w:w="0" w:type="auto"/>
            <w:shd w:val="clear" w:color="auto" w:fill="D9D9D9" w:themeFill="background1" w:themeFillShade="D9"/>
            <w:vAlign w:val="center"/>
          </w:tcPr>
          <w:p w14:paraId="1C1DEECD" w14:textId="77777777" w:rsidR="001C41F5" w:rsidRPr="007F4E52" w:rsidRDefault="001C41F5" w:rsidP="000D615D">
            <w:pPr>
              <w:spacing w:after="0"/>
              <w:jc w:val="center"/>
              <w:rPr>
                <w:rFonts w:cs="Arial"/>
                <w:b/>
                <w:bCs/>
                <w:sz w:val="18"/>
                <w:szCs w:val="18"/>
                <w:lang w:val="en-AU"/>
              </w:rPr>
            </w:pPr>
            <w:r w:rsidRPr="007F4E52">
              <w:rPr>
                <w:rFonts w:cs="Arial"/>
                <w:b/>
                <w:bCs/>
                <w:sz w:val="18"/>
                <w:szCs w:val="18"/>
                <w:lang w:val="en-AU"/>
              </w:rPr>
              <w:t>No.</w:t>
            </w:r>
          </w:p>
        </w:tc>
        <w:tc>
          <w:tcPr>
            <w:tcW w:w="4177" w:type="dxa"/>
            <w:shd w:val="clear" w:color="auto" w:fill="D9D9D9" w:themeFill="background1" w:themeFillShade="D9"/>
            <w:vAlign w:val="center"/>
          </w:tcPr>
          <w:p w14:paraId="435EFDBF" w14:textId="77777777" w:rsidR="001C41F5" w:rsidRPr="007F4E52" w:rsidRDefault="001C41F5" w:rsidP="000D615D">
            <w:pPr>
              <w:spacing w:after="0"/>
              <w:jc w:val="center"/>
              <w:rPr>
                <w:rFonts w:cs="Arial"/>
                <w:b/>
                <w:bCs/>
                <w:sz w:val="18"/>
                <w:szCs w:val="18"/>
                <w:lang w:val="en-AU"/>
              </w:rPr>
            </w:pPr>
            <w:r w:rsidRPr="007F4E52">
              <w:rPr>
                <w:rFonts w:cs="Arial"/>
                <w:b/>
                <w:bCs/>
                <w:sz w:val="18"/>
                <w:szCs w:val="18"/>
                <w:lang w:val="en-AU"/>
              </w:rPr>
              <w:t>Variables</w:t>
            </w:r>
          </w:p>
        </w:tc>
        <w:tc>
          <w:tcPr>
            <w:tcW w:w="1080" w:type="dxa"/>
            <w:shd w:val="clear" w:color="auto" w:fill="D9D9D9" w:themeFill="background1" w:themeFillShade="D9"/>
            <w:vAlign w:val="center"/>
          </w:tcPr>
          <w:p w14:paraId="2E3968F8" w14:textId="77777777" w:rsidR="001C41F5" w:rsidRPr="007F4E52" w:rsidRDefault="001C41F5" w:rsidP="000D615D">
            <w:pPr>
              <w:spacing w:after="0"/>
              <w:jc w:val="center"/>
              <w:rPr>
                <w:rFonts w:cs="Arial"/>
                <w:b/>
                <w:bCs/>
                <w:sz w:val="18"/>
                <w:szCs w:val="18"/>
                <w:lang w:val="en-AU"/>
              </w:rPr>
            </w:pPr>
            <w:r w:rsidRPr="007F4E52">
              <w:rPr>
                <w:rFonts w:cs="Arial"/>
                <w:b/>
                <w:bCs/>
                <w:sz w:val="18"/>
                <w:szCs w:val="18"/>
                <w:lang w:val="en-AU"/>
              </w:rPr>
              <w:t>Values</w:t>
            </w:r>
          </w:p>
        </w:tc>
        <w:tc>
          <w:tcPr>
            <w:tcW w:w="2790" w:type="dxa"/>
            <w:shd w:val="clear" w:color="auto" w:fill="D9D9D9" w:themeFill="background1" w:themeFillShade="D9"/>
            <w:vAlign w:val="center"/>
          </w:tcPr>
          <w:p w14:paraId="6B7CD11A" w14:textId="77777777" w:rsidR="001C41F5" w:rsidRPr="007F4E52" w:rsidRDefault="001C41F5" w:rsidP="000D615D">
            <w:pPr>
              <w:spacing w:after="0"/>
              <w:jc w:val="center"/>
              <w:rPr>
                <w:rFonts w:cs="Arial"/>
                <w:b/>
                <w:bCs/>
                <w:sz w:val="18"/>
                <w:szCs w:val="18"/>
                <w:lang w:val="en-AU"/>
              </w:rPr>
            </w:pPr>
            <w:r w:rsidRPr="007F4E52">
              <w:rPr>
                <w:rFonts w:cs="Arial"/>
                <w:b/>
                <w:bCs/>
                <w:sz w:val="18"/>
                <w:szCs w:val="18"/>
                <w:lang w:val="en-AU"/>
              </w:rPr>
              <w:t>Remarks</w:t>
            </w:r>
          </w:p>
        </w:tc>
      </w:tr>
      <w:tr w:rsidR="001C41F5" w:rsidRPr="007F2F94" w14:paraId="1C816D22" w14:textId="77777777" w:rsidTr="007F4E52">
        <w:trPr>
          <w:trHeight w:val="48"/>
        </w:trPr>
        <w:tc>
          <w:tcPr>
            <w:tcW w:w="8748" w:type="dxa"/>
            <w:gridSpan w:val="4"/>
            <w:shd w:val="clear" w:color="auto" w:fill="auto"/>
          </w:tcPr>
          <w:p w14:paraId="68ABA90E" w14:textId="77777777" w:rsidR="001C41F5" w:rsidRPr="007F4E52" w:rsidRDefault="001C41F5">
            <w:pPr>
              <w:spacing w:after="0"/>
              <w:jc w:val="left"/>
              <w:rPr>
                <w:rFonts w:cs="Arial"/>
                <w:sz w:val="18"/>
                <w:szCs w:val="18"/>
                <w:lang w:val="en-AU"/>
              </w:rPr>
            </w:pPr>
            <w:r w:rsidRPr="007F4E52">
              <w:rPr>
                <w:rFonts w:cs="Arial"/>
                <w:sz w:val="18"/>
                <w:szCs w:val="18"/>
                <w:lang w:val="en-AU"/>
              </w:rPr>
              <w:t>Khon Kaen</w:t>
            </w:r>
          </w:p>
        </w:tc>
      </w:tr>
      <w:tr w:rsidR="000D615D" w:rsidRPr="007F2F94" w14:paraId="36CE5DF0" w14:textId="77777777" w:rsidTr="007F4E52">
        <w:trPr>
          <w:trHeight w:val="48"/>
        </w:trPr>
        <w:tc>
          <w:tcPr>
            <w:tcW w:w="0" w:type="auto"/>
            <w:shd w:val="clear" w:color="auto" w:fill="auto"/>
          </w:tcPr>
          <w:p w14:paraId="2C446C2C" w14:textId="77777777" w:rsidR="000D615D" w:rsidRPr="007F4E52" w:rsidRDefault="000D615D" w:rsidP="007F4E52">
            <w:pPr>
              <w:numPr>
                <w:ilvl w:val="0"/>
                <w:numId w:val="132"/>
              </w:numPr>
              <w:tabs>
                <w:tab w:val="left" w:pos="0"/>
                <w:tab w:val="left" w:pos="142"/>
              </w:tabs>
              <w:spacing w:after="0"/>
              <w:contextualSpacing/>
              <w:jc w:val="left"/>
              <w:rPr>
                <w:rFonts w:cs="Arial"/>
                <w:sz w:val="18"/>
                <w:szCs w:val="18"/>
              </w:rPr>
            </w:pPr>
          </w:p>
        </w:tc>
        <w:tc>
          <w:tcPr>
            <w:tcW w:w="4177" w:type="dxa"/>
            <w:shd w:val="clear" w:color="auto" w:fill="auto"/>
          </w:tcPr>
          <w:p w14:paraId="57F69E03"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Total amount of MSW disposed off at disposal site (tonnes per year)</w:t>
            </w:r>
          </w:p>
        </w:tc>
        <w:tc>
          <w:tcPr>
            <w:tcW w:w="1080" w:type="dxa"/>
            <w:shd w:val="clear" w:color="auto" w:fill="auto"/>
          </w:tcPr>
          <w:p w14:paraId="2B18C49D"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77,380</w:t>
            </w:r>
          </w:p>
        </w:tc>
        <w:tc>
          <w:tcPr>
            <w:tcW w:w="2790" w:type="dxa"/>
            <w:vMerge w:val="restart"/>
            <w:shd w:val="clear" w:color="auto" w:fill="auto"/>
          </w:tcPr>
          <w:p w14:paraId="703B879C" w14:textId="77777777" w:rsidR="000D615D" w:rsidRPr="007F4E52" w:rsidRDefault="000D615D">
            <w:pPr>
              <w:spacing w:after="0"/>
              <w:jc w:val="left"/>
              <w:rPr>
                <w:rFonts w:cs="Arial"/>
                <w:sz w:val="18"/>
                <w:szCs w:val="18"/>
                <w:lang w:val="en-AU"/>
              </w:rPr>
            </w:pPr>
            <w:r w:rsidRPr="007F4E52">
              <w:rPr>
                <w:rFonts w:cs="Arial"/>
                <w:sz w:val="18"/>
                <w:szCs w:val="18"/>
                <w:lang w:val="en-AU"/>
              </w:rPr>
              <w:t>Provided by KK city through questionnaire survey, by Mr. Tasanai Prajuobmon, Director of Public Health and Environment, Khon Kaen Municipality, September 2014.</w:t>
            </w:r>
          </w:p>
        </w:tc>
      </w:tr>
      <w:tr w:rsidR="000D615D" w:rsidRPr="007F2F94" w14:paraId="504299A7" w14:textId="77777777" w:rsidTr="007F4E52">
        <w:tc>
          <w:tcPr>
            <w:tcW w:w="0" w:type="auto"/>
            <w:shd w:val="clear" w:color="auto" w:fill="auto"/>
          </w:tcPr>
          <w:p w14:paraId="25F69A2E" w14:textId="77777777" w:rsidR="000D615D" w:rsidRPr="007F4E52" w:rsidRDefault="000D615D" w:rsidP="007F4E52">
            <w:pPr>
              <w:numPr>
                <w:ilvl w:val="0"/>
                <w:numId w:val="132"/>
              </w:numPr>
              <w:tabs>
                <w:tab w:val="left" w:pos="0"/>
                <w:tab w:val="left" w:pos="142"/>
              </w:tabs>
              <w:spacing w:after="0"/>
              <w:contextualSpacing/>
              <w:jc w:val="left"/>
              <w:rPr>
                <w:rFonts w:cs="Arial"/>
                <w:sz w:val="18"/>
                <w:szCs w:val="18"/>
              </w:rPr>
            </w:pPr>
          </w:p>
        </w:tc>
        <w:tc>
          <w:tcPr>
            <w:tcW w:w="4177" w:type="dxa"/>
            <w:shd w:val="clear" w:color="auto" w:fill="auto"/>
          </w:tcPr>
          <w:p w14:paraId="00858FF6"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Percentage paper (%)</w:t>
            </w:r>
          </w:p>
        </w:tc>
        <w:tc>
          <w:tcPr>
            <w:tcW w:w="1080" w:type="dxa"/>
            <w:shd w:val="clear" w:color="auto" w:fill="auto"/>
          </w:tcPr>
          <w:p w14:paraId="1EF07B27"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6.26</w:t>
            </w:r>
          </w:p>
        </w:tc>
        <w:tc>
          <w:tcPr>
            <w:tcW w:w="2790" w:type="dxa"/>
            <w:vMerge/>
            <w:shd w:val="clear" w:color="auto" w:fill="auto"/>
          </w:tcPr>
          <w:p w14:paraId="0AB15626" w14:textId="77777777" w:rsidR="000D615D" w:rsidRPr="007F4E52" w:rsidRDefault="000D615D">
            <w:pPr>
              <w:spacing w:after="0"/>
              <w:jc w:val="left"/>
              <w:rPr>
                <w:rFonts w:cs="Arial"/>
                <w:sz w:val="18"/>
                <w:szCs w:val="18"/>
                <w:lang w:val="en-AU"/>
              </w:rPr>
            </w:pPr>
          </w:p>
        </w:tc>
      </w:tr>
      <w:tr w:rsidR="000D615D" w:rsidRPr="007F2F94" w14:paraId="44EE20F4" w14:textId="77777777" w:rsidTr="007F4E52">
        <w:trPr>
          <w:trHeight w:val="260"/>
        </w:trPr>
        <w:tc>
          <w:tcPr>
            <w:tcW w:w="0" w:type="auto"/>
            <w:shd w:val="clear" w:color="auto" w:fill="auto"/>
          </w:tcPr>
          <w:p w14:paraId="260D7373"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3</w:t>
            </w:r>
          </w:p>
        </w:tc>
        <w:tc>
          <w:tcPr>
            <w:tcW w:w="4177" w:type="dxa"/>
            <w:shd w:val="clear" w:color="auto" w:fill="auto"/>
          </w:tcPr>
          <w:p w14:paraId="6D12C16A" w14:textId="77777777" w:rsidR="000D615D"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0D615D" w:rsidRPr="007F4E52">
              <w:rPr>
                <w:rFonts w:cs="Arial"/>
                <w:color w:val="000000"/>
                <w:sz w:val="18"/>
                <w:szCs w:val="18"/>
                <w:lang w:val="en-AU"/>
              </w:rPr>
              <w:t xml:space="preserve"> glass (%)</w:t>
            </w:r>
          </w:p>
        </w:tc>
        <w:tc>
          <w:tcPr>
            <w:tcW w:w="1080" w:type="dxa"/>
            <w:shd w:val="clear" w:color="auto" w:fill="auto"/>
          </w:tcPr>
          <w:p w14:paraId="0392FA05"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2.57</w:t>
            </w:r>
          </w:p>
        </w:tc>
        <w:tc>
          <w:tcPr>
            <w:tcW w:w="2790" w:type="dxa"/>
            <w:vMerge/>
            <w:shd w:val="clear" w:color="auto" w:fill="auto"/>
          </w:tcPr>
          <w:p w14:paraId="388E44B2" w14:textId="77777777" w:rsidR="000D615D" w:rsidRPr="007F4E52" w:rsidRDefault="000D615D">
            <w:pPr>
              <w:spacing w:after="0"/>
              <w:jc w:val="left"/>
              <w:rPr>
                <w:rFonts w:cs="Arial"/>
                <w:sz w:val="18"/>
                <w:szCs w:val="18"/>
                <w:lang w:val="en-AU"/>
              </w:rPr>
            </w:pPr>
          </w:p>
        </w:tc>
      </w:tr>
      <w:tr w:rsidR="000D615D" w:rsidRPr="007F2F94" w14:paraId="3555BB56" w14:textId="77777777" w:rsidTr="007F4E52">
        <w:tc>
          <w:tcPr>
            <w:tcW w:w="0" w:type="auto"/>
            <w:shd w:val="clear" w:color="auto" w:fill="auto"/>
          </w:tcPr>
          <w:p w14:paraId="7E7304A2"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4</w:t>
            </w:r>
          </w:p>
        </w:tc>
        <w:tc>
          <w:tcPr>
            <w:tcW w:w="4177" w:type="dxa"/>
            <w:shd w:val="clear" w:color="auto" w:fill="auto"/>
          </w:tcPr>
          <w:p w14:paraId="1D85AC72" w14:textId="77777777" w:rsidR="000D615D"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0D615D" w:rsidRPr="007F4E52">
              <w:rPr>
                <w:rFonts w:cs="Arial"/>
                <w:color w:val="000000"/>
                <w:sz w:val="18"/>
                <w:szCs w:val="18"/>
                <w:lang w:val="en-AU"/>
              </w:rPr>
              <w:t xml:space="preserve"> steel (%)</w:t>
            </w:r>
          </w:p>
        </w:tc>
        <w:tc>
          <w:tcPr>
            <w:tcW w:w="1080" w:type="dxa"/>
            <w:shd w:val="clear" w:color="auto" w:fill="auto"/>
          </w:tcPr>
          <w:p w14:paraId="2C3552FA"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0.3</w:t>
            </w:r>
          </w:p>
        </w:tc>
        <w:tc>
          <w:tcPr>
            <w:tcW w:w="2790" w:type="dxa"/>
            <w:vMerge/>
            <w:shd w:val="clear" w:color="auto" w:fill="auto"/>
          </w:tcPr>
          <w:p w14:paraId="14BD1831" w14:textId="77777777" w:rsidR="000D615D" w:rsidRPr="007F4E52" w:rsidRDefault="000D615D">
            <w:pPr>
              <w:spacing w:after="0"/>
              <w:jc w:val="left"/>
              <w:rPr>
                <w:rFonts w:cs="Arial"/>
                <w:sz w:val="18"/>
                <w:szCs w:val="18"/>
                <w:lang w:val="en-AU"/>
              </w:rPr>
            </w:pPr>
          </w:p>
        </w:tc>
      </w:tr>
      <w:tr w:rsidR="000D615D" w:rsidRPr="007F2F94" w14:paraId="0019ED66" w14:textId="77777777" w:rsidTr="007F4E52">
        <w:tc>
          <w:tcPr>
            <w:tcW w:w="0" w:type="auto"/>
            <w:shd w:val="clear" w:color="auto" w:fill="auto"/>
          </w:tcPr>
          <w:p w14:paraId="35009A2D"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5</w:t>
            </w:r>
          </w:p>
        </w:tc>
        <w:tc>
          <w:tcPr>
            <w:tcW w:w="4177" w:type="dxa"/>
            <w:shd w:val="clear" w:color="auto" w:fill="auto"/>
          </w:tcPr>
          <w:p w14:paraId="73277235" w14:textId="77777777" w:rsidR="000D615D"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0D615D" w:rsidRPr="007F4E52">
              <w:rPr>
                <w:rFonts w:cs="Arial"/>
                <w:color w:val="000000"/>
                <w:sz w:val="18"/>
                <w:szCs w:val="18"/>
                <w:lang w:val="en-AU"/>
              </w:rPr>
              <w:t xml:space="preserve"> aluminium (%)</w:t>
            </w:r>
          </w:p>
        </w:tc>
        <w:tc>
          <w:tcPr>
            <w:tcW w:w="1080" w:type="dxa"/>
            <w:shd w:val="clear" w:color="auto" w:fill="auto"/>
          </w:tcPr>
          <w:p w14:paraId="4B554E7E"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0.10</w:t>
            </w:r>
          </w:p>
        </w:tc>
        <w:tc>
          <w:tcPr>
            <w:tcW w:w="2790" w:type="dxa"/>
            <w:vMerge/>
            <w:shd w:val="clear" w:color="auto" w:fill="auto"/>
          </w:tcPr>
          <w:p w14:paraId="22B11FB3" w14:textId="77777777" w:rsidR="000D615D" w:rsidRPr="007F4E52" w:rsidRDefault="000D615D">
            <w:pPr>
              <w:spacing w:after="0"/>
              <w:jc w:val="left"/>
              <w:rPr>
                <w:rFonts w:cs="Arial"/>
                <w:sz w:val="18"/>
                <w:szCs w:val="18"/>
                <w:lang w:val="en-AU"/>
              </w:rPr>
            </w:pPr>
          </w:p>
        </w:tc>
      </w:tr>
      <w:tr w:rsidR="000D615D" w:rsidRPr="007F2F94" w14:paraId="55D7897F" w14:textId="77777777" w:rsidTr="007F4E52">
        <w:trPr>
          <w:trHeight w:val="188"/>
        </w:trPr>
        <w:tc>
          <w:tcPr>
            <w:tcW w:w="0" w:type="auto"/>
            <w:shd w:val="clear" w:color="auto" w:fill="auto"/>
          </w:tcPr>
          <w:p w14:paraId="7DB50D96"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6</w:t>
            </w:r>
          </w:p>
        </w:tc>
        <w:tc>
          <w:tcPr>
            <w:tcW w:w="4177" w:type="dxa"/>
            <w:shd w:val="clear" w:color="auto" w:fill="auto"/>
          </w:tcPr>
          <w:p w14:paraId="25D721CA" w14:textId="77777777" w:rsidR="000D615D"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0D615D" w:rsidRPr="007F4E52">
              <w:rPr>
                <w:rFonts w:cs="Arial"/>
                <w:color w:val="000000"/>
                <w:sz w:val="18"/>
                <w:szCs w:val="18"/>
                <w:lang w:val="en-AU"/>
              </w:rPr>
              <w:t xml:space="preserve"> plastic (%)</w:t>
            </w:r>
          </w:p>
        </w:tc>
        <w:tc>
          <w:tcPr>
            <w:tcW w:w="1080" w:type="dxa"/>
            <w:shd w:val="clear" w:color="auto" w:fill="auto"/>
          </w:tcPr>
          <w:p w14:paraId="49381208"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23.40</w:t>
            </w:r>
          </w:p>
        </w:tc>
        <w:tc>
          <w:tcPr>
            <w:tcW w:w="2790" w:type="dxa"/>
            <w:vMerge/>
            <w:shd w:val="clear" w:color="auto" w:fill="auto"/>
          </w:tcPr>
          <w:p w14:paraId="071899F9" w14:textId="77777777" w:rsidR="000D615D" w:rsidRPr="007F4E52" w:rsidRDefault="000D615D">
            <w:pPr>
              <w:spacing w:after="0"/>
              <w:jc w:val="left"/>
              <w:rPr>
                <w:rFonts w:cs="Arial"/>
                <w:sz w:val="18"/>
                <w:szCs w:val="18"/>
                <w:lang w:val="en-AU"/>
              </w:rPr>
            </w:pPr>
          </w:p>
        </w:tc>
      </w:tr>
      <w:tr w:rsidR="001C41F5" w:rsidRPr="007F2F94" w14:paraId="70ABDE0C" w14:textId="77777777" w:rsidTr="007F4E52">
        <w:tc>
          <w:tcPr>
            <w:tcW w:w="8748" w:type="dxa"/>
            <w:gridSpan w:val="4"/>
            <w:shd w:val="clear" w:color="auto" w:fill="auto"/>
          </w:tcPr>
          <w:p w14:paraId="48C2B523" w14:textId="77777777" w:rsidR="001C41F5" w:rsidRPr="007F4E52" w:rsidRDefault="001C41F5" w:rsidP="007F4E52">
            <w:pPr>
              <w:tabs>
                <w:tab w:val="left" w:pos="0"/>
                <w:tab w:val="left" w:pos="142"/>
              </w:tabs>
              <w:spacing w:after="0"/>
              <w:contextualSpacing/>
              <w:jc w:val="left"/>
              <w:rPr>
                <w:rFonts w:cs="Arial"/>
                <w:sz w:val="18"/>
                <w:szCs w:val="18"/>
                <w:lang w:val="en-AU"/>
              </w:rPr>
            </w:pPr>
            <w:r w:rsidRPr="007F4E52">
              <w:rPr>
                <w:rFonts w:cs="Arial"/>
                <w:sz w:val="18"/>
                <w:szCs w:val="18"/>
                <w:lang w:val="en-AU"/>
              </w:rPr>
              <w:t>Nakorn Ratchasima</w:t>
            </w:r>
          </w:p>
        </w:tc>
      </w:tr>
      <w:tr w:rsidR="00221AF7" w:rsidRPr="007F2F94" w14:paraId="4B4CF442" w14:textId="77777777" w:rsidTr="007F4E52">
        <w:tc>
          <w:tcPr>
            <w:tcW w:w="0" w:type="auto"/>
            <w:shd w:val="clear" w:color="auto" w:fill="auto"/>
          </w:tcPr>
          <w:p w14:paraId="0C726680"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7</w:t>
            </w:r>
          </w:p>
        </w:tc>
        <w:tc>
          <w:tcPr>
            <w:tcW w:w="4177" w:type="dxa"/>
            <w:shd w:val="clear" w:color="auto" w:fill="auto"/>
          </w:tcPr>
          <w:p w14:paraId="1BD304F5" w14:textId="77777777" w:rsidR="00221AF7" w:rsidRPr="007F4E52" w:rsidRDefault="00221AF7" w:rsidP="007F4E52">
            <w:pPr>
              <w:spacing w:after="0"/>
              <w:jc w:val="left"/>
              <w:rPr>
                <w:rFonts w:cs="Arial"/>
                <w:color w:val="000000"/>
                <w:sz w:val="18"/>
                <w:szCs w:val="18"/>
                <w:lang w:val="en-AU"/>
              </w:rPr>
            </w:pPr>
            <w:r w:rsidRPr="007F4E52">
              <w:rPr>
                <w:rFonts w:cs="Arial"/>
                <w:color w:val="000000"/>
                <w:sz w:val="18"/>
                <w:szCs w:val="18"/>
                <w:lang w:val="en-AU"/>
              </w:rPr>
              <w:t>Total amount of MSW disposed off at disposal site (tonnes per year)</w:t>
            </w:r>
          </w:p>
        </w:tc>
        <w:tc>
          <w:tcPr>
            <w:tcW w:w="1080" w:type="dxa"/>
            <w:shd w:val="clear" w:color="auto" w:fill="auto"/>
          </w:tcPr>
          <w:p w14:paraId="0971F749"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73,000</w:t>
            </w:r>
          </w:p>
        </w:tc>
        <w:tc>
          <w:tcPr>
            <w:tcW w:w="2790" w:type="dxa"/>
            <w:vMerge w:val="restart"/>
            <w:shd w:val="clear" w:color="auto" w:fill="auto"/>
          </w:tcPr>
          <w:p w14:paraId="74285B8C" w14:textId="77777777" w:rsidR="00221AF7" w:rsidRPr="007F4E52" w:rsidRDefault="00221AF7">
            <w:pPr>
              <w:spacing w:after="0"/>
              <w:jc w:val="left"/>
              <w:rPr>
                <w:rFonts w:cs="Arial"/>
                <w:sz w:val="18"/>
                <w:szCs w:val="18"/>
                <w:lang w:val="en-AU"/>
              </w:rPr>
            </w:pPr>
            <w:r w:rsidRPr="007F4E52">
              <w:rPr>
                <w:rFonts w:cs="Arial"/>
                <w:sz w:val="18"/>
                <w:szCs w:val="18"/>
                <w:lang w:val="en-AU"/>
              </w:rPr>
              <w:t>Provided by NRM city through questionnaire survey, by Ms.</w:t>
            </w:r>
            <w:r w:rsidR="00512430" w:rsidRPr="007F4E52">
              <w:rPr>
                <w:rFonts w:cs="Arial"/>
                <w:sz w:val="18"/>
                <w:szCs w:val="18"/>
                <w:lang w:val="en-AU"/>
              </w:rPr>
              <w:t xml:space="preserve"> </w:t>
            </w:r>
            <w:r w:rsidRPr="007F4E52">
              <w:rPr>
                <w:rFonts w:cs="Arial"/>
                <w:sz w:val="18"/>
                <w:szCs w:val="18"/>
                <w:lang w:val="en-AU"/>
              </w:rPr>
              <w:t>Kanokwan Wannasuk, Sanitation technical officer, Nakorn Ratchasima Municipality in September 2014.</w:t>
            </w:r>
            <w:r w:rsidRPr="007F4E52">
              <w:rPr>
                <w:rFonts w:cs="Arial"/>
                <w:sz w:val="18"/>
                <w:szCs w:val="18"/>
                <w:lang w:val="en-AU"/>
              </w:rPr>
              <w:tab/>
            </w:r>
          </w:p>
        </w:tc>
      </w:tr>
      <w:tr w:rsidR="00221AF7" w:rsidRPr="007F2F94" w14:paraId="41B3F80B" w14:textId="77777777" w:rsidTr="007F4E52">
        <w:tc>
          <w:tcPr>
            <w:tcW w:w="0" w:type="auto"/>
            <w:shd w:val="clear" w:color="auto" w:fill="auto"/>
          </w:tcPr>
          <w:p w14:paraId="62435F1E"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8</w:t>
            </w:r>
          </w:p>
        </w:tc>
        <w:tc>
          <w:tcPr>
            <w:tcW w:w="4177" w:type="dxa"/>
            <w:shd w:val="clear" w:color="auto" w:fill="auto"/>
          </w:tcPr>
          <w:p w14:paraId="4DA4E541" w14:textId="77777777" w:rsidR="00221AF7" w:rsidRPr="007F4E52" w:rsidRDefault="00221AF7" w:rsidP="007F4E52">
            <w:pPr>
              <w:spacing w:after="0"/>
              <w:jc w:val="left"/>
              <w:rPr>
                <w:rFonts w:cs="Arial"/>
                <w:color w:val="000000"/>
                <w:sz w:val="18"/>
                <w:szCs w:val="18"/>
                <w:lang w:val="en-AU"/>
              </w:rPr>
            </w:pPr>
            <w:r w:rsidRPr="007F4E52">
              <w:rPr>
                <w:rFonts w:cs="Arial"/>
                <w:color w:val="000000"/>
                <w:sz w:val="18"/>
                <w:szCs w:val="18"/>
                <w:lang w:val="en-AU"/>
              </w:rPr>
              <w:t>Percentage paper (%)</w:t>
            </w:r>
          </w:p>
        </w:tc>
        <w:tc>
          <w:tcPr>
            <w:tcW w:w="1080" w:type="dxa"/>
            <w:shd w:val="clear" w:color="auto" w:fill="auto"/>
          </w:tcPr>
          <w:p w14:paraId="49FBC2E8"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7.18</w:t>
            </w:r>
          </w:p>
        </w:tc>
        <w:tc>
          <w:tcPr>
            <w:tcW w:w="2790" w:type="dxa"/>
            <w:vMerge/>
            <w:shd w:val="clear" w:color="auto" w:fill="auto"/>
          </w:tcPr>
          <w:p w14:paraId="5A712562" w14:textId="77777777" w:rsidR="00221AF7" w:rsidRPr="007F4E52" w:rsidRDefault="00221AF7">
            <w:pPr>
              <w:spacing w:after="0"/>
              <w:jc w:val="left"/>
              <w:rPr>
                <w:rFonts w:cs="Arial"/>
                <w:sz w:val="18"/>
                <w:szCs w:val="18"/>
                <w:lang w:val="en-AU"/>
              </w:rPr>
            </w:pPr>
          </w:p>
        </w:tc>
      </w:tr>
      <w:tr w:rsidR="00221AF7" w:rsidRPr="007F2F94" w14:paraId="39EB6E9D" w14:textId="77777777" w:rsidTr="007F4E52">
        <w:tc>
          <w:tcPr>
            <w:tcW w:w="0" w:type="auto"/>
            <w:shd w:val="clear" w:color="auto" w:fill="auto"/>
          </w:tcPr>
          <w:p w14:paraId="303F96DD"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9</w:t>
            </w:r>
          </w:p>
        </w:tc>
        <w:tc>
          <w:tcPr>
            <w:tcW w:w="4177" w:type="dxa"/>
            <w:shd w:val="clear" w:color="auto" w:fill="auto"/>
          </w:tcPr>
          <w:p w14:paraId="128B6019" w14:textId="77777777" w:rsidR="00221AF7"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221AF7" w:rsidRPr="007F4E52">
              <w:rPr>
                <w:rFonts w:cs="Arial"/>
                <w:color w:val="000000"/>
                <w:sz w:val="18"/>
                <w:szCs w:val="18"/>
                <w:lang w:val="en-AU"/>
              </w:rPr>
              <w:t xml:space="preserve"> glass (%)</w:t>
            </w:r>
          </w:p>
        </w:tc>
        <w:tc>
          <w:tcPr>
            <w:tcW w:w="1080" w:type="dxa"/>
            <w:shd w:val="clear" w:color="auto" w:fill="auto"/>
          </w:tcPr>
          <w:p w14:paraId="07F26153"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1.63</w:t>
            </w:r>
          </w:p>
        </w:tc>
        <w:tc>
          <w:tcPr>
            <w:tcW w:w="2790" w:type="dxa"/>
            <w:vMerge/>
            <w:shd w:val="clear" w:color="auto" w:fill="auto"/>
          </w:tcPr>
          <w:p w14:paraId="788C5024" w14:textId="77777777" w:rsidR="00221AF7" w:rsidRPr="007F4E52" w:rsidRDefault="00221AF7">
            <w:pPr>
              <w:spacing w:after="0"/>
              <w:jc w:val="left"/>
              <w:rPr>
                <w:rFonts w:cs="Arial"/>
                <w:sz w:val="18"/>
                <w:szCs w:val="18"/>
                <w:lang w:val="en-AU"/>
              </w:rPr>
            </w:pPr>
          </w:p>
        </w:tc>
      </w:tr>
      <w:tr w:rsidR="00221AF7" w:rsidRPr="007F2F94" w14:paraId="471CD4BA" w14:textId="77777777" w:rsidTr="007F4E52">
        <w:tc>
          <w:tcPr>
            <w:tcW w:w="0" w:type="auto"/>
            <w:shd w:val="clear" w:color="auto" w:fill="auto"/>
          </w:tcPr>
          <w:p w14:paraId="17FF487E"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10</w:t>
            </w:r>
          </w:p>
        </w:tc>
        <w:tc>
          <w:tcPr>
            <w:tcW w:w="4177" w:type="dxa"/>
            <w:shd w:val="clear" w:color="auto" w:fill="auto"/>
          </w:tcPr>
          <w:p w14:paraId="378CB9E1" w14:textId="77777777" w:rsidR="00221AF7"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221AF7" w:rsidRPr="007F4E52">
              <w:rPr>
                <w:rFonts w:cs="Arial"/>
                <w:color w:val="000000"/>
                <w:sz w:val="18"/>
                <w:szCs w:val="18"/>
                <w:lang w:val="en-AU"/>
              </w:rPr>
              <w:t xml:space="preserve"> steel (%)</w:t>
            </w:r>
          </w:p>
        </w:tc>
        <w:tc>
          <w:tcPr>
            <w:tcW w:w="1080" w:type="dxa"/>
            <w:shd w:val="clear" w:color="auto" w:fill="auto"/>
          </w:tcPr>
          <w:p w14:paraId="2CC3B7BE"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1.74</w:t>
            </w:r>
          </w:p>
        </w:tc>
        <w:tc>
          <w:tcPr>
            <w:tcW w:w="2790" w:type="dxa"/>
            <w:vMerge/>
            <w:shd w:val="clear" w:color="auto" w:fill="auto"/>
          </w:tcPr>
          <w:p w14:paraId="6B6CC70B" w14:textId="77777777" w:rsidR="00221AF7" w:rsidRPr="007F4E52" w:rsidRDefault="00221AF7">
            <w:pPr>
              <w:spacing w:after="0"/>
              <w:jc w:val="left"/>
              <w:rPr>
                <w:rFonts w:cs="Arial"/>
                <w:sz w:val="18"/>
                <w:szCs w:val="18"/>
                <w:lang w:val="en-AU"/>
              </w:rPr>
            </w:pPr>
          </w:p>
        </w:tc>
      </w:tr>
      <w:tr w:rsidR="00221AF7" w:rsidRPr="007F2F94" w14:paraId="66C83C24" w14:textId="77777777" w:rsidTr="007F4E52">
        <w:tc>
          <w:tcPr>
            <w:tcW w:w="0" w:type="auto"/>
            <w:shd w:val="clear" w:color="auto" w:fill="auto"/>
          </w:tcPr>
          <w:p w14:paraId="3819B46B"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11</w:t>
            </w:r>
          </w:p>
        </w:tc>
        <w:tc>
          <w:tcPr>
            <w:tcW w:w="4177" w:type="dxa"/>
            <w:shd w:val="clear" w:color="auto" w:fill="auto"/>
          </w:tcPr>
          <w:p w14:paraId="4D2B4656" w14:textId="77777777" w:rsidR="00221AF7"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221AF7" w:rsidRPr="007F4E52">
              <w:rPr>
                <w:rFonts w:cs="Arial"/>
                <w:color w:val="000000"/>
                <w:sz w:val="18"/>
                <w:szCs w:val="18"/>
                <w:lang w:val="en-AU"/>
              </w:rPr>
              <w:t xml:space="preserve"> aluminium (%)</w:t>
            </w:r>
          </w:p>
        </w:tc>
        <w:tc>
          <w:tcPr>
            <w:tcW w:w="1080" w:type="dxa"/>
            <w:shd w:val="clear" w:color="auto" w:fill="auto"/>
          </w:tcPr>
          <w:p w14:paraId="10362670"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0.43</w:t>
            </w:r>
          </w:p>
        </w:tc>
        <w:tc>
          <w:tcPr>
            <w:tcW w:w="2790" w:type="dxa"/>
            <w:vMerge/>
            <w:shd w:val="clear" w:color="auto" w:fill="auto"/>
          </w:tcPr>
          <w:p w14:paraId="086D5E53" w14:textId="77777777" w:rsidR="00221AF7" w:rsidRPr="007F4E52" w:rsidRDefault="00221AF7">
            <w:pPr>
              <w:spacing w:after="0"/>
              <w:jc w:val="left"/>
              <w:rPr>
                <w:rFonts w:cs="Arial"/>
                <w:sz w:val="18"/>
                <w:szCs w:val="18"/>
                <w:lang w:val="en-AU"/>
              </w:rPr>
            </w:pPr>
          </w:p>
        </w:tc>
      </w:tr>
      <w:tr w:rsidR="00221AF7" w:rsidRPr="007F2F94" w14:paraId="1F614FE6" w14:textId="77777777" w:rsidTr="007F4E52">
        <w:tc>
          <w:tcPr>
            <w:tcW w:w="0" w:type="auto"/>
            <w:shd w:val="clear" w:color="auto" w:fill="auto"/>
          </w:tcPr>
          <w:p w14:paraId="2AB80E71"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12</w:t>
            </w:r>
          </w:p>
        </w:tc>
        <w:tc>
          <w:tcPr>
            <w:tcW w:w="4177" w:type="dxa"/>
            <w:shd w:val="clear" w:color="auto" w:fill="auto"/>
          </w:tcPr>
          <w:p w14:paraId="720EC4F6" w14:textId="77777777" w:rsidR="00221AF7"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221AF7" w:rsidRPr="007F4E52">
              <w:rPr>
                <w:rFonts w:cs="Arial"/>
                <w:color w:val="000000"/>
                <w:sz w:val="18"/>
                <w:szCs w:val="18"/>
                <w:lang w:val="en-AU"/>
              </w:rPr>
              <w:t xml:space="preserve"> plastic (%)</w:t>
            </w:r>
          </w:p>
        </w:tc>
        <w:tc>
          <w:tcPr>
            <w:tcW w:w="1080" w:type="dxa"/>
            <w:shd w:val="clear" w:color="auto" w:fill="auto"/>
          </w:tcPr>
          <w:p w14:paraId="3BA70F3F"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33.82</w:t>
            </w:r>
          </w:p>
        </w:tc>
        <w:tc>
          <w:tcPr>
            <w:tcW w:w="2790" w:type="dxa"/>
            <w:vMerge/>
            <w:shd w:val="clear" w:color="auto" w:fill="auto"/>
          </w:tcPr>
          <w:p w14:paraId="1300C3B9" w14:textId="77777777" w:rsidR="00221AF7" w:rsidRPr="007F4E52" w:rsidRDefault="00221AF7">
            <w:pPr>
              <w:spacing w:after="0"/>
              <w:jc w:val="left"/>
              <w:rPr>
                <w:rFonts w:cs="Arial"/>
                <w:sz w:val="18"/>
                <w:szCs w:val="18"/>
                <w:lang w:val="en-AU"/>
              </w:rPr>
            </w:pPr>
          </w:p>
        </w:tc>
      </w:tr>
      <w:tr w:rsidR="001C41F5" w:rsidRPr="007F2F94" w14:paraId="69915074" w14:textId="77777777" w:rsidTr="007F4E52">
        <w:tc>
          <w:tcPr>
            <w:tcW w:w="8748" w:type="dxa"/>
            <w:gridSpan w:val="4"/>
            <w:shd w:val="clear" w:color="auto" w:fill="auto"/>
          </w:tcPr>
          <w:p w14:paraId="7342ED2A" w14:textId="77777777" w:rsidR="001C41F5" w:rsidRPr="007F4E52" w:rsidRDefault="001C41F5">
            <w:pPr>
              <w:spacing w:after="0"/>
              <w:jc w:val="left"/>
              <w:rPr>
                <w:rFonts w:cs="Arial"/>
                <w:sz w:val="18"/>
                <w:szCs w:val="18"/>
                <w:lang w:val="en-AU"/>
              </w:rPr>
            </w:pPr>
            <w:r w:rsidRPr="007F4E52">
              <w:rPr>
                <w:rFonts w:cs="Arial"/>
                <w:sz w:val="18"/>
                <w:szCs w:val="18"/>
                <w:lang w:val="en-AU"/>
              </w:rPr>
              <w:t>Klaeng</w:t>
            </w:r>
          </w:p>
        </w:tc>
      </w:tr>
      <w:tr w:rsidR="00221AF7" w:rsidRPr="007F2F94" w14:paraId="1A48D63B" w14:textId="77777777" w:rsidTr="007F4E52">
        <w:tc>
          <w:tcPr>
            <w:tcW w:w="0" w:type="auto"/>
            <w:shd w:val="clear" w:color="auto" w:fill="auto"/>
          </w:tcPr>
          <w:p w14:paraId="06C85713"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13</w:t>
            </w:r>
          </w:p>
        </w:tc>
        <w:tc>
          <w:tcPr>
            <w:tcW w:w="4177" w:type="dxa"/>
            <w:shd w:val="clear" w:color="auto" w:fill="auto"/>
          </w:tcPr>
          <w:p w14:paraId="4EC11AB7" w14:textId="77777777" w:rsidR="00221AF7" w:rsidRPr="007F4E52" w:rsidRDefault="00221AF7" w:rsidP="007F4E52">
            <w:pPr>
              <w:spacing w:after="0"/>
              <w:jc w:val="left"/>
              <w:rPr>
                <w:rFonts w:cs="Arial"/>
                <w:color w:val="000000"/>
                <w:sz w:val="18"/>
                <w:szCs w:val="18"/>
                <w:lang w:val="en-AU"/>
              </w:rPr>
            </w:pPr>
            <w:r w:rsidRPr="007F4E52">
              <w:rPr>
                <w:rFonts w:cs="Arial"/>
                <w:color w:val="000000"/>
                <w:sz w:val="18"/>
                <w:szCs w:val="18"/>
                <w:lang w:val="en-AU"/>
              </w:rPr>
              <w:t>Total amount of MSW disposed off at disposal site (tonnes per year)</w:t>
            </w:r>
          </w:p>
        </w:tc>
        <w:tc>
          <w:tcPr>
            <w:tcW w:w="1080" w:type="dxa"/>
            <w:shd w:val="clear" w:color="auto" w:fill="auto"/>
          </w:tcPr>
          <w:p w14:paraId="612ABBC4"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8,030</w:t>
            </w:r>
          </w:p>
        </w:tc>
        <w:tc>
          <w:tcPr>
            <w:tcW w:w="2790" w:type="dxa"/>
            <w:vMerge w:val="restart"/>
            <w:shd w:val="clear" w:color="auto" w:fill="auto"/>
          </w:tcPr>
          <w:p w14:paraId="3F722D83" w14:textId="77777777" w:rsidR="00221AF7" w:rsidRPr="007F4E52" w:rsidRDefault="00221AF7">
            <w:pPr>
              <w:spacing w:after="0"/>
              <w:jc w:val="left"/>
              <w:rPr>
                <w:rFonts w:cs="Arial"/>
                <w:sz w:val="18"/>
                <w:szCs w:val="18"/>
                <w:lang w:val="en-AU"/>
              </w:rPr>
            </w:pPr>
            <w:r w:rsidRPr="007F4E52">
              <w:rPr>
                <w:rFonts w:cs="Arial"/>
                <w:sz w:val="18"/>
                <w:szCs w:val="18"/>
                <w:lang w:val="en-AU"/>
              </w:rPr>
              <w:t>Provided by KL city through questionnaire survey which was filled in by Ms.</w:t>
            </w:r>
            <w:r w:rsidR="00512430" w:rsidRPr="007F4E52">
              <w:rPr>
                <w:rFonts w:cs="Arial"/>
                <w:sz w:val="18"/>
                <w:szCs w:val="18"/>
                <w:lang w:val="en-AU"/>
              </w:rPr>
              <w:t xml:space="preserve"> </w:t>
            </w:r>
            <w:r w:rsidRPr="007F4E52">
              <w:rPr>
                <w:rFonts w:cs="Arial"/>
                <w:sz w:val="18"/>
                <w:szCs w:val="18"/>
                <w:lang w:val="en-AU"/>
              </w:rPr>
              <w:t>Nutchanard Sukawadee, Director of Public Health and Environment,</w:t>
            </w:r>
            <w:r w:rsidR="00512430" w:rsidRPr="007F4E52">
              <w:rPr>
                <w:rFonts w:cs="Arial"/>
                <w:sz w:val="18"/>
                <w:szCs w:val="18"/>
                <w:lang w:val="en-AU"/>
              </w:rPr>
              <w:t xml:space="preserve"> </w:t>
            </w:r>
            <w:r w:rsidRPr="007F4E52">
              <w:rPr>
                <w:rFonts w:cs="Arial"/>
                <w:sz w:val="18"/>
                <w:szCs w:val="18"/>
                <w:lang w:val="en-AU"/>
              </w:rPr>
              <w:t>Klaeng Municipality in September 2014.</w:t>
            </w:r>
          </w:p>
        </w:tc>
      </w:tr>
      <w:tr w:rsidR="00221AF7" w:rsidRPr="007F2F94" w14:paraId="376A167D" w14:textId="77777777" w:rsidTr="007F4E52">
        <w:tc>
          <w:tcPr>
            <w:tcW w:w="0" w:type="auto"/>
            <w:shd w:val="clear" w:color="auto" w:fill="auto"/>
          </w:tcPr>
          <w:p w14:paraId="774F4E87"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14</w:t>
            </w:r>
          </w:p>
        </w:tc>
        <w:tc>
          <w:tcPr>
            <w:tcW w:w="4177" w:type="dxa"/>
            <w:shd w:val="clear" w:color="auto" w:fill="auto"/>
          </w:tcPr>
          <w:p w14:paraId="38847A9E" w14:textId="77777777" w:rsidR="00221AF7" w:rsidRPr="007F4E52" w:rsidRDefault="00221AF7" w:rsidP="007F4E52">
            <w:pPr>
              <w:spacing w:after="0"/>
              <w:jc w:val="left"/>
              <w:rPr>
                <w:rFonts w:cs="Arial"/>
                <w:color w:val="000000"/>
                <w:sz w:val="18"/>
                <w:szCs w:val="18"/>
                <w:lang w:val="en-AU"/>
              </w:rPr>
            </w:pPr>
            <w:r w:rsidRPr="007F4E52">
              <w:rPr>
                <w:rFonts w:cs="Arial"/>
                <w:color w:val="000000"/>
                <w:sz w:val="18"/>
                <w:szCs w:val="18"/>
                <w:lang w:val="en-AU"/>
              </w:rPr>
              <w:t>Percentage paper (%)</w:t>
            </w:r>
          </w:p>
        </w:tc>
        <w:tc>
          <w:tcPr>
            <w:tcW w:w="1080" w:type="dxa"/>
            <w:shd w:val="clear" w:color="auto" w:fill="auto"/>
          </w:tcPr>
          <w:p w14:paraId="4D60D6B0"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0.50</w:t>
            </w:r>
          </w:p>
        </w:tc>
        <w:tc>
          <w:tcPr>
            <w:tcW w:w="2790" w:type="dxa"/>
            <w:vMerge/>
            <w:shd w:val="clear" w:color="auto" w:fill="auto"/>
          </w:tcPr>
          <w:p w14:paraId="17190F3B" w14:textId="77777777" w:rsidR="00221AF7" w:rsidRPr="007F4E52" w:rsidRDefault="00221AF7">
            <w:pPr>
              <w:spacing w:after="0"/>
              <w:jc w:val="left"/>
              <w:rPr>
                <w:rFonts w:cs="Arial"/>
                <w:sz w:val="18"/>
                <w:szCs w:val="18"/>
                <w:lang w:val="en-AU"/>
              </w:rPr>
            </w:pPr>
          </w:p>
        </w:tc>
      </w:tr>
      <w:tr w:rsidR="00221AF7" w:rsidRPr="007F2F94" w14:paraId="6F9D44EA" w14:textId="77777777" w:rsidTr="007F4E52">
        <w:tc>
          <w:tcPr>
            <w:tcW w:w="0" w:type="auto"/>
            <w:shd w:val="clear" w:color="auto" w:fill="auto"/>
          </w:tcPr>
          <w:p w14:paraId="7BED7AE5"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15</w:t>
            </w:r>
          </w:p>
        </w:tc>
        <w:tc>
          <w:tcPr>
            <w:tcW w:w="4177" w:type="dxa"/>
            <w:shd w:val="clear" w:color="auto" w:fill="auto"/>
          </w:tcPr>
          <w:p w14:paraId="609099F3" w14:textId="77777777" w:rsidR="00221AF7"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221AF7" w:rsidRPr="007F4E52">
              <w:rPr>
                <w:rFonts w:cs="Arial"/>
                <w:color w:val="000000"/>
                <w:sz w:val="18"/>
                <w:szCs w:val="18"/>
                <w:lang w:val="en-AU"/>
              </w:rPr>
              <w:t xml:space="preserve"> glass (%)</w:t>
            </w:r>
          </w:p>
        </w:tc>
        <w:tc>
          <w:tcPr>
            <w:tcW w:w="1080" w:type="dxa"/>
            <w:shd w:val="clear" w:color="auto" w:fill="auto"/>
          </w:tcPr>
          <w:p w14:paraId="266EFBBC"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1.00</w:t>
            </w:r>
          </w:p>
        </w:tc>
        <w:tc>
          <w:tcPr>
            <w:tcW w:w="2790" w:type="dxa"/>
            <w:vMerge/>
            <w:shd w:val="clear" w:color="auto" w:fill="auto"/>
          </w:tcPr>
          <w:p w14:paraId="0ABC29D3" w14:textId="77777777" w:rsidR="00221AF7" w:rsidRPr="007F4E52" w:rsidRDefault="00221AF7">
            <w:pPr>
              <w:spacing w:after="0"/>
              <w:jc w:val="left"/>
              <w:rPr>
                <w:rFonts w:cs="Arial"/>
                <w:sz w:val="18"/>
                <w:szCs w:val="18"/>
                <w:lang w:val="en-AU"/>
              </w:rPr>
            </w:pPr>
          </w:p>
        </w:tc>
      </w:tr>
      <w:tr w:rsidR="00221AF7" w:rsidRPr="007F2F94" w14:paraId="7E315BA2" w14:textId="77777777" w:rsidTr="007F4E52">
        <w:tc>
          <w:tcPr>
            <w:tcW w:w="0" w:type="auto"/>
            <w:shd w:val="clear" w:color="auto" w:fill="auto"/>
          </w:tcPr>
          <w:p w14:paraId="7F69A6DC"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16</w:t>
            </w:r>
          </w:p>
        </w:tc>
        <w:tc>
          <w:tcPr>
            <w:tcW w:w="4177" w:type="dxa"/>
            <w:shd w:val="clear" w:color="auto" w:fill="auto"/>
          </w:tcPr>
          <w:p w14:paraId="13334ED2" w14:textId="77777777" w:rsidR="00221AF7"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221AF7" w:rsidRPr="007F4E52">
              <w:rPr>
                <w:rFonts w:cs="Arial"/>
                <w:color w:val="000000"/>
                <w:sz w:val="18"/>
                <w:szCs w:val="18"/>
                <w:lang w:val="en-AU"/>
              </w:rPr>
              <w:t xml:space="preserve"> steel (%)</w:t>
            </w:r>
          </w:p>
        </w:tc>
        <w:tc>
          <w:tcPr>
            <w:tcW w:w="1080" w:type="dxa"/>
            <w:shd w:val="clear" w:color="auto" w:fill="auto"/>
          </w:tcPr>
          <w:p w14:paraId="32637C5F"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0.00</w:t>
            </w:r>
          </w:p>
        </w:tc>
        <w:tc>
          <w:tcPr>
            <w:tcW w:w="2790" w:type="dxa"/>
            <w:vMerge/>
            <w:shd w:val="clear" w:color="auto" w:fill="auto"/>
          </w:tcPr>
          <w:p w14:paraId="2DA71730" w14:textId="77777777" w:rsidR="00221AF7" w:rsidRPr="007F4E52" w:rsidRDefault="00221AF7">
            <w:pPr>
              <w:spacing w:after="0"/>
              <w:jc w:val="left"/>
              <w:rPr>
                <w:rFonts w:cs="Arial"/>
                <w:sz w:val="18"/>
                <w:szCs w:val="18"/>
                <w:lang w:val="en-AU"/>
              </w:rPr>
            </w:pPr>
          </w:p>
        </w:tc>
      </w:tr>
      <w:tr w:rsidR="00221AF7" w:rsidRPr="007F2F94" w14:paraId="5ABCAC05" w14:textId="77777777" w:rsidTr="007F4E52">
        <w:tc>
          <w:tcPr>
            <w:tcW w:w="0" w:type="auto"/>
            <w:shd w:val="clear" w:color="auto" w:fill="auto"/>
          </w:tcPr>
          <w:p w14:paraId="469555D4"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17</w:t>
            </w:r>
          </w:p>
        </w:tc>
        <w:tc>
          <w:tcPr>
            <w:tcW w:w="4177" w:type="dxa"/>
            <w:shd w:val="clear" w:color="auto" w:fill="auto"/>
          </w:tcPr>
          <w:p w14:paraId="6A0A8925" w14:textId="77777777" w:rsidR="00221AF7"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221AF7" w:rsidRPr="007F4E52">
              <w:rPr>
                <w:rFonts w:cs="Arial"/>
                <w:color w:val="000000"/>
                <w:sz w:val="18"/>
                <w:szCs w:val="18"/>
                <w:lang w:val="en-AU"/>
              </w:rPr>
              <w:t xml:space="preserve"> aluminium (%)</w:t>
            </w:r>
          </w:p>
        </w:tc>
        <w:tc>
          <w:tcPr>
            <w:tcW w:w="1080" w:type="dxa"/>
            <w:shd w:val="clear" w:color="auto" w:fill="auto"/>
          </w:tcPr>
          <w:p w14:paraId="313C3632"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0.00</w:t>
            </w:r>
          </w:p>
        </w:tc>
        <w:tc>
          <w:tcPr>
            <w:tcW w:w="2790" w:type="dxa"/>
            <w:vMerge/>
            <w:shd w:val="clear" w:color="auto" w:fill="auto"/>
          </w:tcPr>
          <w:p w14:paraId="6DF7E943" w14:textId="77777777" w:rsidR="00221AF7" w:rsidRPr="007F4E52" w:rsidRDefault="00221AF7">
            <w:pPr>
              <w:spacing w:after="0"/>
              <w:jc w:val="left"/>
              <w:rPr>
                <w:rFonts w:cs="Arial"/>
                <w:sz w:val="18"/>
                <w:szCs w:val="18"/>
                <w:lang w:val="en-AU"/>
              </w:rPr>
            </w:pPr>
          </w:p>
        </w:tc>
      </w:tr>
      <w:tr w:rsidR="00221AF7" w:rsidRPr="007F2F94" w14:paraId="3FA84416" w14:textId="77777777" w:rsidTr="007F4E52">
        <w:tc>
          <w:tcPr>
            <w:tcW w:w="0" w:type="auto"/>
            <w:shd w:val="clear" w:color="auto" w:fill="auto"/>
          </w:tcPr>
          <w:p w14:paraId="13201F40" w14:textId="77777777" w:rsidR="00221AF7" w:rsidRPr="007F4E52" w:rsidRDefault="00221AF7"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18</w:t>
            </w:r>
          </w:p>
        </w:tc>
        <w:tc>
          <w:tcPr>
            <w:tcW w:w="4177" w:type="dxa"/>
            <w:shd w:val="clear" w:color="auto" w:fill="auto"/>
          </w:tcPr>
          <w:p w14:paraId="525B8F26" w14:textId="77777777" w:rsidR="00221AF7"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221AF7" w:rsidRPr="007F4E52">
              <w:rPr>
                <w:rFonts w:cs="Arial"/>
                <w:color w:val="000000"/>
                <w:sz w:val="18"/>
                <w:szCs w:val="18"/>
                <w:lang w:val="en-AU"/>
              </w:rPr>
              <w:t xml:space="preserve"> plastic (%)</w:t>
            </w:r>
          </w:p>
        </w:tc>
        <w:tc>
          <w:tcPr>
            <w:tcW w:w="1080" w:type="dxa"/>
            <w:shd w:val="clear" w:color="auto" w:fill="auto"/>
          </w:tcPr>
          <w:p w14:paraId="1D8F87CA" w14:textId="77777777" w:rsidR="00221AF7" w:rsidRPr="007F4E52" w:rsidRDefault="00221AF7" w:rsidP="007F4E52">
            <w:pPr>
              <w:spacing w:after="0"/>
              <w:jc w:val="right"/>
              <w:rPr>
                <w:rFonts w:cs="Arial"/>
                <w:color w:val="000000"/>
                <w:sz w:val="18"/>
                <w:szCs w:val="18"/>
                <w:lang w:val="en-AU"/>
              </w:rPr>
            </w:pPr>
            <w:r w:rsidRPr="007F4E52">
              <w:rPr>
                <w:rFonts w:cs="Arial"/>
                <w:color w:val="000000"/>
                <w:sz w:val="18"/>
                <w:szCs w:val="18"/>
                <w:lang w:val="en-AU"/>
              </w:rPr>
              <w:t>44.10</w:t>
            </w:r>
          </w:p>
        </w:tc>
        <w:tc>
          <w:tcPr>
            <w:tcW w:w="2790" w:type="dxa"/>
            <w:vMerge/>
            <w:shd w:val="clear" w:color="auto" w:fill="auto"/>
          </w:tcPr>
          <w:p w14:paraId="265901D6" w14:textId="77777777" w:rsidR="00221AF7" w:rsidRPr="007F4E52" w:rsidRDefault="00221AF7">
            <w:pPr>
              <w:spacing w:after="0"/>
              <w:jc w:val="left"/>
              <w:rPr>
                <w:rFonts w:cs="Arial"/>
                <w:sz w:val="18"/>
                <w:szCs w:val="18"/>
                <w:lang w:val="en-AU"/>
              </w:rPr>
            </w:pPr>
          </w:p>
        </w:tc>
      </w:tr>
      <w:tr w:rsidR="001C41F5" w:rsidRPr="007F2F94" w14:paraId="4635B96C" w14:textId="77777777" w:rsidTr="007F4E52">
        <w:tc>
          <w:tcPr>
            <w:tcW w:w="8748" w:type="dxa"/>
            <w:gridSpan w:val="4"/>
            <w:shd w:val="clear" w:color="auto" w:fill="auto"/>
          </w:tcPr>
          <w:p w14:paraId="3548D590" w14:textId="77777777" w:rsidR="001C41F5" w:rsidRPr="007F4E52" w:rsidRDefault="001C41F5">
            <w:pPr>
              <w:spacing w:after="0"/>
              <w:jc w:val="left"/>
              <w:rPr>
                <w:rFonts w:cs="Arial"/>
                <w:sz w:val="18"/>
                <w:szCs w:val="18"/>
                <w:lang w:val="en-AU"/>
              </w:rPr>
            </w:pPr>
            <w:r w:rsidRPr="007F4E52">
              <w:rPr>
                <w:rFonts w:cs="Arial"/>
                <w:sz w:val="18"/>
                <w:szCs w:val="18"/>
                <w:lang w:val="en-AU"/>
              </w:rPr>
              <w:t>Samui</w:t>
            </w:r>
          </w:p>
        </w:tc>
      </w:tr>
      <w:tr w:rsidR="000D615D" w:rsidRPr="007F2F94" w14:paraId="10F7953F" w14:textId="77777777" w:rsidTr="007F4E52">
        <w:tc>
          <w:tcPr>
            <w:tcW w:w="0" w:type="auto"/>
            <w:shd w:val="clear" w:color="auto" w:fill="auto"/>
          </w:tcPr>
          <w:p w14:paraId="16174259"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19</w:t>
            </w:r>
          </w:p>
        </w:tc>
        <w:tc>
          <w:tcPr>
            <w:tcW w:w="4177" w:type="dxa"/>
            <w:shd w:val="clear" w:color="auto" w:fill="auto"/>
          </w:tcPr>
          <w:p w14:paraId="15590935"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Total amount of MSW disposed off at disposal site (tonnes per year)</w:t>
            </w:r>
          </w:p>
        </w:tc>
        <w:tc>
          <w:tcPr>
            <w:tcW w:w="1080" w:type="dxa"/>
            <w:shd w:val="clear" w:color="auto" w:fill="auto"/>
          </w:tcPr>
          <w:p w14:paraId="13C2E490" w14:textId="77777777" w:rsidR="000D615D" w:rsidRPr="007F4E52" w:rsidRDefault="000D615D" w:rsidP="007F4E52">
            <w:pPr>
              <w:spacing w:after="0"/>
              <w:jc w:val="right"/>
              <w:rPr>
                <w:rFonts w:cs="Arial"/>
                <w:sz w:val="18"/>
                <w:szCs w:val="18"/>
                <w:lang w:val="en-AU"/>
              </w:rPr>
            </w:pPr>
            <w:r w:rsidRPr="007F4E52">
              <w:rPr>
                <w:rFonts w:cs="Arial"/>
                <w:sz w:val="18"/>
                <w:szCs w:val="18"/>
                <w:lang w:val="en-AU"/>
              </w:rPr>
              <w:t>62,050</w:t>
            </w:r>
          </w:p>
        </w:tc>
        <w:tc>
          <w:tcPr>
            <w:tcW w:w="2790" w:type="dxa"/>
            <w:vMerge w:val="restart"/>
            <w:shd w:val="clear" w:color="auto" w:fill="auto"/>
          </w:tcPr>
          <w:p w14:paraId="36C72588" w14:textId="77777777" w:rsidR="000D615D" w:rsidRPr="007F4E52" w:rsidRDefault="000D615D">
            <w:pPr>
              <w:spacing w:after="0"/>
              <w:jc w:val="left"/>
              <w:rPr>
                <w:rFonts w:cs="Arial"/>
                <w:sz w:val="18"/>
                <w:szCs w:val="18"/>
                <w:lang w:val="en-AU"/>
              </w:rPr>
            </w:pPr>
            <w:r w:rsidRPr="007F4E52">
              <w:rPr>
                <w:rFonts w:cs="Arial"/>
                <w:sz w:val="18"/>
                <w:szCs w:val="18"/>
                <w:lang w:val="en-AU"/>
              </w:rPr>
              <w:t>Provided by Samui city through questionnaire survey by Mr.</w:t>
            </w:r>
            <w:r w:rsidR="00512430" w:rsidRPr="007F4E52">
              <w:rPr>
                <w:rFonts w:cs="Arial"/>
                <w:sz w:val="18"/>
                <w:szCs w:val="18"/>
                <w:lang w:val="en-AU"/>
              </w:rPr>
              <w:t xml:space="preserve"> </w:t>
            </w:r>
            <w:r w:rsidRPr="007F4E52">
              <w:rPr>
                <w:rFonts w:cs="Arial"/>
                <w:sz w:val="18"/>
                <w:szCs w:val="18"/>
                <w:lang w:val="en-AU"/>
              </w:rPr>
              <w:t>Kammoon Nasompong, Director of Public Health and Environment, Samui Municipality in September 2014.</w:t>
            </w:r>
          </w:p>
        </w:tc>
      </w:tr>
      <w:tr w:rsidR="000D615D" w:rsidRPr="007F2F94" w14:paraId="34548A0E" w14:textId="77777777" w:rsidTr="007F4E52">
        <w:tc>
          <w:tcPr>
            <w:tcW w:w="0" w:type="auto"/>
            <w:shd w:val="clear" w:color="auto" w:fill="auto"/>
          </w:tcPr>
          <w:p w14:paraId="05254644"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20</w:t>
            </w:r>
          </w:p>
        </w:tc>
        <w:tc>
          <w:tcPr>
            <w:tcW w:w="4177" w:type="dxa"/>
            <w:shd w:val="clear" w:color="auto" w:fill="auto"/>
          </w:tcPr>
          <w:p w14:paraId="020550E9"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Percentage paper (%)</w:t>
            </w:r>
          </w:p>
        </w:tc>
        <w:tc>
          <w:tcPr>
            <w:tcW w:w="1080" w:type="dxa"/>
            <w:shd w:val="clear" w:color="auto" w:fill="auto"/>
          </w:tcPr>
          <w:p w14:paraId="20FDA295" w14:textId="77777777" w:rsidR="000D615D" w:rsidRPr="007F4E52" w:rsidRDefault="000D615D" w:rsidP="007F4E52">
            <w:pPr>
              <w:spacing w:after="0"/>
              <w:jc w:val="right"/>
              <w:rPr>
                <w:rFonts w:cs="Arial"/>
                <w:sz w:val="18"/>
                <w:szCs w:val="18"/>
                <w:lang w:val="en-AU"/>
              </w:rPr>
            </w:pPr>
            <w:r w:rsidRPr="007F4E52">
              <w:rPr>
                <w:rFonts w:cs="Arial"/>
                <w:sz w:val="18"/>
                <w:szCs w:val="18"/>
                <w:lang w:val="en-AU"/>
              </w:rPr>
              <w:t>10.65</w:t>
            </w:r>
          </w:p>
        </w:tc>
        <w:tc>
          <w:tcPr>
            <w:tcW w:w="2790" w:type="dxa"/>
            <w:vMerge/>
            <w:shd w:val="clear" w:color="auto" w:fill="auto"/>
          </w:tcPr>
          <w:p w14:paraId="3D5300DA" w14:textId="77777777" w:rsidR="000D615D" w:rsidRPr="007F4E52" w:rsidRDefault="000D615D">
            <w:pPr>
              <w:spacing w:after="0"/>
              <w:jc w:val="left"/>
              <w:rPr>
                <w:rFonts w:cs="Arial"/>
                <w:sz w:val="18"/>
                <w:szCs w:val="18"/>
                <w:lang w:val="en-AU"/>
              </w:rPr>
            </w:pPr>
          </w:p>
        </w:tc>
      </w:tr>
      <w:tr w:rsidR="000D615D" w:rsidRPr="007F2F94" w14:paraId="092F3D12" w14:textId="77777777" w:rsidTr="007F4E52">
        <w:tc>
          <w:tcPr>
            <w:tcW w:w="0" w:type="auto"/>
            <w:shd w:val="clear" w:color="auto" w:fill="auto"/>
          </w:tcPr>
          <w:p w14:paraId="2A411347"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21</w:t>
            </w:r>
          </w:p>
        </w:tc>
        <w:tc>
          <w:tcPr>
            <w:tcW w:w="4177" w:type="dxa"/>
            <w:shd w:val="clear" w:color="auto" w:fill="auto"/>
          </w:tcPr>
          <w:p w14:paraId="1D8D5C9E" w14:textId="77777777" w:rsidR="000D615D"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0D615D" w:rsidRPr="007F4E52">
              <w:rPr>
                <w:rFonts w:cs="Arial"/>
                <w:color w:val="000000"/>
                <w:sz w:val="18"/>
                <w:szCs w:val="18"/>
                <w:lang w:val="en-AU"/>
              </w:rPr>
              <w:t xml:space="preserve"> glass (%)</w:t>
            </w:r>
          </w:p>
        </w:tc>
        <w:tc>
          <w:tcPr>
            <w:tcW w:w="1080" w:type="dxa"/>
            <w:shd w:val="clear" w:color="auto" w:fill="auto"/>
          </w:tcPr>
          <w:p w14:paraId="5326DA5C" w14:textId="77777777" w:rsidR="000D615D" w:rsidRPr="007F4E52" w:rsidRDefault="000D615D" w:rsidP="007F4E52">
            <w:pPr>
              <w:spacing w:after="0"/>
              <w:jc w:val="right"/>
              <w:rPr>
                <w:rFonts w:cs="Arial"/>
                <w:sz w:val="18"/>
                <w:szCs w:val="18"/>
                <w:lang w:val="en-AU"/>
              </w:rPr>
            </w:pPr>
            <w:r w:rsidRPr="007F4E52">
              <w:rPr>
                <w:rFonts w:cs="Arial"/>
                <w:sz w:val="18"/>
                <w:szCs w:val="18"/>
                <w:lang w:val="en-AU"/>
              </w:rPr>
              <w:t>15.30</w:t>
            </w:r>
          </w:p>
        </w:tc>
        <w:tc>
          <w:tcPr>
            <w:tcW w:w="2790" w:type="dxa"/>
            <w:vMerge/>
            <w:shd w:val="clear" w:color="auto" w:fill="auto"/>
          </w:tcPr>
          <w:p w14:paraId="1493E7C5" w14:textId="77777777" w:rsidR="000D615D" w:rsidRPr="007F4E52" w:rsidRDefault="000D615D">
            <w:pPr>
              <w:spacing w:after="0"/>
              <w:jc w:val="left"/>
              <w:rPr>
                <w:rFonts w:cs="Arial"/>
                <w:sz w:val="18"/>
                <w:szCs w:val="18"/>
                <w:lang w:val="en-AU"/>
              </w:rPr>
            </w:pPr>
          </w:p>
        </w:tc>
      </w:tr>
      <w:tr w:rsidR="000D615D" w:rsidRPr="007F2F94" w14:paraId="2AA41BD5" w14:textId="77777777" w:rsidTr="007F4E52">
        <w:tc>
          <w:tcPr>
            <w:tcW w:w="0" w:type="auto"/>
            <w:shd w:val="clear" w:color="auto" w:fill="auto"/>
          </w:tcPr>
          <w:p w14:paraId="7446A078"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22</w:t>
            </w:r>
          </w:p>
        </w:tc>
        <w:tc>
          <w:tcPr>
            <w:tcW w:w="4177" w:type="dxa"/>
            <w:shd w:val="clear" w:color="auto" w:fill="auto"/>
          </w:tcPr>
          <w:p w14:paraId="54871FFE" w14:textId="77777777" w:rsidR="000D615D"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0D615D" w:rsidRPr="007F4E52">
              <w:rPr>
                <w:rFonts w:cs="Arial"/>
                <w:color w:val="000000"/>
                <w:sz w:val="18"/>
                <w:szCs w:val="18"/>
                <w:lang w:val="en-AU"/>
              </w:rPr>
              <w:t xml:space="preserve"> steel (%)</w:t>
            </w:r>
          </w:p>
        </w:tc>
        <w:tc>
          <w:tcPr>
            <w:tcW w:w="1080" w:type="dxa"/>
            <w:shd w:val="clear" w:color="auto" w:fill="auto"/>
          </w:tcPr>
          <w:p w14:paraId="5EE32B9D" w14:textId="77777777" w:rsidR="000D615D" w:rsidRPr="007F4E52" w:rsidRDefault="000D615D" w:rsidP="007F4E52">
            <w:pPr>
              <w:spacing w:after="0"/>
              <w:jc w:val="right"/>
              <w:rPr>
                <w:rFonts w:cs="Arial"/>
                <w:sz w:val="18"/>
                <w:szCs w:val="18"/>
                <w:lang w:val="en-AU"/>
              </w:rPr>
            </w:pPr>
            <w:r w:rsidRPr="007F4E52">
              <w:rPr>
                <w:rFonts w:cs="Arial"/>
                <w:sz w:val="18"/>
                <w:szCs w:val="18"/>
                <w:lang w:val="en-AU"/>
              </w:rPr>
              <w:t>3.10</w:t>
            </w:r>
          </w:p>
        </w:tc>
        <w:tc>
          <w:tcPr>
            <w:tcW w:w="2790" w:type="dxa"/>
            <w:vMerge/>
            <w:shd w:val="clear" w:color="auto" w:fill="auto"/>
          </w:tcPr>
          <w:p w14:paraId="4C0D05CB" w14:textId="77777777" w:rsidR="000D615D" w:rsidRPr="007F4E52" w:rsidRDefault="000D615D">
            <w:pPr>
              <w:spacing w:after="0"/>
              <w:jc w:val="left"/>
              <w:rPr>
                <w:rFonts w:cs="Arial"/>
                <w:sz w:val="18"/>
                <w:szCs w:val="18"/>
                <w:lang w:val="en-AU"/>
              </w:rPr>
            </w:pPr>
          </w:p>
        </w:tc>
      </w:tr>
      <w:tr w:rsidR="000D615D" w:rsidRPr="007F2F94" w14:paraId="020BBB38" w14:textId="77777777" w:rsidTr="007F4E52">
        <w:tc>
          <w:tcPr>
            <w:tcW w:w="0" w:type="auto"/>
            <w:shd w:val="clear" w:color="auto" w:fill="auto"/>
          </w:tcPr>
          <w:p w14:paraId="74CC811C"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23</w:t>
            </w:r>
          </w:p>
        </w:tc>
        <w:tc>
          <w:tcPr>
            <w:tcW w:w="4177" w:type="dxa"/>
            <w:shd w:val="clear" w:color="auto" w:fill="auto"/>
          </w:tcPr>
          <w:p w14:paraId="6481FAFE" w14:textId="77777777" w:rsidR="000D615D"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0D615D" w:rsidRPr="007F4E52">
              <w:rPr>
                <w:rFonts w:cs="Arial"/>
                <w:color w:val="000000"/>
                <w:sz w:val="18"/>
                <w:szCs w:val="18"/>
                <w:lang w:val="en-AU"/>
              </w:rPr>
              <w:t xml:space="preserve"> aluminium (%)</w:t>
            </w:r>
          </w:p>
        </w:tc>
        <w:tc>
          <w:tcPr>
            <w:tcW w:w="1080" w:type="dxa"/>
            <w:shd w:val="clear" w:color="auto" w:fill="auto"/>
          </w:tcPr>
          <w:p w14:paraId="6986CACC" w14:textId="77777777" w:rsidR="000D615D" w:rsidRPr="007F4E52" w:rsidRDefault="000D615D" w:rsidP="007F4E52">
            <w:pPr>
              <w:spacing w:after="0"/>
              <w:jc w:val="right"/>
              <w:rPr>
                <w:rFonts w:cs="Arial"/>
                <w:sz w:val="18"/>
                <w:szCs w:val="18"/>
                <w:lang w:val="en-AU"/>
              </w:rPr>
            </w:pPr>
            <w:r w:rsidRPr="007F4E52">
              <w:rPr>
                <w:rFonts w:cs="Arial"/>
                <w:sz w:val="18"/>
                <w:szCs w:val="18"/>
                <w:lang w:val="en-AU"/>
              </w:rPr>
              <w:t>0.72</w:t>
            </w:r>
          </w:p>
        </w:tc>
        <w:tc>
          <w:tcPr>
            <w:tcW w:w="2790" w:type="dxa"/>
            <w:vMerge/>
            <w:shd w:val="clear" w:color="auto" w:fill="auto"/>
          </w:tcPr>
          <w:p w14:paraId="731EDCDB" w14:textId="77777777" w:rsidR="000D615D" w:rsidRPr="007F4E52" w:rsidRDefault="000D615D">
            <w:pPr>
              <w:spacing w:after="0"/>
              <w:jc w:val="left"/>
              <w:rPr>
                <w:rFonts w:cs="Arial"/>
                <w:sz w:val="18"/>
                <w:szCs w:val="18"/>
                <w:lang w:val="en-AU"/>
              </w:rPr>
            </w:pPr>
          </w:p>
        </w:tc>
      </w:tr>
      <w:tr w:rsidR="000D615D" w:rsidRPr="007F2F94" w14:paraId="069CC785" w14:textId="77777777" w:rsidTr="007F4E52">
        <w:tc>
          <w:tcPr>
            <w:tcW w:w="0" w:type="auto"/>
            <w:shd w:val="clear" w:color="auto" w:fill="auto"/>
          </w:tcPr>
          <w:p w14:paraId="1719F7FD"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24</w:t>
            </w:r>
          </w:p>
        </w:tc>
        <w:tc>
          <w:tcPr>
            <w:tcW w:w="4177" w:type="dxa"/>
            <w:shd w:val="clear" w:color="auto" w:fill="auto"/>
          </w:tcPr>
          <w:p w14:paraId="5A4B5192" w14:textId="77777777" w:rsidR="000D615D" w:rsidRPr="007F4E52" w:rsidRDefault="00512430" w:rsidP="007F4E52">
            <w:pPr>
              <w:spacing w:after="0"/>
              <w:jc w:val="left"/>
              <w:rPr>
                <w:rFonts w:cs="Arial"/>
                <w:color w:val="000000"/>
                <w:sz w:val="18"/>
                <w:szCs w:val="18"/>
                <w:lang w:val="en-AU"/>
              </w:rPr>
            </w:pPr>
            <w:r w:rsidRPr="007F4E52">
              <w:rPr>
                <w:rFonts w:cs="Arial"/>
                <w:color w:val="000000"/>
                <w:sz w:val="18"/>
                <w:szCs w:val="18"/>
                <w:lang w:val="en-AU"/>
              </w:rPr>
              <w:t>Percentage</w:t>
            </w:r>
            <w:r w:rsidR="000D615D" w:rsidRPr="007F4E52">
              <w:rPr>
                <w:rFonts w:cs="Arial"/>
                <w:color w:val="000000"/>
                <w:sz w:val="18"/>
                <w:szCs w:val="18"/>
                <w:lang w:val="en-AU"/>
              </w:rPr>
              <w:t xml:space="preserve"> plastic (%)</w:t>
            </w:r>
          </w:p>
        </w:tc>
        <w:tc>
          <w:tcPr>
            <w:tcW w:w="1080" w:type="dxa"/>
            <w:shd w:val="clear" w:color="auto" w:fill="auto"/>
          </w:tcPr>
          <w:p w14:paraId="16852269" w14:textId="77777777" w:rsidR="000D615D" w:rsidRPr="007F4E52" w:rsidRDefault="000D615D" w:rsidP="007F4E52">
            <w:pPr>
              <w:spacing w:after="0"/>
              <w:jc w:val="right"/>
              <w:rPr>
                <w:rFonts w:cs="Arial"/>
                <w:sz w:val="18"/>
                <w:szCs w:val="18"/>
                <w:lang w:val="en-AU"/>
              </w:rPr>
            </w:pPr>
            <w:r w:rsidRPr="007F4E52">
              <w:rPr>
                <w:rFonts w:cs="Arial"/>
                <w:sz w:val="18"/>
                <w:szCs w:val="18"/>
                <w:lang w:val="en-AU"/>
              </w:rPr>
              <w:t>29.36</w:t>
            </w:r>
          </w:p>
        </w:tc>
        <w:tc>
          <w:tcPr>
            <w:tcW w:w="2790" w:type="dxa"/>
            <w:vMerge/>
            <w:shd w:val="clear" w:color="auto" w:fill="auto"/>
          </w:tcPr>
          <w:p w14:paraId="0C85DDDB" w14:textId="77777777" w:rsidR="000D615D" w:rsidRPr="007F4E52" w:rsidRDefault="000D615D">
            <w:pPr>
              <w:spacing w:after="0"/>
              <w:jc w:val="left"/>
              <w:rPr>
                <w:rFonts w:cs="Arial"/>
                <w:sz w:val="18"/>
                <w:szCs w:val="18"/>
                <w:lang w:val="en-AU"/>
              </w:rPr>
            </w:pPr>
          </w:p>
        </w:tc>
      </w:tr>
      <w:tr w:rsidR="001C41F5" w:rsidRPr="007F2F94" w14:paraId="36D7FA74" w14:textId="77777777" w:rsidTr="007F4E52">
        <w:tc>
          <w:tcPr>
            <w:tcW w:w="8748" w:type="dxa"/>
            <w:gridSpan w:val="4"/>
            <w:shd w:val="clear" w:color="auto" w:fill="auto"/>
          </w:tcPr>
          <w:p w14:paraId="479EEC31" w14:textId="77777777" w:rsidR="001C41F5" w:rsidRPr="007F4E52" w:rsidRDefault="001C41F5">
            <w:pPr>
              <w:spacing w:after="0"/>
              <w:jc w:val="left"/>
              <w:rPr>
                <w:rFonts w:cs="Arial"/>
                <w:sz w:val="18"/>
                <w:szCs w:val="18"/>
                <w:lang w:val="en-AU"/>
              </w:rPr>
            </w:pPr>
            <w:r w:rsidRPr="007F4E52">
              <w:rPr>
                <w:rFonts w:cs="Arial"/>
                <w:sz w:val="18"/>
                <w:szCs w:val="18"/>
                <w:lang w:val="en-AU"/>
              </w:rPr>
              <w:t>General</w:t>
            </w:r>
          </w:p>
        </w:tc>
      </w:tr>
      <w:tr w:rsidR="000D615D" w:rsidRPr="007F2F94" w14:paraId="3B90F6B5" w14:textId="77777777" w:rsidTr="007F4E52">
        <w:tc>
          <w:tcPr>
            <w:tcW w:w="0" w:type="auto"/>
            <w:shd w:val="clear" w:color="auto" w:fill="auto"/>
          </w:tcPr>
          <w:p w14:paraId="16B00823"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25</w:t>
            </w:r>
          </w:p>
        </w:tc>
        <w:tc>
          <w:tcPr>
            <w:tcW w:w="4177" w:type="dxa"/>
            <w:shd w:val="clear" w:color="auto" w:fill="auto"/>
          </w:tcPr>
          <w:p w14:paraId="7A34F1F1" w14:textId="77777777" w:rsidR="000D615D" w:rsidRPr="007F4E52" w:rsidRDefault="007F2F94" w:rsidP="007F4E52">
            <w:pPr>
              <w:spacing w:after="0"/>
              <w:jc w:val="left"/>
              <w:rPr>
                <w:rFonts w:cs="Arial"/>
                <w:color w:val="000000"/>
                <w:sz w:val="18"/>
                <w:szCs w:val="18"/>
                <w:lang w:val="en-AU"/>
              </w:rPr>
            </w:pPr>
            <w:r>
              <w:rPr>
                <w:rFonts w:cs="Arial"/>
                <w:color w:val="000000"/>
                <w:sz w:val="18"/>
                <w:szCs w:val="18"/>
                <w:lang w:val="en-AU"/>
              </w:rPr>
              <w:t>Percentage</w:t>
            </w:r>
            <w:r w:rsidRPr="007F4E52">
              <w:rPr>
                <w:rFonts w:cs="Arial"/>
                <w:color w:val="000000"/>
                <w:sz w:val="18"/>
                <w:szCs w:val="18"/>
                <w:lang w:val="en-AU"/>
              </w:rPr>
              <w:t xml:space="preserve"> </w:t>
            </w:r>
            <w:r w:rsidR="000D615D" w:rsidRPr="007F4E52">
              <w:rPr>
                <w:rFonts w:cs="Arial"/>
                <w:color w:val="000000"/>
                <w:sz w:val="18"/>
                <w:szCs w:val="18"/>
                <w:lang w:val="en-AU"/>
              </w:rPr>
              <w:t xml:space="preserve">which can be segregated for paper </w:t>
            </w:r>
            <w:r w:rsidR="00A82323">
              <w:rPr>
                <w:rFonts w:cs="Arial"/>
                <w:color w:val="000000"/>
                <w:sz w:val="18"/>
                <w:szCs w:val="18"/>
                <w:lang w:val="en-AU"/>
              </w:rPr>
              <w:t>(%)</w:t>
            </w:r>
          </w:p>
        </w:tc>
        <w:tc>
          <w:tcPr>
            <w:tcW w:w="1080" w:type="dxa"/>
            <w:shd w:val="clear" w:color="auto" w:fill="auto"/>
          </w:tcPr>
          <w:p w14:paraId="5C32927A"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50</w:t>
            </w:r>
          </w:p>
        </w:tc>
        <w:tc>
          <w:tcPr>
            <w:tcW w:w="2790" w:type="dxa"/>
            <w:vMerge w:val="restart"/>
            <w:shd w:val="clear" w:color="auto" w:fill="auto"/>
          </w:tcPr>
          <w:p w14:paraId="1B2A29C4" w14:textId="77777777" w:rsidR="000D615D" w:rsidRPr="007F4E52" w:rsidRDefault="000D615D">
            <w:pPr>
              <w:spacing w:after="0"/>
              <w:jc w:val="left"/>
              <w:rPr>
                <w:rFonts w:cs="Arial"/>
                <w:sz w:val="18"/>
                <w:szCs w:val="18"/>
                <w:lang w:val="en-AU"/>
              </w:rPr>
            </w:pPr>
            <w:r w:rsidRPr="007F4E52">
              <w:rPr>
                <w:rFonts w:cs="Arial"/>
                <w:sz w:val="18"/>
                <w:szCs w:val="18"/>
                <w:lang w:val="en-AU"/>
              </w:rPr>
              <w:t>Estimation by project waste management expert based on characteristic of waste and resident's behaviour</w:t>
            </w:r>
          </w:p>
        </w:tc>
      </w:tr>
      <w:tr w:rsidR="000D615D" w:rsidRPr="007F2F94" w14:paraId="5187A34E" w14:textId="77777777" w:rsidTr="007F4E52">
        <w:tc>
          <w:tcPr>
            <w:tcW w:w="0" w:type="auto"/>
            <w:shd w:val="clear" w:color="auto" w:fill="auto"/>
          </w:tcPr>
          <w:p w14:paraId="43554190"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26</w:t>
            </w:r>
          </w:p>
        </w:tc>
        <w:tc>
          <w:tcPr>
            <w:tcW w:w="4177" w:type="dxa"/>
            <w:shd w:val="clear" w:color="auto" w:fill="auto"/>
          </w:tcPr>
          <w:p w14:paraId="38C119EA" w14:textId="77777777" w:rsidR="000D615D" w:rsidRPr="007F4E52" w:rsidRDefault="007F2F94" w:rsidP="007F4E52">
            <w:pPr>
              <w:spacing w:after="0"/>
              <w:jc w:val="left"/>
              <w:rPr>
                <w:rFonts w:cs="Arial"/>
                <w:color w:val="000000"/>
                <w:sz w:val="18"/>
                <w:szCs w:val="18"/>
                <w:lang w:val="en-AU"/>
              </w:rPr>
            </w:pPr>
            <w:r>
              <w:rPr>
                <w:rFonts w:cs="Arial"/>
                <w:color w:val="000000"/>
                <w:sz w:val="18"/>
                <w:szCs w:val="18"/>
                <w:lang w:val="en-AU"/>
              </w:rPr>
              <w:t xml:space="preserve">Percentage </w:t>
            </w:r>
            <w:r w:rsidR="000D615D" w:rsidRPr="007F4E52">
              <w:rPr>
                <w:rFonts w:cs="Arial"/>
                <w:color w:val="000000"/>
                <w:sz w:val="18"/>
                <w:szCs w:val="18"/>
                <w:lang w:val="en-AU"/>
              </w:rPr>
              <w:t xml:space="preserve">which can be segregated for glass, steel, aluminium </w:t>
            </w:r>
            <w:r w:rsidR="00A82323">
              <w:rPr>
                <w:rFonts w:cs="Arial"/>
                <w:color w:val="000000"/>
                <w:sz w:val="18"/>
                <w:szCs w:val="18"/>
                <w:lang w:val="en-AU"/>
              </w:rPr>
              <w:t>(%)</w:t>
            </w:r>
          </w:p>
        </w:tc>
        <w:tc>
          <w:tcPr>
            <w:tcW w:w="1080" w:type="dxa"/>
            <w:shd w:val="clear" w:color="auto" w:fill="auto"/>
          </w:tcPr>
          <w:p w14:paraId="630BEF5C"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50</w:t>
            </w:r>
          </w:p>
        </w:tc>
        <w:tc>
          <w:tcPr>
            <w:tcW w:w="2790" w:type="dxa"/>
            <w:vMerge/>
            <w:shd w:val="clear" w:color="auto" w:fill="auto"/>
          </w:tcPr>
          <w:p w14:paraId="5BEA95F4" w14:textId="77777777" w:rsidR="000D615D" w:rsidRPr="007F4E52" w:rsidRDefault="000D615D">
            <w:pPr>
              <w:spacing w:after="0"/>
              <w:jc w:val="left"/>
              <w:rPr>
                <w:rFonts w:cs="Arial"/>
                <w:sz w:val="18"/>
                <w:szCs w:val="18"/>
                <w:lang w:val="en-AU"/>
              </w:rPr>
            </w:pPr>
          </w:p>
        </w:tc>
      </w:tr>
      <w:tr w:rsidR="000D615D" w:rsidRPr="007F2F94" w14:paraId="59E7861F" w14:textId="77777777" w:rsidTr="007F4E52">
        <w:tc>
          <w:tcPr>
            <w:tcW w:w="0" w:type="auto"/>
            <w:shd w:val="clear" w:color="auto" w:fill="auto"/>
          </w:tcPr>
          <w:p w14:paraId="5B90D63A"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27</w:t>
            </w:r>
          </w:p>
        </w:tc>
        <w:tc>
          <w:tcPr>
            <w:tcW w:w="4177" w:type="dxa"/>
            <w:shd w:val="clear" w:color="auto" w:fill="auto"/>
          </w:tcPr>
          <w:p w14:paraId="5E7768AD" w14:textId="77777777" w:rsidR="000D615D" w:rsidRPr="007F4E52" w:rsidRDefault="007F2F94" w:rsidP="007F4E52">
            <w:pPr>
              <w:spacing w:after="0"/>
              <w:jc w:val="left"/>
              <w:rPr>
                <w:rFonts w:cs="Arial"/>
                <w:color w:val="000000"/>
                <w:sz w:val="18"/>
                <w:szCs w:val="18"/>
                <w:lang w:val="en-AU"/>
              </w:rPr>
            </w:pPr>
            <w:r>
              <w:rPr>
                <w:rFonts w:cs="Arial"/>
                <w:color w:val="000000"/>
                <w:sz w:val="18"/>
                <w:szCs w:val="18"/>
                <w:lang w:val="en-AU"/>
              </w:rPr>
              <w:t>Percentage</w:t>
            </w:r>
            <w:r w:rsidR="000D615D" w:rsidRPr="007F4E52">
              <w:rPr>
                <w:rFonts w:cs="Arial"/>
                <w:color w:val="000000"/>
                <w:sz w:val="18"/>
                <w:szCs w:val="18"/>
                <w:lang w:val="en-AU"/>
              </w:rPr>
              <w:t xml:space="preserve"> which can be segregated for plastics</w:t>
            </w:r>
            <w:r w:rsidR="00A82323">
              <w:rPr>
                <w:rFonts w:cs="Arial"/>
                <w:color w:val="000000"/>
                <w:sz w:val="18"/>
                <w:szCs w:val="18"/>
                <w:lang w:val="en-AU"/>
              </w:rPr>
              <w:t xml:space="preserve"> (%)</w:t>
            </w:r>
          </w:p>
        </w:tc>
        <w:tc>
          <w:tcPr>
            <w:tcW w:w="1080" w:type="dxa"/>
            <w:shd w:val="clear" w:color="auto" w:fill="auto"/>
          </w:tcPr>
          <w:p w14:paraId="25F7AD7C"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10</w:t>
            </w:r>
          </w:p>
        </w:tc>
        <w:tc>
          <w:tcPr>
            <w:tcW w:w="2790" w:type="dxa"/>
            <w:vMerge/>
            <w:shd w:val="clear" w:color="auto" w:fill="auto"/>
          </w:tcPr>
          <w:p w14:paraId="29C73275" w14:textId="77777777" w:rsidR="000D615D" w:rsidRPr="007F4E52" w:rsidRDefault="000D615D">
            <w:pPr>
              <w:spacing w:after="0"/>
              <w:jc w:val="left"/>
              <w:rPr>
                <w:rFonts w:cs="Arial"/>
                <w:sz w:val="18"/>
                <w:szCs w:val="18"/>
                <w:lang w:val="en-AU"/>
              </w:rPr>
            </w:pPr>
          </w:p>
        </w:tc>
      </w:tr>
      <w:tr w:rsidR="000D615D" w:rsidRPr="007F2F94" w14:paraId="3774F005" w14:textId="77777777" w:rsidTr="007F4E52">
        <w:tc>
          <w:tcPr>
            <w:tcW w:w="0" w:type="auto"/>
            <w:shd w:val="clear" w:color="auto" w:fill="auto"/>
          </w:tcPr>
          <w:p w14:paraId="22114860"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28</w:t>
            </w:r>
          </w:p>
          <w:p w14:paraId="0C12610C"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p>
        </w:tc>
        <w:tc>
          <w:tcPr>
            <w:tcW w:w="4177" w:type="dxa"/>
            <w:shd w:val="clear" w:color="auto" w:fill="auto"/>
          </w:tcPr>
          <w:p w14:paraId="3821B87D"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Default emission reduction factor for recycling of paper (tCO2/tonne of paper)</w:t>
            </w:r>
          </w:p>
        </w:tc>
        <w:tc>
          <w:tcPr>
            <w:tcW w:w="1080" w:type="dxa"/>
            <w:shd w:val="clear" w:color="auto" w:fill="auto"/>
          </w:tcPr>
          <w:p w14:paraId="00AF76EB"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0.95</w:t>
            </w:r>
          </w:p>
        </w:tc>
        <w:tc>
          <w:tcPr>
            <w:tcW w:w="2790" w:type="dxa"/>
            <w:vMerge w:val="restart"/>
            <w:shd w:val="clear" w:color="auto" w:fill="auto"/>
          </w:tcPr>
          <w:p w14:paraId="6671D13D" w14:textId="77777777" w:rsidR="000D615D" w:rsidRPr="007F4E52" w:rsidRDefault="000D615D">
            <w:pPr>
              <w:spacing w:after="0"/>
              <w:jc w:val="left"/>
              <w:rPr>
                <w:rFonts w:cs="Arial"/>
                <w:sz w:val="18"/>
                <w:szCs w:val="18"/>
                <w:lang w:val="en-AU"/>
              </w:rPr>
            </w:pPr>
            <w:r w:rsidRPr="007F4E52">
              <w:rPr>
                <w:rFonts w:cs="Arial"/>
                <w:sz w:val="18"/>
                <w:szCs w:val="18"/>
                <w:lang w:val="en-AU"/>
              </w:rPr>
              <w:t xml:space="preserve">Municipal League of Thailand, 2013, Program for data collection and calculation of carbon emission reduction from the four strategies for the low carbon municipality program of Thailand (Calculation Tool available in Thai language) </w:t>
            </w:r>
          </w:p>
        </w:tc>
      </w:tr>
      <w:tr w:rsidR="000D615D" w:rsidRPr="007F2F94" w14:paraId="27BA4248" w14:textId="77777777" w:rsidTr="007F4E52">
        <w:tc>
          <w:tcPr>
            <w:tcW w:w="0" w:type="auto"/>
            <w:shd w:val="clear" w:color="auto" w:fill="auto"/>
          </w:tcPr>
          <w:p w14:paraId="1C28D379"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29</w:t>
            </w:r>
          </w:p>
          <w:p w14:paraId="654592C2"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p>
        </w:tc>
        <w:tc>
          <w:tcPr>
            <w:tcW w:w="4177" w:type="dxa"/>
            <w:shd w:val="clear" w:color="auto" w:fill="auto"/>
          </w:tcPr>
          <w:p w14:paraId="391C1975"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Default emission reduction factor for recycling of steel (tCO2/tonne of steel)</w:t>
            </w:r>
          </w:p>
        </w:tc>
        <w:tc>
          <w:tcPr>
            <w:tcW w:w="1080" w:type="dxa"/>
            <w:shd w:val="clear" w:color="auto" w:fill="auto"/>
          </w:tcPr>
          <w:p w14:paraId="06097673"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0.49</w:t>
            </w:r>
          </w:p>
        </w:tc>
        <w:tc>
          <w:tcPr>
            <w:tcW w:w="2790" w:type="dxa"/>
            <w:vMerge/>
            <w:shd w:val="clear" w:color="auto" w:fill="auto"/>
            <w:vAlign w:val="center"/>
          </w:tcPr>
          <w:p w14:paraId="3411BE32" w14:textId="77777777" w:rsidR="000D615D" w:rsidRPr="007F4E52" w:rsidRDefault="000D615D" w:rsidP="000D615D">
            <w:pPr>
              <w:spacing w:after="0"/>
              <w:jc w:val="left"/>
              <w:rPr>
                <w:rFonts w:cs="Arial"/>
                <w:sz w:val="18"/>
                <w:szCs w:val="18"/>
                <w:lang w:val="en-AU"/>
              </w:rPr>
            </w:pPr>
          </w:p>
        </w:tc>
      </w:tr>
      <w:tr w:rsidR="000D615D" w:rsidRPr="007F2F94" w14:paraId="03CF04A0" w14:textId="77777777" w:rsidTr="007F4E52">
        <w:tc>
          <w:tcPr>
            <w:tcW w:w="0" w:type="auto"/>
            <w:shd w:val="clear" w:color="auto" w:fill="auto"/>
          </w:tcPr>
          <w:p w14:paraId="2F8D8DE3"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30</w:t>
            </w:r>
          </w:p>
        </w:tc>
        <w:tc>
          <w:tcPr>
            <w:tcW w:w="4177" w:type="dxa"/>
            <w:shd w:val="clear" w:color="auto" w:fill="auto"/>
          </w:tcPr>
          <w:p w14:paraId="64890D1D"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Default emission reduction factor for recycling of glass (tCO2/tonne of glass)</w:t>
            </w:r>
          </w:p>
        </w:tc>
        <w:tc>
          <w:tcPr>
            <w:tcW w:w="1080" w:type="dxa"/>
            <w:shd w:val="clear" w:color="auto" w:fill="auto"/>
          </w:tcPr>
          <w:p w14:paraId="78C8EE98"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0.79</w:t>
            </w:r>
          </w:p>
        </w:tc>
        <w:tc>
          <w:tcPr>
            <w:tcW w:w="2790" w:type="dxa"/>
            <w:vMerge/>
            <w:shd w:val="clear" w:color="auto" w:fill="auto"/>
            <w:vAlign w:val="center"/>
          </w:tcPr>
          <w:p w14:paraId="4F762DFC" w14:textId="77777777" w:rsidR="000D615D" w:rsidRPr="007F4E52" w:rsidRDefault="000D615D" w:rsidP="000D615D">
            <w:pPr>
              <w:spacing w:after="0"/>
              <w:jc w:val="left"/>
              <w:rPr>
                <w:rFonts w:cs="Arial"/>
                <w:sz w:val="18"/>
                <w:szCs w:val="18"/>
                <w:lang w:val="en-AU"/>
              </w:rPr>
            </w:pPr>
          </w:p>
        </w:tc>
      </w:tr>
      <w:tr w:rsidR="000D615D" w:rsidRPr="007F2F94" w14:paraId="37166AE2" w14:textId="77777777" w:rsidTr="007F4E52">
        <w:tc>
          <w:tcPr>
            <w:tcW w:w="0" w:type="auto"/>
            <w:shd w:val="clear" w:color="auto" w:fill="auto"/>
          </w:tcPr>
          <w:p w14:paraId="37F12D11"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31</w:t>
            </w:r>
          </w:p>
        </w:tc>
        <w:tc>
          <w:tcPr>
            <w:tcW w:w="4177" w:type="dxa"/>
            <w:shd w:val="clear" w:color="auto" w:fill="auto"/>
          </w:tcPr>
          <w:p w14:paraId="3A5AAED5"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Default emission reduction factor for recycling of aluminium (tCO2/tonne of aluminium)</w:t>
            </w:r>
          </w:p>
        </w:tc>
        <w:tc>
          <w:tcPr>
            <w:tcW w:w="1080" w:type="dxa"/>
            <w:shd w:val="clear" w:color="auto" w:fill="auto"/>
          </w:tcPr>
          <w:p w14:paraId="43F1EA0F"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0.43</w:t>
            </w:r>
          </w:p>
        </w:tc>
        <w:tc>
          <w:tcPr>
            <w:tcW w:w="2790" w:type="dxa"/>
            <w:vMerge/>
            <w:shd w:val="clear" w:color="auto" w:fill="auto"/>
            <w:vAlign w:val="center"/>
          </w:tcPr>
          <w:p w14:paraId="32AD22A2" w14:textId="77777777" w:rsidR="000D615D" w:rsidRPr="007F4E52" w:rsidRDefault="000D615D" w:rsidP="000D615D">
            <w:pPr>
              <w:spacing w:after="0"/>
              <w:jc w:val="left"/>
              <w:rPr>
                <w:rFonts w:cs="Arial"/>
                <w:sz w:val="18"/>
                <w:szCs w:val="18"/>
                <w:lang w:val="en-AU"/>
              </w:rPr>
            </w:pPr>
          </w:p>
        </w:tc>
      </w:tr>
      <w:tr w:rsidR="000D615D" w:rsidRPr="007F2F94" w14:paraId="64D73563" w14:textId="77777777" w:rsidTr="007F4E52">
        <w:tc>
          <w:tcPr>
            <w:tcW w:w="0" w:type="auto"/>
            <w:shd w:val="clear" w:color="auto" w:fill="auto"/>
          </w:tcPr>
          <w:p w14:paraId="720F2542" w14:textId="77777777" w:rsidR="000D615D" w:rsidRPr="007F4E52" w:rsidRDefault="000D615D" w:rsidP="007F4E52">
            <w:pPr>
              <w:tabs>
                <w:tab w:val="left" w:pos="0"/>
                <w:tab w:val="left" w:pos="142"/>
              </w:tabs>
              <w:spacing w:after="0"/>
              <w:ind w:left="284"/>
              <w:contextualSpacing/>
              <w:jc w:val="left"/>
              <w:rPr>
                <w:rFonts w:cs="Arial"/>
                <w:sz w:val="18"/>
                <w:szCs w:val="18"/>
                <w:lang w:val="en-AU"/>
              </w:rPr>
            </w:pPr>
            <w:r w:rsidRPr="007F4E52">
              <w:rPr>
                <w:rFonts w:cs="Arial"/>
                <w:sz w:val="18"/>
                <w:szCs w:val="18"/>
                <w:lang w:val="en-AU"/>
              </w:rPr>
              <w:t>32</w:t>
            </w:r>
          </w:p>
        </w:tc>
        <w:tc>
          <w:tcPr>
            <w:tcW w:w="4177" w:type="dxa"/>
            <w:shd w:val="clear" w:color="auto" w:fill="auto"/>
          </w:tcPr>
          <w:p w14:paraId="4A1547EB" w14:textId="77777777" w:rsidR="000D615D" w:rsidRPr="007F4E52" w:rsidRDefault="000D615D" w:rsidP="007F4E52">
            <w:pPr>
              <w:spacing w:after="0"/>
              <w:jc w:val="left"/>
              <w:rPr>
                <w:rFonts w:cs="Arial"/>
                <w:color w:val="000000"/>
                <w:sz w:val="18"/>
                <w:szCs w:val="18"/>
                <w:lang w:val="en-AU"/>
              </w:rPr>
            </w:pPr>
            <w:r w:rsidRPr="007F4E52">
              <w:rPr>
                <w:rFonts w:cs="Arial"/>
                <w:color w:val="000000"/>
                <w:sz w:val="18"/>
                <w:szCs w:val="18"/>
                <w:lang w:val="en-AU"/>
              </w:rPr>
              <w:t>Default emission reduction factor for recycling of plastic (tCO2/tonne of plastic)</w:t>
            </w:r>
          </w:p>
        </w:tc>
        <w:tc>
          <w:tcPr>
            <w:tcW w:w="1080" w:type="dxa"/>
            <w:shd w:val="clear" w:color="auto" w:fill="auto"/>
          </w:tcPr>
          <w:p w14:paraId="2D74CE6D" w14:textId="77777777" w:rsidR="000D615D" w:rsidRPr="007F4E52" w:rsidRDefault="000D615D" w:rsidP="007F4E52">
            <w:pPr>
              <w:spacing w:after="0"/>
              <w:jc w:val="right"/>
              <w:rPr>
                <w:rFonts w:cs="Arial"/>
                <w:color w:val="000000"/>
                <w:sz w:val="18"/>
                <w:szCs w:val="18"/>
                <w:lang w:val="en-AU"/>
              </w:rPr>
            </w:pPr>
            <w:r w:rsidRPr="007F4E52">
              <w:rPr>
                <w:rFonts w:cs="Arial"/>
                <w:color w:val="000000"/>
                <w:sz w:val="18"/>
                <w:szCs w:val="18"/>
                <w:lang w:val="en-AU"/>
              </w:rPr>
              <w:t>0.7</w:t>
            </w:r>
          </w:p>
        </w:tc>
        <w:tc>
          <w:tcPr>
            <w:tcW w:w="2790" w:type="dxa"/>
            <w:vMerge/>
            <w:shd w:val="clear" w:color="auto" w:fill="auto"/>
            <w:vAlign w:val="center"/>
          </w:tcPr>
          <w:p w14:paraId="751FED15" w14:textId="77777777" w:rsidR="000D615D" w:rsidRPr="007F4E52" w:rsidRDefault="000D615D" w:rsidP="000D615D">
            <w:pPr>
              <w:spacing w:after="0"/>
              <w:jc w:val="left"/>
              <w:rPr>
                <w:rFonts w:cs="Arial"/>
                <w:sz w:val="18"/>
                <w:szCs w:val="18"/>
                <w:lang w:val="en-AU"/>
              </w:rPr>
            </w:pPr>
          </w:p>
        </w:tc>
      </w:tr>
    </w:tbl>
    <w:p w14:paraId="2F28136C" w14:textId="77777777" w:rsidR="001C41F5" w:rsidRPr="001C41F5" w:rsidRDefault="001C41F5" w:rsidP="001C41F5">
      <w:pPr>
        <w:spacing w:after="0"/>
        <w:rPr>
          <w:rFonts w:cs="Arial"/>
          <w:b/>
          <w:iCs/>
          <w:szCs w:val="22"/>
          <w:lang w:val="en-AU"/>
        </w:rPr>
      </w:pPr>
    </w:p>
    <w:p w14:paraId="2F7DE4C3" w14:textId="77777777" w:rsidR="001C41F5" w:rsidRDefault="001C41F5" w:rsidP="001C41F5">
      <w:pPr>
        <w:numPr>
          <w:ilvl w:val="0"/>
          <w:numId w:val="123"/>
        </w:numPr>
        <w:spacing w:after="0"/>
        <w:rPr>
          <w:rFonts w:cs="Arial"/>
          <w:noProof/>
          <w:szCs w:val="22"/>
          <w:lang w:val="en-US"/>
        </w:rPr>
      </w:pPr>
      <w:r w:rsidRPr="001C41F5">
        <w:rPr>
          <w:rFonts w:cs="Arial"/>
          <w:noProof/>
          <w:szCs w:val="22"/>
          <w:lang w:val="en-US"/>
        </w:rPr>
        <w:t xml:space="preserve">Further assumptions are based on the following: </w:t>
      </w:r>
    </w:p>
    <w:p w14:paraId="0BBDCE1B" w14:textId="77777777" w:rsidR="00A82323" w:rsidRPr="001C41F5" w:rsidRDefault="00A82323" w:rsidP="007F4E52">
      <w:pPr>
        <w:spacing w:after="0"/>
        <w:ind w:left="720"/>
        <w:rPr>
          <w:rFonts w:cs="Arial"/>
          <w:noProof/>
          <w:szCs w:val="22"/>
          <w:lang w:val="en-US"/>
        </w:rPr>
      </w:pPr>
    </w:p>
    <w:p w14:paraId="0B989D4E"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Five types of recyclables are accounted for: paper, glass, steel, aluminium and plastics;</w:t>
      </w:r>
    </w:p>
    <w:p w14:paraId="78D7755A"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lastRenderedPageBreak/>
        <w:t>Around 50% of paper, glass, steel and aluminium currently disposed of in landfill can be segregated for recycling;</w:t>
      </w:r>
    </w:p>
    <w:p w14:paraId="7CBDEA7D" w14:textId="77777777" w:rsidR="001C41F5" w:rsidRPr="001C41F5" w:rsidRDefault="001C41F5" w:rsidP="001C41F5">
      <w:pPr>
        <w:numPr>
          <w:ilvl w:val="0"/>
          <w:numId w:val="124"/>
        </w:numPr>
        <w:spacing w:after="0"/>
        <w:rPr>
          <w:rFonts w:cs="Arial"/>
          <w:noProof/>
          <w:szCs w:val="22"/>
          <w:lang w:val="en-US"/>
        </w:rPr>
      </w:pPr>
      <w:r w:rsidRPr="001C41F5">
        <w:rPr>
          <w:rFonts w:cs="Arial"/>
          <w:noProof/>
          <w:szCs w:val="22"/>
          <w:lang w:val="en-US"/>
        </w:rPr>
        <w:t>Around 10% of plastic waste currently disposed of in landfills can be segregated for recycling.</w:t>
      </w:r>
    </w:p>
    <w:p w14:paraId="1CD9B3B9" w14:textId="77777777" w:rsidR="001C41F5" w:rsidRPr="001C41F5" w:rsidRDefault="001C41F5" w:rsidP="001C41F5">
      <w:pPr>
        <w:spacing w:after="0"/>
        <w:ind w:left="360"/>
        <w:rPr>
          <w:rFonts w:cs="Arial"/>
          <w:iCs/>
          <w:szCs w:val="22"/>
          <w:lang w:val="en-US"/>
        </w:rPr>
      </w:pPr>
    </w:p>
    <w:p w14:paraId="66D092DA"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uses the BU and TD approaches as per the STAP and GEF Manuals and are presented below. </w:t>
      </w:r>
    </w:p>
    <w:p w14:paraId="6A9E9C72" w14:textId="77777777" w:rsidR="001C41F5" w:rsidRPr="001C41F5" w:rsidRDefault="001C41F5" w:rsidP="001C41F5">
      <w:pPr>
        <w:spacing w:after="0"/>
        <w:rPr>
          <w:lang w:val="en-US"/>
        </w:rPr>
      </w:pPr>
    </w:p>
    <w:p w14:paraId="61E4A6CA" w14:textId="77777777" w:rsidR="001C41F5" w:rsidRPr="001C41F5" w:rsidRDefault="001C41F5" w:rsidP="001C41F5">
      <w:pPr>
        <w:keepNext/>
        <w:spacing w:after="0"/>
        <w:ind w:left="720"/>
        <w:rPr>
          <w:bCs/>
          <w:sz w:val="20"/>
          <w:szCs w:val="20"/>
        </w:rPr>
      </w:pPr>
      <w:r w:rsidRPr="001C41F5">
        <w:rPr>
          <w:bCs/>
          <w:sz w:val="20"/>
          <w:szCs w:val="20"/>
        </w:rPr>
        <w:t>Table 19:</w:t>
      </w:r>
      <w:r w:rsidRPr="001C41F5">
        <w:rPr>
          <w:lang w:val="en-AU"/>
        </w:rPr>
        <w:t xml:space="preserve"> </w:t>
      </w:r>
      <w:r w:rsidRPr="001C41F5">
        <w:rPr>
          <w:bCs/>
          <w:sz w:val="20"/>
          <w:szCs w:val="20"/>
          <w:lang w:val="en-AU"/>
        </w:rPr>
        <w:t xml:space="preserve">Total Indirect Project Emission Reductions (BU and TD) </w:t>
      </w:r>
    </w:p>
    <w:tbl>
      <w:tblPr>
        <w:tblW w:w="0" w:type="auto"/>
        <w:tblInd w:w="720" w:type="dxa"/>
        <w:tblLook w:val="04A0" w:firstRow="1" w:lastRow="0" w:firstColumn="1" w:lastColumn="0" w:noHBand="0" w:noVBand="1"/>
      </w:tblPr>
      <w:tblGrid>
        <w:gridCol w:w="4203"/>
        <w:gridCol w:w="1419"/>
        <w:gridCol w:w="1230"/>
        <w:gridCol w:w="930"/>
        <w:gridCol w:w="848"/>
      </w:tblGrid>
      <w:tr w:rsidR="001C41F5" w:rsidRPr="001C41F5" w14:paraId="576A4B18" w14:textId="77777777" w:rsidTr="001C41F5">
        <w:trPr>
          <w:trHeight w:val="360"/>
        </w:trPr>
        <w:tc>
          <w:tcPr>
            <w:tcW w:w="432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BDF8A5F"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4533" w:type="dxa"/>
            <w:gridSpan w:val="4"/>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9CC2312"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4CFA0663" w14:textId="77777777" w:rsidTr="001C41F5">
        <w:trPr>
          <w:trHeight w:val="360"/>
        </w:trPr>
        <w:tc>
          <w:tcPr>
            <w:tcW w:w="432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3CFC497" w14:textId="77777777" w:rsidR="001C41F5" w:rsidRPr="001C41F5" w:rsidRDefault="001C41F5" w:rsidP="001C41F5">
            <w:pPr>
              <w:spacing w:after="0"/>
              <w:jc w:val="center"/>
              <w:rPr>
                <w:rFonts w:eastAsia="MS Mincho" w:cs="Arial"/>
                <w:b/>
                <w:sz w:val="18"/>
                <w:szCs w:val="18"/>
                <w:lang w:val="en-MY" w:eastAsia="zh-CN"/>
              </w:rPr>
            </w:pPr>
          </w:p>
        </w:tc>
        <w:tc>
          <w:tcPr>
            <w:tcW w:w="145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74B5ABC5"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26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788B9960"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Nakorn Ratchasima</w:t>
            </w:r>
          </w:p>
        </w:tc>
        <w:tc>
          <w:tcPr>
            <w:tcW w:w="951" w:type="dxa"/>
            <w:tcBorders>
              <w:top w:val="single" w:sz="4" w:space="0" w:color="auto"/>
              <w:left w:val="nil"/>
              <w:bottom w:val="single" w:sz="4" w:space="0" w:color="auto"/>
              <w:right w:val="single" w:sz="4" w:space="0" w:color="auto"/>
            </w:tcBorders>
            <w:shd w:val="clear" w:color="auto" w:fill="D9D9D9" w:themeFill="background1" w:themeFillShade="D9"/>
          </w:tcPr>
          <w:p w14:paraId="1E87FEF9"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Klaeng</w:t>
            </w:r>
          </w:p>
        </w:tc>
        <w:tc>
          <w:tcPr>
            <w:tcW w:w="867" w:type="dxa"/>
            <w:tcBorders>
              <w:top w:val="single" w:sz="4" w:space="0" w:color="auto"/>
              <w:left w:val="nil"/>
              <w:bottom w:val="single" w:sz="4" w:space="0" w:color="auto"/>
              <w:right w:val="single" w:sz="4" w:space="0" w:color="auto"/>
            </w:tcBorders>
            <w:shd w:val="clear" w:color="auto" w:fill="D9D9D9" w:themeFill="background1" w:themeFillShade="D9"/>
          </w:tcPr>
          <w:p w14:paraId="624D5D1D"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Samui</w:t>
            </w:r>
          </w:p>
        </w:tc>
      </w:tr>
      <w:tr w:rsidR="001C41F5" w:rsidRPr="001C41F5" w14:paraId="1244EB67" w14:textId="77777777" w:rsidTr="001C41F5">
        <w:trPr>
          <w:trHeight w:val="300"/>
        </w:trPr>
        <w:tc>
          <w:tcPr>
            <w:tcW w:w="4323" w:type="dxa"/>
            <w:tcBorders>
              <w:top w:val="single" w:sz="4" w:space="0" w:color="auto"/>
              <w:left w:val="single" w:sz="4" w:space="0" w:color="auto"/>
              <w:bottom w:val="single" w:sz="4" w:space="0" w:color="auto"/>
              <w:right w:val="single" w:sz="4" w:space="0" w:color="auto"/>
            </w:tcBorders>
            <w:noWrap/>
            <w:vAlign w:val="center"/>
            <w:hideMark/>
          </w:tcPr>
          <w:p w14:paraId="2ED3F08A"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w:t>
            </w:r>
          </w:p>
        </w:tc>
        <w:tc>
          <w:tcPr>
            <w:tcW w:w="1455" w:type="dxa"/>
            <w:tcBorders>
              <w:top w:val="nil"/>
              <w:left w:val="nil"/>
              <w:bottom w:val="single" w:sz="4" w:space="0" w:color="auto"/>
              <w:right w:val="single" w:sz="4" w:space="0" w:color="auto"/>
            </w:tcBorders>
            <w:noWrap/>
            <w:vAlign w:val="center"/>
          </w:tcPr>
          <w:p w14:paraId="13BF992E"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39,529</w:t>
            </w:r>
          </w:p>
        </w:tc>
        <w:tc>
          <w:tcPr>
            <w:tcW w:w="1260" w:type="dxa"/>
            <w:tcBorders>
              <w:top w:val="nil"/>
              <w:left w:val="nil"/>
              <w:bottom w:val="single" w:sz="4" w:space="0" w:color="auto"/>
              <w:right w:val="single" w:sz="4" w:space="0" w:color="auto"/>
            </w:tcBorders>
            <w:vAlign w:val="center"/>
          </w:tcPr>
          <w:p w14:paraId="38643248"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52,766</w:t>
            </w:r>
          </w:p>
        </w:tc>
        <w:tc>
          <w:tcPr>
            <w:tcW w:w="951" w:type="dxa"/>
            <w:tcBorders>
              <w:top w:val="nil"/>
              <w:left w:val="nil"/>
              <w:bottom w:val="single" w:sz="4" w:space="0" w:color="auto"/>
              <w:right w:val="single" w:sz="4" w:space="0" w:color="auto"/>
            </w:tcBorders>
            <w:vAlign w:val="center"/>
          </w:tcPr>
          <w:p w14:paraId="76E9D350"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2,333</w:t>
            </w:r>
          </w:p>
        </w:tc>
        <w:tc>
          <w:tcPr>
            <w:tcW w:w="867" w:type="dxa"/>
            <w:tcBorders>
              <w:top w:val="nil"/>
              <w:left w:val="nil"/>
              <w:bottom w:val="single" w:sz="4" w:space="0" w:color="auto"/>
              <w:right w:val="single" w:sz="4" w:space="0" w:color="auto"/>
            </w:tcBorders>
            <w:vAlign w:val="center"/>
          </w:tcPr>
          <w:p w14:paraId="035C9821"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70,368</w:t>
            </w:r>
          </w:p>
        </w:tc>
      </w:tr>
      <w:tr w:rsidR="001C41F5" w:rsidRPr="001C41F5" w14:paraId="3BB0514D"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790797D8"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t xml:space="preserve">Replication factor, </w:t>
            </w:r>
            <w:r w:rsidRPr="001C41F5">
              <w:rPr>
                <w:rFonts w:cs="Arial"/>
                <w:bCs/>
                <w:sz w:val="18"/>
                <w:szCs w:val="18"/>
                <w:lang w:val="en-MY" w:eastAsia="zh-CN"/>
              </w:rPr>
              <w:t>RF</w:t>
            </w:r>
          </w:p>
        </w:tc>
        <w:tc>
          <w:tcPr>
            <w:tcW w:w="1455" w:type="dxa"/>
            <w:tcBorders>
              <w:top w:val="single" w:sz="4" w:space="0" w:color="auto"/>
              <w:left w:val="nil"/>
              <w:bottom w:val="single" w:sz="4" w:space="0" w:color="auto"/>
              <w:right w:val="single" w:sz="4" w:space="0" w:color="auto"/>
            </w:tcBorders>
            <w:noWrap/>
            <w:vAlign w:val="center"/>
          </w:tcPr>
          <w:p w14:paraId="335939F9"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11</w:t>
            </w:r>
          </w:p>
        </w:tc>
        <w:tc>
          <w:tcPr>
            <w:tcW w:w="1260" w:type="dxa"/>
            <w:tcBorders>
              <w:top w:val="single" w:sz="4" w:space="0" w:color="auto"/>
              <w:left w:val="nil"/>
              <w:bottom w:val="single" w:sz="4" w:space="0" w:color="auto"/>
              <w:right w:val="single" w:sz="4" w:space="0" w:color="auto"/>
            </w:tcBorders>
            <w:vAlign w:val="center"/>
          </w:tcPr>
          <w:p w14:paraId="0111CCB8"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7</w:t>
            </w:r>
          </w:p>
        </w:tc>
        <w:tc>
          <w:tcPr>
            <w:tcW w:w="951" w:type="dxa"/>
            <w:tcBorders>
              <w:top w:val="single" w:sz="4" w:space="0" w:color="auto"/>
              <w:left w:val="nil"/>
              <w:bottom w:val="single" w:sz="4" w:space="0" w:color="auto"/>
              <w:right w:val="single" w:sz="4" w:space="0" w:color="auto"/>
            </w:tcBorders>
            <w:vAlign w:val="center"/>
          </w:tcPr>
          <w:p w14:paraId="22E7585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8</w:t>
            </w:r>
          </w:p>
        </w:tc>
        <w:tc>
          <w:tcPr>
            <w:tcW w:w="867" w:type="dxa"/>
            <w:tcBorders>
              <w:top w:val="single" w:sz="4" w:space="0" w:color="auto"/>
              <w:left w:val="nil"/>
              <w:bottom w:val="single" w:sz="4" w:space="0" w:color="auto"/>
              <w:right w:val="single" w:sz="4" w:space="0" w:color="auto"/>
            </w:tcBorders>
            <w:vAlign w:val="center"/>
          </w:tcPr>
          <w:p w14:paraId="203566AA"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13</w:t>
            </w:r>
          </w:p>
        </w:tc>
      </w:tr>
      <w:tr w:rsidR="001C41F5" w:rsidRPr="001C41F5" w14:paraId="61050A46"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762BC861"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1455" w:type="dxa"/>
            <w:tcBorders>
              <w:top w:val="single" w:sz="4" w:space="0" w:color="auto"/>
              <w:left w:val="nil"/>
              <w:bottom w:val="single" w:sz="4" w:space="0" w:color="auto"/>
              <w:right w:val="single" w:sz="4" w:space="0" w:color="auto"/>
            </w:tcBorders>
            <w:noWrap/>
            <w:vAlign w:val="center"/>
          </w:tcPr>
          <w:p w14:paraId="08B32BD3" w14:textId="77777777" w:rsidR="001C41F5" w:rsidRPr="001C41F5" w:rsidRDefault="001C41F5" w:rsidP="001C41F5">
            <w:pPr>
              <w:spacing w:after="0"/>
              <w:jc w:val="center"/>
              <w:rPr>
                <w:rFonts w:cs="Arial"/>
                <w:b/>
                <w:bCs/>
                <w:noProof/>
                <w:sz w:val="18"/>
                <w:szCs w:val="18"/>
                <w:lang w:val="en-MY" w:eastAsia="zh-CN"/>
              </w:rPr>
            </w:pPr>
            <w:r w:rsidRPr="001C41F5">
              <w:rPr>
                <w:rFonts w:cs="Arial"/>
                <w:b/>
                <w:bCs/>
                <w:noProof/>
                <w:sz w:val="18"/>
                <w:szCs w:val="18"/>
                <w:lang w:val="en-MY" w:eastAsia="zh-CN"/>
              </w:rPr>
              <w:t>434,823</w:t>
            </w:r>
          </w:p>
        </w:tc>
        <w:tc>
          <w:tcPr>
            <w:tcW w:w="1260" w:type="dxa"/>
            <w:tcBorders>
              <w:top w:val="single" w:sz="4" w:space="0" w:color="auto"/>
              <w:left w:val="nil"/>
              <w:bottom w:val="single" w:sz="4" w:space="0" w:color="auto"/>
              <w:right w:val="single" w:sz="4" w:space="0" w:color="auto"/>
            </w:tcBorders>
            <w:vAlign w:val="center"/>
          </w:tcPr>
          <w:p w14:paraId="5CA4F76C"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369,360</w:t>
            </w:r>
          </w:p>
        </w:tc>
        <w:tc>
          <w:tcPr>
            <w:tcW w:w="951" w:type="dxa"/>
            <w:tcBorders>
              <w:top w:val="single" w:sz="4" w:space="0" w:color="auto"/>
              <w:left w:val="nil"/>
              <w:bottom w:val="single" w:sz="4" w:space="0" w:color="auto"/>
              <w:right w:val="single" w:sz="4" w:space="0" w:color="auto"/>
            </w:tcBorders>
            <w:vAlign w:val="center"/>
          </w:tcPr>
          <w:p w14:paraId="3FB4C5CC"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18,667</w:t>
            </w:r>
          </w:p>
        </w:tc>
        <w:tc>
          <w:tcPr>
            <w:tcW w:w="867" w:type="dxa"/>
            <w:tcBorders>
              <w:top w:val="single" w:sz="4" w:space="0" w:color="auto"/>
              <w:left w:val="nil"/>
              <w:bottom w:val="single" w:sz="4" w:space="0" w:color="auto"/>
              <w:right w:val="single" w:sz="4" w:space="0" w:color="auto"/>
            </w:tcBorders>
            <w:vAlign w:val="center"/>
          </w:tcPr>
          <w:p w14:paraId="1514FB9A"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914,778</w:t>
            </w:r>
          </w:p>
        </w:tc>
      </w:tr>
      <w:tr w:rsidR="001C41F5" w:rsidRPr="001C41F5" w14:paraId="30CD7172"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19681CA3"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4533" w:type="dxa"/>
            <w:gridSpan w:val="4"/>
            <w:tcBorders>
              <w:top w:val="single" w:sz="4" w:space="0" w:color="auto"/>
              <w:left w:val="nil"/>
              <w:bottom w:val="single" w:sz="4" w:space="0" w:color="auto"/>
              <w:right w:val="single" w:sz="4" w:space="0" w:color="auto"/>
            </w:tcBorders>
            <w:noWrap/>
            <w:vAlign w:val="center"/>
          </w:tcPr>
          <w:p w14:paraId="4A1F60B2" w14:textId="77777777" w:rsidR="001C41F5" w:rsidRPr="001C41F5" w:rsidRDefault="001C41F5" w:rsidP="001C41F5">
            <w:pPr>
              <w:spacing w:after="0"/>
              <w:jc w:val="center"/>
              <w:rPr>
                <w:color w:val="000000"/>
                <w:sz w:val="18"/>
                <w:szCs w:val="18"/>
                <w:highlight w:val="yellow"/>
                <w:lang w:val="en-AU"/>
              </w:rPr>
            </w:pPr>
            <w:r w:rsidRPr="001C41F5">
              <w:rPr>
                <w:color w:val="000000"/>
                <w:sz w:val="18"/>
                <w:szCs w:val="18"/>
                <w:lang w:val="en-AU"/>
              </w:rPr>
              <w:t>9,490,694</w:t>
            </w:r>
          </w:p>
        </w:tc>
      </w:tr>
      <w:tr w:rsidR="001C41F5" w:rsidRPr="001C41F5" w14:paraId="2C1DC1BA"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5485E1A7"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4533" w:type="dxa"/>
            <w:gridSpan w:val="4"/>
            <w:tcBorders>
              <w:top w:val="single" w:sz="4" w:space="0" w:color="auto"/>
              <w:left w:val="nil"/>
              <w:bottom w:val="single" w:sz="4" w:space="0" w:color="auto"/>
              <w:right w:val="single" w:sz="4" w:space="0" w:color="auto"/>
            </w:tcBorders>
            <w:noWrap/>
            <w:vAlign w:val="center"/>
          </w:tcPr>
          <w:p w14:paraId="2F2EA932" w14:textId="77777777" w:rsidR="001C41F5" w:rsidRPr="001C41F5" w:rsidRDefault="001C41F5" w:rsidP="001C41F5">
            <w:pPr>
              <w:spacing w:after="0"/>
              <w:jc w:val="center"/>
              <w:rPr>
                <w:color w:val="000000"/>
                <w:sz w:val="18"/>
                <w:szCs w:val="18"/>
                <w:highlight w:val="yellow"/>
                <w:lang w:val="en-AU"/>
              </w:rPr>
            </w:pPr>
            <w:r w:rsidRPr="001C41F5">
              <w:rPr>
                <w:color w:val="000000"/>
                <w:sz w:val="18"/>
                <w:szCs w:val="18"/>
                <w:lang w:val="en-AU"/>
              </w:rPr>
              <w:t>40%</w:t>
            </w:r>
          </w:p>
        </w:tc>
      </w:tr>
      <w:tr w:rsidR="001C41F5" w:rsidRPr="001C41F5" w14:paraId="12057166"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0C9DB8E4"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4533" w:type="dxa"/>
            <w:gridSpan w:val="4"/>
            <w:tcBorders>
              <w:top w:val="single" w:sz="4" w:space="0" w:color="auto"/>
              <w:left w:val="nil"/>
              <w:bottom w:val="single" w:sz="4" w:space="0" w:color="auto"/>
              <w:right w:val="single" w:sz="4" w:space="0" w:color="auto"/>
            </w:tcBorders>
            <w:noWrap/>
            <w:vAlign w:val="center"/>
          </w:tcPr>
          <w:p w14:paraId="19CABEC6" w14:textId="77777777" w:rsidR="001C41F5" w:rsidRPr="001C41F5" w:rsidRDefault="001C41F5" w:rsidP="001C41F5">
            <w:pPr>
              <w:spacing w:after="0"/>
              <w:jc w:val="center"/>
              <w:rPr>
                <w:b/>
                <w:bCs/>
                <w:color w:val="000000"/>
                <w:sz w:val="18"/>
                <w:szCs w:val="18"/>
                <w:highlight w:val="yellow"/>
                <w:lang w:val="en-AU"/>
              </w:rPr>
            </w:pPr>
            <w:r w:rsidRPr="001C41F5">
              <w:rPr>
                <w:b/>
                <w:bCs/>
                <w:color w:val="000000"/>
                <w:sz w:val="18"/>
                <w:szCs w:val="18"/>
                <w:lang w:val="en-AU"/>
              </w:rPr>
              <w:t>3,796,278</w:t>
            </w:r>
          </w:p>
        </w:tc>
      </w:tr>
    </w:tbl>
    <w:p w14:paraId="75DC03C2" w14:textId="77777777" w:rsidR="001C41F5" w:rsidRPr="001C41F5" w:rsidRDefault="001C41F5" w:rsidP="001C41F5">
      <w:pPr>
        <w:spacing w:after="0"/>
        <w:rPr>
          <w:rFonts w:cs="Arial"/>
          <w:b/>
          <w:szCs w:val="22"/>
          <w:lang w:val="en-US"/>
        </w:rPr>
      </w:pPr>
    </w:p>
    <w:p w14:paraId="1489220A" w14:textId="77777777" w:rsidR="001C41F5" w:rsidRPr="007F4E52" w:rsidRDefault="001C41F5" w:rsidP="001C41F5">
      <w:pPr>
        <w:numPr>
          <w:ilvl w:val="0"/>
          <w:numId w:val="123"/>
        </w:numPr>
        <w:spacing w:after="0"/>
        <w:rPr>
          <w:rFonts w:cs="Arial"/>
          <w:szCs w:val="22"/>
          <w:lang w:val="en-US"/>
        </w:rPr>
      </w:pPr>
      <w:r w:rsidRPr="007F4E52">
        <w:rPr>
          <w:rFonts w:cs="Arial"/>
          <w:szCs w:val="22"/>
          <w:lang w:val="en-US"/>
        </w:rPr>
        <w:t xml:space="preserve">Recycling business in Thailand is mainly driven by communities and private sector (small and large companies) for profit making from the economic value of the recyclables. When it can be shown that profit can be made, adoption of practices by communities and private sector might go quickly. It is estimated that in total 11 cities in upper North-east Thailand, 7 cities in lower North-East Thailand, 8 cities in the eastern/middle region and 13 cities in the southern regions could replicate successful models. The GEF project will deliver valuable lessons and raise visibility for the baseline that will not be possible otherwise, even though this activity is mainly handled by private sector. Therefore, level 2 causality factor (40%) is adopted for the calculations according to the general guidelines provided in the STAP Manuals. It is estimated that the impact from the GEF intervention will be modest, and substantial indirect emission reductions can be attributed to the baseline. The technical and economic potential GHG savings (P10) is based on the total amount of recyclable waste (total economic/technical potential) which realistically could be recycled in other cities in Thailand during the influence period of 10 years. </w:t>
      </w:r>
    </w:p>
    <w:p w14:paraId="6BEB9726" w14:textId="77777777" w:rsidR="001C41F5" w:rsidRPr="001C41F5" w:rsidRDefault="001C41F5" w:rsidP="001C41F5">
      <w:pPr>
        <w:spacing w:after="0"/>
        <w:ind w:left="1080"/>
        <w:rPr>
          <w:sz w:val="24"/>
          <w:lang w:val="en-US"/>
        </w:rPr>
      </w:pPr>
    </w:p>
    <w:p w14:paraId="48126B84" w14:textId="77777777" w:rsidR="001C41F5" w:rsidRPr="001C41F5" w:rsidRDefault="001C41F5" w:rsidP="001C41F5">
      <w:pPr>
        <w:keepNext/>
        <w:spacing w:after="0"/>
        <w:ind w:left="720"/>
        <w:rPr>
          <w:bCs/>
          <w:sz w:val="20"/>
          <w:szCs w:val="20"/>
        </w:rPr>
      </w:pPr>
      <w:r w:rsidRPr="001C41F5">
        <w:rPr>
          <w:bCs/>
          <w:sz w:val="20"/>
          <w:szCs w:val="20"/>
        </w:rPr>
        <w:t xml:space="preserve">Table 20: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108"/>
        <w:gridCol w:w="1340"/>
        <w:gridCol w:w="1442"/>
        <w:gridCol w:w="892"/>
        <w:gridCol w:w="848"/>
      </w:tblGrid>
      <w:tr w:rsidR="001C41F5" w:rsidRPr="001C41F5" w14:paraId="4B198201" w14:textId="77777777" w:rsidTr="001C41F5">
        <w:trPr>
          <w:trHeight w:val="360"/>
        </w:trPr>
        <w:tc>
          <w:tcPr>
            <w:tcW w:w="4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B37136"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4632" w:type="dxa"/>
            <w:gridSpan w:val="4"/>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00AD851"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08B25626" w14:textId="77777777" w:rsidTr="001C41F5">
        <w:trPr>
          <w:trHeight w:val="360"/>
        </w:trPr>
        <w:tc>
          <w:tcPr>
            <w:tcW w:w="4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9D2D64" w14:textId="77777777" w:rsidR="001C41F5" w:rsidRPr="001C41F5" w:rsidRDefault="001C41F5" w:rsidP="001C41F5">
            <w:pPr>
              <w:spacing w:after="0"/>
              <w:jc w:val="center"/>
              <w:rPr>
                <w:rFonts w:eastAsia="MS Mincho" w:cs="Arial"/>
                <w:b/>
                <w:sz w:val="18"/>
                <w:szCs w:val="18"/>
                <w:lang w:val="en-MY" w:eastAsia="zh-CN"/>
              </w:rPr>
            </w:pPr>
          </w:p>
        </w:tc>
        <w:tc>
          <w:tcPr>
            <w:tcW w:w="137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24E324AE"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479" w:type="dxa"/>
            <w:tcBorders>
              <w:top w:val="single" w:sz="4" w:space="0" w:color="auto"/>
              <w:left w:val="nil"/>
              <w:bottom w:val="single" w:sz="4" w:space="0" w:color="auto"/>
              <w:right w:val="single" w:sz="4" w:space="0" w:color="auto"/>
            </w:tcBorders>
            <w:shd w:val="clear" w:color="auto" w:fill="D9D9D9" w:themeFill="background1" w:themeFillShade="D9"/>
          </w:tcPr>
          <w:p w14:paraId="3902E866"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Nakorn Ratchasima</w:t>
            </w:r>
            <w:r w:rsidRPr="001C41F5">
              <w:rPr>
                <w:rFonts w:cs="Arial"/>
                <w:b/>
                <w:bCs/>
                <w:sz w:val="18"/>
                <w:szCs w:val="18"/>
                <w:lang w:val="en-MY" w:eastAsia="zh-CN"/>
              </w:rPr>
              <w:tab/>
            </w:r>
          </w:p>
        </w:tc>
        <w:tc>
          <w:tcPr>
            <w:tcW w:w="912" w:type="dxa"/>
            <w:tcBorders>
              <w:top w:val="single" w:sz="4" w:space="0" w:color="auto"/>
              <w:left w:val="nil"/>
              <w:bottom w:val="single" w:sz="4" w:space="0" w:color="auto"/>
              <w:right w:val="single" w:sz="4" w:space="0" w:color="auto"/>
            </w:tcBorders>
            <w:shd w:val="clear" w:color="auto" w:fill="D9D9D9" w:themeFill="background1" w:themeFillShade="D9"/>
          </w:tcPr>
          <w:p w14:paraId="3F9A6BF1"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Klaeng</w:t>
            </w:r>
          </w:p>
        </w:tc>
        <w:tc>
          <w:tcPr>
            <w:tcW w:w="867" w:type="dxa"/>
            <w:tcBorders>
              <w:top w:val="single" w:sz="4" w:space="0" w:color="auto"/>
              <w:left w:val="nil"/>
              <w:bottom w:val="single" w:sz="4" w:space="0" w:color="auto"/>
              <w:right w:val="single" w:sz="4" w:space="0" w:color="auto"/>
            </w:tcBorders>
            <w:shd w:val="clear" w:color="auto" w:fill="D9D9D9" w:themeFill="background1" w:themeFillShade="D9"/>
          </w:tcPr>
          <w:p w14:paraId="222BE30E"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Samui</w:t>
            </w:r>
          </w:p>
        </w:tc>
      </w:tr>
      <w:tr w:rsidR="001C41F5" w:rsidRPr="001C41F5" w14:paraId="720AC79C" w14:textId="77777777" w:rsidTr="001C41F5">
        <w:trPr>
          <w:trHeight w:val="300"/>
        </w:trPr>
        <w:tc>
          <w:tcPr>
            <w:tcW w:w="4224" w:type="dxa"/>
            <w:tcBorders>
              <w:top w:val="single" w:sz="4" w:space="0" w:color="auto"/>
              <w:left w:val="single" w:sz="4" w:space="0" w:color="auto"/>
              <w:bottom w:val="single" w:sz="4" w:space="0" w:color="auto"/>
              <w:right w:val="single" w:sz="4" w:space="0" w:color="auto"/>
            </w:tcBorders>
            <w:noWrap/>
            <w:vAlign w:val="center"/>
            <w:hideMark/>
          </w:tcPr>
          <w:p w14:paraId="3C9F9CE9"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 by EOP</w:t>
            </w:r>
          </w:p>
        </w:tc>
        <w:tc>
          <w:tcPr>
            <w:tcW w:w="1374" w:type="dxa"/>
            <w:tcBorders>
              <w:top w:val="nil"/>
              <w:left w:val="nil"/>
              <w:bottom w:val="single" w:sz="4" w:space="0" w:color="auto"/>
              <w:right w:val="single" w:sz="4" w:space="0" w:color="auto"/>
            </w:tcBorders>
            <w:noWrap/>
            <w:vAlign w:val="center"/>
          </w:tcPr>
          <w:p w14:paraId="52537DD2" w14:textId="77777777" w:rsidR="001C41F5" w:rsidRPr="001C41F5" w:rsidRDefault="001C41F5" w:rsidP="001C41F5">
            <w:pPr>
              <w:spacing w:after="0"/>
              <w:jc w:val="center"/>
              <w:rPr>
                <w:rFonts w:cs="Arial"/>
                <w:sz w:val="18"/>
                <w:szCs w:val="18"/>
                <w:lang w:val="en-MY" w:eastAsia="zh-CN"/>
              </w:rPr>
            </w:pPr>
            <w:r w:rsidRPr="001C41F5">
              <w:rPr>
                <w:rFonts w:cs="Arial"/>
                <w:sz w:val="18"/>
                <w:szCs w:val="18"/>
                <w:lang w:val="en-MY" w:eastAsia="zh-CN"/>
              </w:rPr>
              <w:t>7,500</w:t>
            </w:r>
          </w:p>
        </w:tc>
        <w:tc>
          <w:tcPr>
            <w:tcW w:w="1479" w:type="dxa"/>
            <w:tcBorders>
              <w:top w:val="nil"/>
              <w:left w:val="nil"/>
              <w:bottom w:val="single" w:sz="4" w:space="0" w:color="auto"/>
              <w:right w:val="single" w:sz="4" w:space="0" w:color="auto"/>
            </w:tcBorders>
          </w:tcPr>
          <w:p w14:paraId="680EBFB2"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9,478</w:t>
            </w:r>
          </w:p>
        </w:tc>
        <w:tc>
          <w:tcPr>
            <w:tcW w:w="912" w:type="dxa"/>
            <w:tcBorders>
              <w:top w:val="nil"/>
              <w:left w:val="nil"/>
              <w:bottom w:val="single" w:sz="4" w:space="0" w:color="auto"/>
              <w:right w:val="single" w:sz="4" w:space="0" w:color="auto"/>
            </w:tcBorders>
          </w:tcPr>
          <w:p w14:paraId="18DD0AC6"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424</w:t>
            </w:r>
          </w:p>
        </w:tc>
        <w:tc>
          <w:tcPr>
            <w:tcW w:w="867" w:type="dxa"/>
            <w:tcBorders>
              <w:top w:val="nil"/>
              <w:left w:val="nil"/>
              <w:bottom w:val="single" w:sz="4" w:space="0" w:color="auto"/>
              <w:right w:val="single" w:sz="4" w:space="0" w:color="auto"/>
            </w:tcBorders>
          </w:tcPr>
          <w:p w14:paraId="72F3121D"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13,491</w:t>
            </w:r>
          </w:p>
        </w:tc>
      </w:tr>
      <w:tr w:rsidR="001C41F5" w:rsidRPr="001C41F5" w14:paraId="52FD1F10" w14:textId="77777777" w:rsidTr="001C41F5">
        <w:trPr>
          <w:trHeight w:val="64"/>
        </w:trPr>
        <w:tc>
          <w:tcPr>
            <w:tcW w:w="4224" w:type="dxa"/>
            <w:tcBorders>
              <w:top w:val="nil"/>
              <w:left w:val="single" w:sz="4" w:space="0" w:color="auto"/>
              <w:bottom w:val="single" w:sz="4" w:space="0" w:color="auto"/>
              <w:right w:val="single" w:sz="4" w:space="0" w:color="auto"/>
            </w:tcBorders>
            <w:vAlign w:val="center"/>
          </w:tcPr>
          <w:p w14:paraId="2298AD3A" w14:textId="77777777" w:rsidR="001C41F5" w:rsidRPr="001C41F5" w:rsidRDefault="001C41F5" w:rsidP="001C41F5">
            <w:pPr>
              <w:spacing w:after="0"/>
              <w:jc w:val="left"/>
              <w:rPr>
                <w:rFonts w:cs="Arial"/>
                <w:sz w:val="18"/>
                <w:szCs w:val="18"/>
                <w:lang w:val="en-AU"/>
              </w:rPr>
            </w:pPr>
            <w:r w:rsidRPr="001C41F5">
              <w:rPr>
                <w:rFonts w:cs="Arial"/>
                <w:sz w:val="18"/>
                <w:szCs w:val="18"/>
                <w:lang w:val="en-AU"/>
              </w:rPr>
              <w:t>Lifetime Direct Reductions</w:t>
            </w:r>
          </w:p>
        </w:tc>
        <w:tc>
          <w:tcPr>
            <w:tcW w:w="1374" w:type="dxa"/>
            <w:tcBorders>
              <w:top w:val="nil"/>
              <w:left w:val="nil"/>
              <w:bottom w:val="single" w:sz="4" w:space="0" w:color="auto"/>
              <w:right w:val="single" w:sz="4" w:space="0" w:color="auto"/>
            </w:tcBorders>
            <w:noWrap/>
            <w:vAlign w:val="center"/>
          </w:tcPr>
          <w:p w14:paraId="563A3FCB"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39,529</w:t>
            </w:r>
          </w:p>
        </w:tc>
        <w:tc>
          <w:tcPr>
            <w:tcW w:w="1479" w:type="dxa"/>
            <w:tcBorders>
              <w:top w:val="nil"/>
              <w:left w:val="nil"/>
              <w:bottom w:val="single" w:sz="4" w:space="0" w:color="auto"/>
              <w:right w:val="single" w:sz="4" w:space="0" w:color="auto"/>
            </w:tcBorders>
            <w:vAlign w:val="center"/>
          </w:tcPr>
          <w:p w14:paraId="13AE31A8"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52,766</w:t>
            </w:r>
          </w:p>
        </w:tc>
        <w:tc>
          <w:tcPr>
            <w:tcW w:w="912" w:type="dxa"/>
            <w:tcBorders>
              <w:top w:val="nil"/>
              <w:left w:val="nil"/>
              <w:bottom w:val="single" w:sz="4" w:space="0" w:color="auto"/>
              <w:right w:val="single" w:sz="4" w:space="0" w:color="auto"/>
            </w:tcBorders>
          </w:tcPr>
          <w:p w14:paraId="1CB3A485"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2,333</w:t>
            </w:r>
          </w:p>
        </w:tc>
        <w:tc>
          <w:tcPr>
            <w:tcW w:w="867" w:type="dxa"/>
            <w:tcBorders>
              <w:top w:val="nil"/>
              <w:left w:val="nil"/>
              <w:bottom w:val="single" w:sz="4" w:space="0" w:color="auto"/>
              <w:right w:val="single" w:sz="4" w:space="0" w:color="auto"/>
            </w:tcBorders>
          </w:tcPr>
          <w:p w14:paraId="32BB356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70,368</w:t>
            </w:r>
          </w:p>
        </w:tc>
      </w:tr>
      <w:tr w:rsidR="001C41F5" w:rsidRPr="001C41F5" w14:paraId="3A16DB72" w14:textId="77777777" w:rsidTr="001C41F5">
        <w:trPr>
          <w:trHeight w:val="64"/>
        </w:trPr>
        <w:tc>
          <w:tcPr>
            <w:tcW w:w="4224" w:type="dxa"/>
            <w:tcBorders>
              <w:top w:val="nil"/>
              <w:left w:val="single" w:sz="4" w:space="0" w:color="auto"/>
              <w:bottom w:val="single" w:sz="4" w:space="0" w:color="auto"/>
              <w:right w:val="single" w:sz="4" w:space="0" w:color="auto"/>
            </w:tcBorders>
            <w:vAlign w:val="center"/>
            <w:hideMark/>
          </w:tcPr>
          <w:p w14:paraId="539D96CE" w14:textId="77777777" w:rsidR="001C41F5" w:rsidRPr="001C41F5" w:rsidRDefault="001C41F5" w:rsidP="001C41F5">
            <w:pPr>
              <w:spacing w:after="0"/>
              <w:jc w:val="left"/>
              <w:rPr>
                <w:rFonts w:cs="Arial"/>
                <w:bCs/>
                <w:noProof/>
                <w:sz w:val="18"/>
                <w:szCs w:val="18"/>
                <w:lang w:val="en-MY" w:eastAsia="zh-CN"/>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 (BU)</w:t>
            </w:r>
          </w:p>
        </w:tc>
        <w:tc>
          <w:tcPr>
            <w:tcW w:w="1374" w:type="dxa"/>
            <w:tcBorders>
              <w:top w:val="nil"/>
              <w:left w:val="nil"/>
              <w:bottom w:val="single" w:sz="4" w:space="0" w:color="auto"/>
              <w:right w:val="single" w:sz="4" w:space="0" w:color="auto"/>
            </w:tcBorders>
            <w:noWrap/>
            <w:vAlign w:val="center"/>
          </w:tcPr>
          <w:p w14:paraId="5FAF4F8D"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434,823</w:t>
            </w:r>
          </w:p>
        </w:tc>
        <w:tc>
          <w:tcPr>
            <w:tcW w:w="1479" w:type="dxa"/>
            <w:tcBorders>
              <w:top w:val="nil"/>
              <w:left w:val="nil"/>
              <w:bottom w:val="single" w:sz="4" w:space="0" w:color="auto"/>
              <w:right w:val="single" w:sz="4" w:space="0" w:color="auto"/>
            </w:tcBorders>
            <w:vAlign w:val="center"/>
          </w:tcPr>
          <w:p w14:paraId="638BB195"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369,360</w:t>
            </w:r>
          </w:p>
        </w:tc>
        <w:tc>
          <w:tcPr>
            <w:tcW w:w="912" w:type="dxa"/>
            <w:tcBorders>
              <w:top w:val="nil"/>
              <w:left w:val="nil"/>
              <w:bottom w:val="single" w:sz="4" w:space="0" w:color="auto"/>
              <w:right w:val="single" w:sz="4" w:space="0" w:color="auto"/>
            </w:tcBorders>
            <w:vAlign w:val="center"/>
          </w:tcPr>
          <w:p w14:paraId="01288769"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18,667</w:t>
            </w:r>
          </w:p>
        </w:tc>
        <w:tc>
          <w:tcPr>
            <w:tcW w:w="867" w:type="dxa"/>
            <w:tcBorders>
              <w:top w:val="nil"/>
              <w:left w:val="nil"/>
              <w:bottom w:val="single" w:sz="4" w:space="0" w:color="auto"/>
              <w:right w:val="single" w:sz="4" w:space="0" w:color="auto"/>
            </w:tcBorders>
            <w:vAlign w:val="center"/>
          </w:tcPr>
          <w:p w14:paraId="0ADF784D"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914,778</w:t>
            </w:r>
          </w:p>
        </w:tc>
      </w:tr>
      <w:tr w:rsidR="001C41F5" w:rsidRPr="001C41F5" w14:paraId="483A5D59" w14:textId="77777777" w:rsidTr="001C41F5">
        <w:trPr>
          <w:trHeight w:val="64"/>
        </w:trPr>
        <w:tc>
          <w:tcPr>
            <w:tcW w:w="4224" w:type="dxa"/>
            <w:tcBorders>
              <w:top w:val="nil"/>
              <w:left w:val="single" w:sz="4" w:space="0" w:color="auto"/>
              <w:bottom w:val="single" w:sz="4" w:space="0" w:color="auto"/>
              <w:right w:val="single" w:sz="4" w:space="0" w:color="auto"/>
            </w:tcBorders>
            <w:vAlign w:val="center"/>
          </w:tcPr>
          <w:p w14:paraId="19ED6F9B" w14:textId="77777777" w:rsidR="001C41F5" w:rsidRPr="001C41F5" w:rsidRDefault="001C41F5" w:rsidP="001C41F5">
            <w:pPr>
              <w:spacing w:after="0"/>
              <w:jc w:val="left"/>
              <w:rPr>
                <w:rFonts w:cs="Arial"/>
                <w:noProof/>
                <w:sz w:val="18"/>
                <w:szCs w:val="18"/>
                <w:lang w:val="en-AU"/>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w:t>
            </w:r>
            <w:r w:rsidRPr="001C41F5">
              <w:rPr>
                <w:rFonts w:cs="Arial"/>
                <w:iCs/>
                <w:sz w:val="18"/>
                <w:szCs w:val="18"/>
                <w:lang w:val="en-US"/>
              </w:rPr>
              <w:t xml:space="preserve"> (TD)</w:t>
            </w:r>
          </w:p>
        </w:tc>
        <w:tc>
          <w:tcPr>
            <w:tcW w:w="4632" w:type="dxa"/>
            <w:gridSpan w:val="4"/>
            <w:tcBorders>
              <w:top w:val="nil"/>
              <w:left w:val="nil"/>
              <w:bottom w:val="single" w:sz="4" w:space="0" w:color="auto"/>
              <w:right w:val="single" w:sz="4" w:space="0" w:color="auto"/>
            </w:tcBorders>
            <w:noWrap/>
            <w:vAlign w:val="center"/>
          </w:tcPr>
          <w:p w14:paraId="44DF5E88" w14:textId="77777777" w:rsidR="001C41F5" w:rsidRPr="001C41F5" w:rsidRDefault="001C41F5" w:rsidP="001C41F5">
            <w:pPr>
              <w:spacing w:after="0"/>
              <w:jc w:val="center"/>
              <w:rPr>
                <w:color w:val="000000"/>
                <w:sz w:val="18"/>
                <w:szCs w:val="18"/>
                <w:lang w:val="en-AU"/>
              </w:rPr>
            </w:pPr>
            <w:r w:rsidRPr="001C41F5">
              <w:rPr>
                <w:rFonts w:cs="Arial"/>
                <w:sz w:val="18"/>
                <w:szCs w:val="18"/>
                <w:lang w:val="en-MY" w:eastAsia="zh-CN"/>
              </w:rPr>
              <w:t>3,796,278</w:t>
            </w:r>
          </w:p>
        </w:tc>
      </w:tr>
    </w:tbl>
    <w:p w14:paraId="021C064A" w14:textId="77777777" w:rsidR="001C41F5" w:rsidRDefault="001C41F5" w:rsidP="001C41F5">
      <w:pPr>
        <w:spacing w:after="0"/>
        <w:rPr>
          <w:rFonts w:cs="Arial"/>
          <w:b/>
          <w:iCs/>
          <w:szCs w:val="22"/>
          <w:u w:val="single"/>
          <w:lang w:val="en-AU"/>
        </w:rPr>
      </w:pPr>
    </w:p>
    <w:p w14:paraId="0829E807" w14:textId="77777777" w:rsidR="00B74C9B" w:rsidRDefault="00B74C9B" w:rsidP="001C41F5">
      <w:pPr>
        <w:spacing w:after="0"/>
        <w:rPr>
          <w:rFonts w:cs="Arial"/>
          <w:b/>
          <w:iCs/>
          <w:szCs w:val="22"/>
          <w:u w:val="single"/>
          <w:lang w:val="en-AU"/>
        </w:rPr>
      </w:pPr>
    </w:p>
    <w:p w14:paraId="4AB70F4A" w14:textId="77777777" w:rsidR="00B74C9B" w:rsidRDefault="00B74C9B" w:rsidP="001C41F5">
      <w:pPr>
        <w:spacing w:after="0"/>
        <w:rPr>
          <w:rFonts w:cs="Arial"/>
          <w:b/>
          <w:iCs/>
          <w:szCs w:val="22"/>
          <w:u w:val="single"/>
          <w:lang w:val="en-AU"/>
        </w:rPr>
      </w:pPr>
    </w:p>
    <w:p w14:paraId="6BD263EF" w14:textId="77777777" w:rsidR="00B74C9B" w:rsidRPr="001C41F5" w:rsidRDefault="00B74C9B" w:rsidP="001C41F5">
      <w:pPr>
        <w:spacing w:after="0"/>
        <w:rPr>
          <w:rFonts w:cs="Arial"/>
          <w:b/>
          <w:iCs/>
          <w:szCs w:val="22"/>
          <w:u w:val="single"/>
          <w:lang w:val="en-AU"/>
        </w:rPr>
      </w:pPr>
    </w:p>
    <w:p w14:paraId="0150C57C" w14:textId="77777777" w:rsidR="001C41F5" w:rsidRPr="001C41F5" w:rsidRDefault="001C41F5" w:rsidP="001C41F5">
      <w:pPr>
        <w:spacing w:after="0"/>
        <w:rPr>
          <w:rFonts w:cs="Arial"/>
          <w:b/>
          <w:iCs/>
          <w:szCs w:val="22"/>
          <w:u w:val="single"/>
          <w:lang w:val="en-AU"/>
        </w:rPr>
      </w:pPr>
    </w:p>
    <w:p w14:paraId="12B4CAB1" w14:textId="77777777" w:rsidR="001C41F5" w:rsidRP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WTE in Khon Kaen and Nakorn Ratchasima</w:t>
      </w:r>
    </w:p>
    <w:p w14:paraId="3CD094F6" w14:textId="77777777" w:rsidR="001C41F5" w:rsidRPr="001C41F5" w:rsidRDefault="001C41F5" w:rsidP="001C41F5">
      <w:pPr>
        <w:spacing w:after="0"/>
        <w:rPr>
          <w:rFonts w:cs="Arial"/>
          <w:i/>
          <w:iCs/>
          <w:szCs w:val="22"/>
          <w:u w:val="single"/>
          <w:lang w:val="en-US"/>
        </w:rPr>
      </w:pPr>
    </w:p>
    <w:p w14:paraId="28EF6A3D" w14:textId="77777777" w:rsidR="001C41F5" w:rsidRPr="007F4E52" w:rsidRDefault="001C41F5" w:rsidP="001C41F5">
      <w:pPr>
        <w:numPr>
          <w:ilvl w:val="0"/>
          <w:numId w:val="123"/>
        </w:numPr>
        <w:spacing w:after="0"/>
        <w:rPr>
          <w:rFonts w:cs="Arial"/>
          <w:szCs w:val="22"/>
          <w:lang w:val="en-US"/>
        </w:rPr>
      </w:pPr>
      <w:r w:rsidRPr="007F4E52">
        <w:rPr>
          <w:rFonts w:cs="Arial"/>
          <w:szCs w:val="22"/>
          <w:lang w:val="en-US"/>
        </w:rPr>
        <w:t xml:space="preserve">The direct GHG emission reductions from energy generation from waste-to-energy plants are calculated based on </w:t>
      </w:r>
      <w:r w:rsidRPr="00B74C9B">
        <w:rPr>
          <w:rFonts w:cs="Arial"/>
          <w:noProof/>
          <w:szCs w:val="22"/>
          <w:lang w:val="en-US"/>
        </w:rPr>
        <w:t>GEF Manual for Calculating GHG Benefit of GEF Projects: Energy Efficiency and Renewable Energy Projects.</w:t>
      </w:r>
      <w:r w:rsidRPr="007F4E52">
        <w:rPr>
          <w:rFonts w:cs="Arial"/>
          <w:szCs w:val="22"/>
          <w:lang w:val="en-US"/>
        </w:rPr>
        <w:t xml:space="preserve"> There is no financing mechanism established and so, post-project direct emissions are not considered. In order to calculate indirect emission reductions, the BU and TD approaches are used to estimate a possible range of impacts as per the GEF and STAP manuals.</w:t>
      </w:r>
    </w:p>
    <w:p w14:paraId="03CB5F42" w14:textId="77777777" w:rsidR="001C41F5" w:rsidRPr="001C41F5" w:rsidRDefault="001C41F5" w:rsidP="001C41F5">
      <w:pPr>
        <w:spacing w:after="0"/>
        <w:ind w:left="1080"/>
        <w:rPr>
          <w:rFonts w:cs="Arial"/>
          <w:noProof/>
          <w:szCs w:val="22"/>
          <w:lang w:val="en-US"/>
        </w:rPr>
      </w:pPr>
    </w:p>
    <w:p w14:paraId="2C122A30" w14:textId="77777777" w:rsidR="001C41F5" w:rsidRPr="001C41F5" w:rsidRDefault="001C41F5" w:rsidP="001C41F5">
      <w:pPr>
        <w:numPr>
          <w:ilvl w:val="0"/>
          <w:numId w:val="123"/>
        </w:numPr>
        <w:spacing w:after="0"/>
        <w:rPr>
          <w:rFonts w:cs="Arial"/>
          <w:szCs w:val="22"/>
          <w:lang w:val="en-US"/>
        </w:rPr>
      </w:pPr>
      <w:r w:rsidRPr="001C41F5">
        <w:rPr>
          <w:rFonts w:cs="Arial"/>
          <w:szCs w:val="22"/>
          <w:lang w:val="en-US"/>
        </w:rPr>
        <w:t>The cumulative emission reductions estimated during the Project intervention from 2016 – 2019 are presented below:</w:t>
      </w:r>
    </w:p>
    <w:p w14:paraId="4FE94AA7" w14:textId="77777777" w:rsidR="001C41F5" w:rsidRPr="001C41F5" w:rsidRDefault="001C41F5" w:rsidP="001C41F5">
      <w:pPr>
        <w:spacing w:after="0"/>
        <w:rPr>
          <w:rFonts w:cs="Arial"/>
          <w:b/>
          <w:sz w:val="20"/>
          <w:szCs w:val="20"/>
          <w:lang w:val="en-AU"/>
        </w:rPr>
      </w:pPr>
    </w:p>
    <w:p w14:paraId="43E1D2FE" w14:textId="77777777" w:rsidR="001C41F5" w:rsidRPr="001C41F5" w:rsidRDefault="001C41F5" w:rsidP="001C41F5">
      <w:pPr>
        <w:keepNext/>
        <w:spacing w:after="0"/>
        <w:ind w:left="720"/>
        <w:rPr>
          <w:bCs/>
          <w:sz w:val="20"/>
          <w:szCs w:val="20"/>
        </w:rPr>
      </w:pPr>
      <w:r w:rsidRPr="001C41F5">
        <w:rPr>
          <w:bCs/>
          <w:sz w:val="20"/>
          <w:szCs w:val="20"/>
        </w:rPr>
        <w:t>Table 21:</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WTE in Khon Kaen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924"/>
        <w:gridCol w:w="810"/>
        <w:gridCol w:w="810"/>
        <w:gridCol w:w="1350"/>
      </w:tblGrid>
      <w:tr w:rsidR="001C41F5" w:rsidRPr="001C41F5" w14:paraId="2AF3DB3B"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682A72"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C313EE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92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84684B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81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45F7E02"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81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E71FEC5"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35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647C8EC"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74E2B3EC"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2E239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4D17A0A2"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924" w:type="dxa"/>
            <w:tcBorders>
              <w:top w:val="single" w:sz="4" w:space="0" w:color="auto"/>
              <w:left w:val="nil"/>
              <w:bottom w:val="single" w:sz="4" w:space="0" w:color="auto"/>
              <w:right w:val="single" w:sz="4" w:space="0" w:color="auto"/>
            </w:tcBorders>
            <w:shd w:val="clear" w:color="auto" w:fill="auto"/>
            <w:noWrap/>
            <w:vAlign w:val="center"/>
          </w:tcPr>
          <w:p w14:paraId="1E7A45B7"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12,602</w:t>
            </w:r>
          </w:p>
        </w:tc>
        <w:tc>
          <w:tcPr>
            <w:tcW w:w="810" w:type="dxa"/>
            <w:tcBorders>
              <w:top w:val="single" w:sz="4" w:space="0" w:color="auto"/>
              <w:left w:val="nil"/>
              <w:bottom w:val="single" w:sz="4" w:space="0" w:color="auto"/>
              <w:right w:val="single" w:sz="4" w:space="0" w:color="auto"/>
            </w:tcBorders>
            <w:shd w:val="clear" w:color="auto" w:fill="auto"/>
            <w:noWrap/>
            <w:vAlign w:val="center"/>
          </w:tcPr>
          <w:p w14:paraId="53D12F4F"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12,602</w:t>
            </w:r>
          </w:p>
        </w:tc>
        <w:tc>
          <w:tcPr>
            <w:tcW w:w="810" w:type="dxa"/>
            <w:tcBorders>
              <w:top w:val="single" w:sz="4" w:space="0" w:color="auto"/>
              <w:left w:val="nil"/>
              <w:bottom w:val="single" w:sz="4" w:space="0" w:color="auto"/>
              <w:right w:val="single" w:sz="4" w:space="0" w:color="auto"/>
            </w:tcBorders>
            <w:shd w:val="clear" w:color="auto" w:fill="auto"/>
            <w:noWrap/>
            <w:vAlign w:val="center"/>
          </w:tcPr>
          <w:p w14:paraId="1B10BB86"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12,602</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6BF6C4A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37,805</w:t>
            </w:r>
          </w:p>
        </w:tc>
      </w:tr>
    </w:tbl>
    <w:p w14:paraId="381D57C0" w14:textId="77777777" w:rsidR="001C41F5" w:rsidRPr="001C41F5" w:rsidRDefault="001C41F5" w:rsidP="001C41F5">
      <w:pPr>
        <w:spacing w:after="0"/>
        <w:ind w:left="720"/>
        <w:rPr>
          <w:lang w:val="en-US"/>
        </w:rPr>
      </w:pPr>
    </w:p>
    <w:p w14:paraId="58BC33B2" w14:textId="77777777" w:rsidR="001C41F5" w:rsidRPr="001C41F5" w:rsidRDefault="001C41F5" w:rsidP="001C41F5">
      <w:pPr>
        <w:keepNext/>
        <w:spacing w:after="0"/>
        <w:ind w:left="720"/>
        <w:rPr>
          <w:bCs/>
          <w:sz w:val="20"/>
          <w:szCs w:val="20"/>
        </w:rPr>
      </w:pPr>
      <w:r w:rsidRPr="001C41F5">
        <w:rPr>
          <w:bCs/>
          <w:sz w:val="20"/>
          <w:szCs w:val="20"/>
        </w:rPr>
        <w:t>Table 22:</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WTE in Nakorn Ratchasima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924"/>
        <w:gridCol w:w="720"/>
        <w:gridCol w:w="990"/>
        <w:gridCol w:w="1170"/>
      </w:tblGrid>
      <w:tr w:rsidR="001C41F5" w:rsidRPr="001C41F5" w14:paraId="2068B924"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18106D"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13AFA7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92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EA885E5"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72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2257F08"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38716D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17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0852EF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77CF06AC"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35F02"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6CB0D41F"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924" w:type="dxa"/>
            <w:tcBorders>
              <w:top w:val="single" w:sz="4" w:space="0" w:color="auto"/>
              <w:left w:val="nil"/>
              <w:bottom w:val="single" w:sz="4" w:space="0" w:color="auto"/>
              <w:right w:val="single" w:sz="4" w:space="0" w:color="auto"/>
            </w:tcBorders>
            <w:shd w:val="clear" w:color="auto" w:fill="auto"/>
            <w:noWrap/>
            <w:vAlign w:val="center"/>
          </w:tcPr>
          <w:p w14:paraId="56C6A7F7"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0</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1E268E9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11,562</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4838105D"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23,124</w:t>
            </w:r>
          </w:p>
        </w:tc>
        <w:tc>
          <w:tcPr>
            <w:tcW w:w="1170" w:type="dxa"/>
            <w:tcBorders>
              <w:top w:val="single" w:sz="4" w:space="0" w:color="auto"/>
              <w:left w:val="nil"/>
              <w:bottom w:val="single" w:sz="4" w:space="0" w:color="auto"/>
              <w:right w:val="single" w:sz="4" w:space="0" w:color="auto"/>
            </w:tcBorders>
            <w:shd w:val="clear" w:color="auto" w:fill="auto"/>
            <w:noWrap/>
            <w:vAlign w:val="center"/>
          </w:tcPr>
          <w:p w14:paraId="29D8A8C3"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34,686</w:t>
            </w:r>
          </w:p>
        </w:tc>
      </w:tr>
    </w:tbl>
    <w:p w14:paraId="5C3FD969" w14:textId="77777777" w:rsidR="001C41F5" w:rsidRPr="001C41F5" w:rsidRDefault="001C41F5" w:rsidP="001C41F5">
      <w:pPr>
        <w:spacing w:after="0"/>
        <w:rPr>
          <w:lang w:val="en-US"/>
        </w:rPr>
      </w:pPr>
    </w:p>
    <w:p w14:paraId="188484C3" w14:textId="77777777" w:rsidR="001C41F5" w:rsidRPr="001C41F5" w:rsidRDefault="001C41F5" w:rsidP="001C41F5">
      <w:pPr>
        <w:keepNext/>
        <w:spacing w:after="0"/>
        <w:ind w:left="720"/>
        <w:rPr>
          <w:bCs/>
          <w:sz w:val="20"/>
          <w:szCs w:val="20"/>
        </w:rPr>
      </w:pPr>
      <w:r w:rsidRPr="001C41F5">
        <w:rPr>
          <w:bCs/>
          <w:sz w:val="20"/>
          <w:szCs w:val="20"/>
        </w:rPr>
        <w:t xml:space="preserve">Table 23: </w:t>
      </w:r>
      <w:r w:rsidRPr="001C41F5">
        <w:rPr>
          <w:bCs/>
          <w:sz w:val="20"/>
          <w:szCs w:val="20"/>
          <w:lang w:val="en-AU"/>
        </w:rPr>
        <w:t xml:space="preserve">Lifetime Direct Project Emission Reductions from WTE in Khon Kaen and Nakorn Ratchasima </w:t>
      </w:r>
    </w:p>
    <w:tbl>
      <w:tblPr>
        <w:tblW w:w="0" w:type="auto"/>
        <w:tblInd w:w="720" w:type="dxa"/>
        <w:tblLook w:val="04A0" w:firstRow="1" w:lastRow="0" w:firstColumn="1" w:lastColumn="0" w:noHBand="0" w:noVBand="1"/>
      </w:tblPr>
      <w:tblGrid>
        <w:gridCol w:w="3678"/>
        <w:gridCol w:w="1290"/>
        <w:gridCol w:w="2070"/>
      </w:tblGrid>
      <w:tr w:rsidR="001C41F5" w:rsidRPr="001C41F5" w14:paraId="3097F846"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hideMark/>
          </w:tcPr>
          <w:p w14:paraId="2EE5EABB" w14:textId="77777777" w:rsidR="001C41F5" w:rsidRPr="001C41F5" w:rsidRDefault="001C41F5" w:rsidP="001C41F5">
            <w:pPr>
              <w:spacing w:after="0"/>
              <w:jc w:val="center"/>
              <w:rPr>
                <w:rFonts w:cs="Arial"/>
                <w:b/>
                <w:bCs/>
                <w:color w:val="000000"/>
                <w:sz w:val="18"/>
                <w:szCs w:val="18"/>
                <w:lang w:val="en-MY" w:eastAsia="en-MY"/>
              </w:rPr>
            </w:pPr>
          </w:p>
        </w:tc>
        <w:tc>
          <w:tcPr>
            <w:tcW w:w="3360" w:type="dxa"/>
            <w:gridSpan w:val="2"/>
            <w:tcBorders>
              <w:top w:val="single" w:sz="8" w:space="0" w:color="auto"/>
              <w:left w:val="nil"/>
              <w:bottom w:val="nil"/>
              <w:right w:val="single" w:sz="8" w:space="0" w:color="auto"/>
            </w:tcBorders>
            <w:shd w:val="clear" w:color="000000" w:fill="D9D9D9"/>
            <w:noWrap/>
            <w:vAlign w:val="center"/>
            <w:hideMark/>
          </w:tcPr>
          <w:p w14:paraId="456AE31F"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70E1159F"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tcPr>
          <w:p w14:paraId="511C715E"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1290" w:type="dxa"/>
            <w:tcBorders>
              <w:top w:val="single" w:sz="8" w:space="0" w:color="auto"/>
              <w:left w:val="nil"/>
              <w:bottom w:val="nil"/>
              <w:right w:val="single" w:sz="8" w:space="0" w:color="auto"/>
            </w:tcBorders>
            <w:shd w:val="clear" w:color="000000" w:fill="D9D9D9"/>
            <w:noWrap/>
            <w:vAlign w:val="center"/>
          </w:tcPr>
          <w:p w14:paraId="4B35F81E"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Khon Kaen</w:t>
            </w:r>
          </w:p>
        </w:tc>
        <w:tc>
          <w:tcPr>
            <w:tcW w:w="2070" w:type="dxa"/>
            <w:tcBorders>
              <w:top w:val="single" w:sz="8" w:space="0" w:color="auto"/>
              <w:left w:val="nil"/>
              <w:bottom w:val="nil"/>
              <w:right w:val="single" w:sz="8" w:space="0" w:color="auto"/>
            </w:tcBorders>
            <w:shd w:val="clear" w:color="000000" w:fill="D9D9D9"/>
            <w:vAlign w:val="center"/>
          </w:tcPr>
          <w:p w14:paraId="707C6FFC"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Nakorn Ratchasima</w:t>
            </w:r>
            <w:r w:rsidRPr="001C41F5">
              <w:rPr>
                <w:rFonts w:cs="Arial"/>
                <w:b/>
                <w:bCs/>
                <w:color w:val="000000"/>
                <w:sz w:val="18"/>
                <w:szCs w:val="18"/>
                <w:lang w:val="en-MY" w:eastAsia="en-MY"/>
              </w:rPr>
              <w:tab/>
            </w:r>
          </w:p>
        </w:tc>
      </w:tr>
      <w:tr w:rsidR="001C41F5" w:rsidRPr="001C41F5" w14:paraId="1B18ECCE" w14:textId="77777777" w:rsidTr="001C41F5">
        <w:trPr>
          <w:trHeight w:val="300"/>
        </w:trPr>
        <w:tc>
          <w:tcPr>
            <w:tcW w:w="0" w:type="auto"/>
            <w:tcBorders>
              <w:top w:val="single" w:sz="8" w:space="0" w:color="auto"/>
              <w:left w:val="single" w:sz="8" w:space="0" w:color="auto"/>
              <w:bottom w:val="single" w:sz="4" w:space="0" w:color="auto"/>
              <w:right w:val="single" w:sz="8" w:space="0" w:color="auto"/>
            </w:tcBorders>
            <w:shd w:val="clear" w:color="auto" w:fill="auto"/>
            <w:vAlign w:val="center"/>
          </w:tcPr>
          <w:p w14:paraId="0607775E"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129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677AF556"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12,602</w:t>
            </w:r>
          </w:p>
        </w:tc>
        <w:tc>
          <w:tcPr>
            <w:tcW w:w="2070" w:type="dxa"/>
            <w:tcBorders>
              <w:top w:val="single" w:sz="8" w:space="0" w:color="auto"/>
              <w:left w:val="single" w:sz="4" w:space="0" w:color="auto"/>
              <w:bottom w:val="single" w:sz="4" w:space="0" w:color="auto"/>
              <w:right w:val="single" w:sz="8" w:space="0" w:color="auto"/>
            </w:tcBorders>
            <w:vAlign w:val="center"/>
          </w:tcPr>
          <w:p w14:paraId="7322DA2D" w14:textId="77777777" w:rsidR="001C41F5" w:rsidRPr="001C41F5" w:rsidRDefault="001C41F5" w:rsidP="001C41F5">
            <w:pPr>
              <w:spacing w:after="0"/>
              <w:jc w:val="right"/>
              <w:rPr>
                <w:color w:val="000000"/>
                <w:sz w:val="18"/>
                <w:szCs w:val="18"/>
                <w:lang w:val="en-AU"/>
              </w:rPr>
            </w:pPr>
            <w:r w:rsidRPr="001C41F5">
              <w:rPr>
                <w:rFonts w:cs="Arial"/>
                <w:color w:val="000000"/>
                <w:sz w:val="18"/>
                <w:szCs w:val="18"/>
                <w:lang w:val="en-MY" w:eastAsia="en-MY"/>
              </w:rPr>
              <w:t>23,124</w:t>
            </w:r>
          </w:p>
        </w:tc>
      </w:tr>
      <w:tr w:rsidR="001C41F5" w:rsidRPr="001C41F5" w14:paraId="107BAC91" w14:textId="77777777" w:rsidTr="001C41F5">
        <w:trPr>
          <w:trHeight w:val="300"/>
        </w:trPr>
        <w:tc>
          <w:tcPr>
            <w:tcW w:w="0" w:type="auto"/>
            <w:tcBorders>
              <w:top w:val="nil"/>
              <w:left w:val="single" w:sz="8" w:space="0" w:color="auto"/>
              <w:bottom w:val="single" w:sz="4" w:space="0" w:color="auto"/>
              <w:right w:val="single" w:sz="8" w:space="0" w:color="auto"/>
            </w:tcBorders>
            <w:shd w:val="clear" w:color="auto" w:fill="auto"/>
            <w:noWrap/>
            <w:vAlign w:val="center"/>
            <w:hideMark/>
          </w:tcPr>
          <w:p w14:paraId="26416970"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1290" w:type="dxa"/>
            <w:tcBorders>
              <w:top w:val="nil"/>
              <w:left w:val="single" w:sz="4" w:space="0" w:color="auto"/>
              <w:bottom w:val="single" w:sz="4" w:space="0" w:color="auto"/>
              <w:right w:val="single" w:sz="8" w:space="0" w:color="auto"/>
            </w:tcBorders>
            <w:shd w:val="clear" w:color="auto" w:fill="auto"/>
            <w:noWrap/>
            <w:vAlign w:val="center"/>
          </w:tcPr>
          <w:p w14:paraId="3676B5EB"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15</w:t>
            </w:r>
          </w:p>
        </w:tc>
        <w:tc>
          <w:tcPr>
            <w:tcW w:w="2070" w:type="dxa"/>
            <w:tcBorders>
              <w:top w:val="nil"/>
              <w:left w:val="single" w:sz="4" w:space="0" w:color="auto"/>
              <w:bottom w:val="single" w:sz="4" w:space="0" w:color="auto"/>
              <w:right w:val="single" w:sz="8" w:space="0" w:color="auto"/>
            </w:tcBorders>
            <w:vAlign w:val="center"/>
          </w:tcPr>
          <w:p w14:paraId="032DD61C"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w:t>
            </w:r>
          </w:p>
        </w:tc>
      </w:tr>
      <w:tr w:rsidR="001C41F5" w:rsidRPr="001C41F5" w14:paraId="7F14AC6F" w14:textId="77777777" w:rsidTr="001C41F5">
        <w:trPr>
          <w:trHeight w:val="300"/>
        </w:trPr>
        <w:tc>
          <w:tcPr>
            <w:tcW w:w="0" w:type="auto"/>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397F996"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1290" w:type="dxa"/>
            <w:tcBorders>
              <w:top w:val="single" w:sz="8" w:space="0" w:color="auto"/>
              <w:left w:val="single" w:sz="4" w:space="0" w:color="auto"/>
              <w:bottom w:val="single" w:sz="8" w:space="0" w:color="auto"/>
              <w:right w:val="single" w:sz="8" w:space="0" w:color="auto"/>
            </w:tcBorders>
            <w:shd w:val="clear" w:color="auto" w:fill="auto"/>
            <w:noWrap/>
            <w:vAlign w:val="center"/>
          </w:tcPr>
          <w:p w14:paraId="284EE834" w14:textId="77777777" w:rsidR="001C41F5" w:rsidRPr="001C41F5" w:rsidRDefault="001C41F5" w:rsidP="001C41F5">
            <w:pPr>
              <w:spacing w:after="0"/>
              <w:jc w:val="right"/>
              <w:rPr>
                <w:rFonts w:cs="Arial"/>
                <w:b/>
                <w:bCs/>
                <w:color w:val="000000"/>
                <w:sz w:val="18"/>
                <w:szCs w:val="18"/>
                <w:lang w:val="en-MY" w:eastAsia="en-MY"/>
              </w:rPr>
            </w:pPr>
            <w:r w:rsidRPr="001C41F5">
              <w:rPr>
                <w:rFonts w:cs="Arial"/>
                <w:b/>
                <w:bCs/>
                <w:color w:val="000000"/>
                <w:sz w:val="18"/>
                <w:szCs w:val="18"/>
                <w:lang w:val="en-MY" w:eastAsia="en-MY"/>
              </w:rPr>
              <w:t>189,027</w:t>
            </w:r>
          </w:p>
        </w:tc>
        <w:tc>
          <w:tcPr>
            <w:tcW w:w="2070" w:type="dxa"/>
            <w:tcBorders>
              <w:top w:val="single" w:sz="8" w:space="0" w:color="auto"/>
              <w:left w:val="single" w:sz="4" w:space="0" w:color="auto"/>
              <w:bottom w:val="single" w:sz="8" w:space="0" w:color="auto"/>
              <w:right w:val="single" w:sz="8" w:space="0" w:color="auto"/>
            </w:tcBorders>
            <w:vAlign w:val="center"/>
          </w:tcPr>
          <w:p w14:paraId="762EDE57"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346,864</w:t>
            </w:r>
          </w:p>
        </w:tc>
      </w:tr>
    </w:tbl>
    <w:p w14:paraId="57280FD7" w14:textId="77777777" w:rsidR="001C41F5" w:rsidRPr="001C41F5" w:rsidRDefault="001C41F5" w:rsidP="001C41F5">
      <w:pPr>
        <w:spacing w:after="0"/>
        <w:ind w:left="720"/>
        <w:rPr>
          <w:sz w:val="20"/>
          <w:szCs w:val="20"/>
          <w:highlight w:val="yellow"/>
          <w:lang w:val="en-AU"/>
        </w:rPr>
      </w:pPr>
    </w:p>
    <w:p w14:paraId="36F48C23" w14:textId="77777777" w:rsidR="001C41F5" w:rsidRPr="001C41F5" w:rsidRDefault="001C41F5" w:rsidP="007F4E52">
      <w:pPr>
        <w:keepNext/>
        <w:spacing w:after="0"/>
        <w:ind w:left="720"/>
        <w:rPr>
          <w:bCs/>
          <w:sz w:val="20"/>
          <w:szCs w:val="20"/>
        </w:rPr>
      </w:pPr>
      <w:r w:rsidRPr="001C41F5">
        <w:rPr>
          <w:bCs/>
          <w:sz w:val="20"/>
          <w:szCs w:val="20"/>
        </w:rPr>
        <w:t>Table 24:</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8748" w:type="dxa"/>
        <w:tblInd w:w="720" w:type="dxa"/>
        <w:tblLook w:val="04A0" w:firstRow="1" w:lastRow="0" w:firstColumn="1" w:lastColumn="0" w:noHBand="0" w:noVBand="1"/>
      </w:tblPr>
      <w:tblGrid>
        <w:gridCol w:w="601"/>
        <w:gridCol w:w="2545"/>
        <w:gridCol w:w="1140"/>
        <w:gridCol w:w="4462"/>
      </w:tblGrid>
      <w:tr w:rsidR="001C41F5" w:rsidRPr="00A82323" w14:paraId="4431D810" w14:textId="77777777" w:rsidTr="007F4E52">
        <w:trPr>
          <w:tblHeader/>
        </w:trPr>
        <w:tc>
          <w:tcPr>
            <w:tcW w:w="0" w:type="auto"/>
            <w:shd w:val="clear" w:color="auto" w:fill="D9D9D9" w:themeFill="background1" w:themeFillShade="D9"/>
            <w:vAlign w:val="center"/>
          </w:tcPr>
          <w:p w14:paraId="5EB0FD2B"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No.</w:t>
            </w:r>
          </w:p>
        </w:tc>
        <w:tc>
          <w:tcPr>
            <w:tcW w:w="2545" w:type="dxa"/>
            <w:shd w:val="clear" w:color="auto" w:fill="D9D9D9" w:themeFill="background1" w:themeFillShade="D9"/>
            <w:vAlign w:val="center"/>
          </w:tcPr>
          <w:p w14:paraId="46ED4E63"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Variables</w:t>
            </w:r>
          </w:p>
        </w:tc>
        <w:tc>
          <w:tcPr>
            <w:tcW w:w="1140" w:type="dxa"/>
            <w:shd w:val="clear" w:color="auto" w:fill="D9D9D9" w:themeFill="background1" w:themeFillShade="D9"/>
            <w:vAlign w:val="center"/>
          </w:tcPr>
          <w:p w14:paraId="18E4F7CC"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Values</w:t>
            </w:r>
          </w:p>
        </w:tc>
        <w:tc>
          <w:tcPr>
            <w:tcW w:w="4462" w:type="dxa"/>
            <w:shd w:val="clear" w:color="auto" w:fill="D9D9D9" w:themeFill="background1" w:themeFillShade="D9"/>
            <w:vAlign w:val="center"/>
          </w:tcPr>
          <w:p w14:paraId="2302F9B2"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Remarks</w:t>
            </w:r>
          </w:p>
        </w:tc>
      </w:tr>
      <w:tr w:rsidR="001C41F5" w:rsidRPr="00A82323" w14:paraId="31E69BE0" w14:textId="77777777" w:rsidTr="007F4E52">
        <w:trPr>
          <w:trHeight w:val="215"/>
        </w:trPr>
        <w:tc>
          <w:tcPr>
            <w:tcW w:w="8748" w:type="dxa"/>
            <w:gridSpan w:val="4"/>
            <w:shd w:val="clear" w:color="auto" w:fill="auto"/>
          </w:tcPr>
          <w:p w14:paraId="473AB2B5" w14:textId="77777777" w:rsidR="001C41F5" w:rsidRPr="00A82323" w:rsidRDefault="001C41F5">
            <w:pPr>
              <w:spacing w:after="0"/>
              <w:jc w:val="left"/>
              <w:rPr>
                <w:rFonts w:cs="Arial"/>
                <w:sz w:val="18"/>
                <w:szCs w:val="18"/>
                <w:lang w:val="en-AU"/>
              </w:rPr>
            </w:pPr>
            <w:r w:rsidRPr="00A82323">
              <w:rPr>
                <w:rFonts w:cs="Arial"/>
                <w:sz w:val="18"/>
                <w:szCs w:val="18"/>
                <w:lang w:val="en-AU"/>
              </w:rPr>
              <w:t>General</w:t>
            </w:r>
          </w:p>
        </w:tc>
      </w:tr>
      <w:tr w:rsidR="001C41F5" w:rsidRPr="00A82323" w14:paraId="74BFD102" w14:textId="77777777" w:rsidTr="007F4E52">
        <w:tc>
          <w:tcPr>
            <w:tcW w:w="0" w:type="auto"/>
            <w:shd w:val="clear" w:color="auto" w:fill="auto"/>
          </w:tcPr>
          <w:p w14:paraId="76F6BD35" w14:textId="77777777" w:rsidR="001C41F5" w:rsidRPr="00A82323" w:rsidRDefault="001C41F5" w:rsidP="007F4E52">
            <w:pPr>
              <w:numPr>
                <w:ilvl w:val="0"/>
                <w:numId w:val="133"/>
              </w:numPr>
              <w:tabs>
                <w:tab w:val="left" w:pos="0"/>
                <w:tab w:val="left" w:pos="142"/>
              </w:tabs>
              <w:spacing w:after="0"/>
              <w:contextualSpacing/>
              <w:jc w:val="left"/>
              <w:rPr>
                <w:rFonts w:cs="Arial"/>
                <w:sz w:val="18"/>
                <w:szCs w:val="18"/>
                <w:lang w:val="en-GB"/>
              </w:rPr>
            </w:pPr>
          </w:p>
        </w:tc>
        <w:tc>
          <w:tcPr>
            <w:tcW w:w="2545" w:type="dxa"/>
            <w:shd w:val="clear" w:color="auto" w:fill="auto"/>
          </w:tcPr>
          <w:p w14:paraId="72C59C7A" w14:textId="77777777" w:rsidR="001C41F5" w:rsidRPr="007F4E52" w:rsidRDefault="001C41F5" w:rsidP="007F4E52">
            <w:pPr>
              <w:jc w:val="left"/>
              <w:rPr>
                <w:rFonts w:cs="Arial"/>
                <w:color w:val="000000"/>
                <w:sz w:val="18"/>
                <w:szCs w:val="18"/>
                <w:lang w:val="en-AU"/>
              </w:rPr>
            </w:pPr>
            <w:r w:rsidRPr="007F4E52">
              <w:rPr>
                <w:rFonts w:cs="Arial"/>
                <w:color w:val="000000"/>
                <w:sz w:val="18"/>
                <w:szCs w:val="18"/>
                <w:lang w:val="en-AU"/>
              </w:rPr>
              <w:t>Electricity Emission factor of Thailand (tCO2e/MWh)</w:t>
            </w:r>
          </w:p>
        </w:tc>
        <w:tc>
          <w:tcPr>
            <w:tcW w:w="1140" w:type="dxa"/>
            <w:shd w:val="clear" w:color="auto" w:fill="auto"/>
          </w:tcPr>
          <w:p w14:paraId="2210E8D6" w14:textId="77777777" w:rsidR="001C41F5" w:rsidRPr="007F4E52" w:rsidRDefault="001C41F5">
            <w:pPr>
              <w:jc w:val="right"/>
              <w:rPr>
                <w:rFonts w:cs="Arial"/>
                <w:sz w:val="18"/>
                <w:szCs w:val="18"/>
                <w:lang w:val="en-AU"/>
              </w:rPr>
            </w:pPr>
            <w:r w:rsidRPr="007F4E52">
              <w:rPr>
                <w:rFonts w:cs="Arial"/>
                <w:sz w:val="18"/>
                <w:szCs w:val="18"/>
                <w:lang w:val="en-AU"/>
              </w:rPr>
              <w:t>0.5994</w:t>
            </w:r>
          </w:p>
        </w:tc>
        <w:tc>
          <w:tcPr>
            <w:tcW w:w="4462" w:type="dxa"/>
            <w:shd w:val="clear" w:color="auto" w:fill="auto"/>
          </w:tcPr>
          <w:p w14:paraId="7DC11E99" w14:textId="77777777" w:rsidR="001C41F5" w:rsidRPr="00A82323" w:rsidRDefault="001C41F5" w:rsidP="007F4E52">
            <w:pPr>
              <w:jc w:val="left"/>
              <w:rPr>
                <w:rFonts w:cs="Arial"/>
                <w:color w:val="000000"/>
                <w:sz w:val="18"/>
                <w:szCs w:val="18"/>
                <w:lang w:val="en-AU"/>
              </w:rPr>
            </w:pPr>
            <w:r w:rsidRPr="00A82323">
              <w:rPr>
                <w:rFonts w:cs="Arial"/>
                <w:color w:val="000000"/>
                <w:sz w:val="18"/>
                <w:szCs w:val="18"/>
                <w:lang w:val="en-AU"/>
              </w:rPr>
              <w:t>TGO, 2010: Emission factor for electricity generation of Thailand</w:t>
            </w:r>
          </w:p>
        </w:tc>
      </w:tr>
      <w:tr w:rsidR="001C41F5" w:rsidRPr="00A82323" w14:paraId="72C8EE8B" w14:textId="77777777" w:rsidTr="007F4E52">
        <w:tc>
          <w:tcPr>
            <w:tcW w:w="0" w:type="auto"/>
            <w:shd w:val="clear" w:color="auto" w:fill="auto"/>
          </w:tcPr>
          <w:p w14:paraId="7DC23C9F" w14:textId="77777777" w:rsidR="001C41F5" w:rsidRPr="00A82323" w:rsidRDefault="001C41F5" w:rsidP="007F4E52">
            <w:pPr>
              <w:tabs>
                <w:tab w:val="left" w:pos="0"/>
                <w:tab w:val="left" w:pos="142"/>
              </w:tabs>
              <w:spacing w:after="0"/>
              <w:ind w:left="284"/>
              <w:contextualSpacing/>
              <w:jc w:val="left"/>
              <w:rPr>
                <w:rFonts w:cs="Arial"/>
                <w:b/>
                <w:bCs/>
                <w:sz w:val="18"/>
                <w:szCs w:val="18"/>
                <w:lang w:val="en-AU"/>
              </w:rPr>
            </w:pPr>
            <w:r w:rsidRPr="00A82323">
              <w:rPr>
                <w:rFonts w:cs="Arial"/>
                <w:sz w:val="18"/>
                <w:szCs w:val="18"/>
                <w:lang w:val="en-AU"/>
              </w:rPr>
              <w:t>2</w:t>
            </w:r>
          </w:p>
          <w:p w14:paraId="1F9CAC8E" w14:textId="77777777" w:rsidR="001C41F5" w:rsidRPr="00A82323" w:rsidRDefault="001C41F5" w:rsidP="007F4E52">
            <w:pPr>
              <w:tabs>
                <w:tab w:val="left" w:pos="0"/>
                <w:tab w:val="left" w:pos="142"/>
              </w:tabs>
              <w:spacing w:after="0"/>
              <w:ind w:left="284"/>
              <w:contextualSpacing/>
              <w:jc w:val="left"/>
              <w:rPr>
                <w:rFonts w:cs="Arial"/>
                <w:sz w:val="18"/>
                <w:szCs w:val="18"/>
                <w:lang w:val="en-AU"/>
              </w:rPr>
            </w:pPr>
          </w:p>
        </w:tc>
        <w:tc>
          <w:tcPr>
            <w:tcW w:w="2545" w:type="dxa"/>
            <w:shd w:val="clear" w:color="auto" w:fill="auto"/>
          </w:tcPr>
          <w:p w14:paraId="589482C0" w14:textId="77777777" w:rsidR="001C41F5" w:rsidRPr="007F4E52" w:rsidRDefault="001C41F5" w:rsidP="007F4E52">
            <w:pPr>
              <w:jc w:val="left"/>
              <w:rPr>
                <w:rFonts w:cs="Arial"/>
                <w:color w:val="000000"/>
                <w:sz w:val="18"/>
                <w:szCs w:val="18"/>
                <w:lang w:val="en-AU"/>
              </w:rPr>
            </w:pPr>
            <w:r w:rsidRPr="007F4E52">
              <w:rPr>
                <w:rFonts w:cs="Arial"/>
                <w:color w:val="000000"/>
                <w:sz w:val="18"/>
                <w:szCs w:val="18"/>
                <w:lang w:val="en-AU"/>
              </w:rPr>
              <w:t>Operation hours/load factor of WTE plants (%)</w:t>
            </w:r>
          </w:p>
        </w:tc>
        <w:tc>
          <w:tcPr>
            <w:tcW w:w="1140" w:type="dxa"/>
            <w:shd w:val="clear" w:color="auto" w:fill="auto"/>
          </w:tcPr>
          <w:p w14:paraId="5468DE4F" w14:textId="77777777" w:rsidR="001C41F5" w:rsidRPr="007F4E52" w:rsidRDefault="001C41F5">
            <w:pPr>
              <w:jc w:val="right"/>
              <w:rPr>
                <w:rFonts w:cs="Arial"/>
                <w:color w:val="000000"/>
                <w:sz w:val="18"/>
                <w:szCs w:val="18"/>
                <w:lang w:val="en-AU"/>
              </w:rPr>
            </w:pPr>
            <w:r w:rsidRPr="007F4E52">
              <w:rPr>
                <w:rFonts w:cs="Arial"/>
                <w:color w:val="000000"/>
                <w:sz w:val="18"/>
                <w:szCs w:val="18"/>
                <w:lang w:val="en-AU"/>
              </w:rPr>
              <w:t>60</w:t>
            </w:r>
          </w:p>
        </w:tc>
        <w:tc>
          <w:tcPr>
            <w:tcW w:w="4462" w:type="dxa"/>
            <w:shd w:val="clear" w:color="auto" w:fill="auto"/>
          </w:tcPr>
          <w:p w14:paraId="56255F61" w14:textId="77777777" w:rsidR="001C41F5" w:rsidRPr="00A82323" w:rsidRDefault="001C41F5">
            <w:pPr>
              <w:spacing w:after="0"/>
              <w:jc w:val="left"/>
              <w:rPr>
                <w:rFonts w:cs="Arial"/>
                <w:sz w:val="18"/>
                <w:szCs w:val="18"/>
                <w:lang w:val="en-AU"/>
              </w:rPr>
            </w:pPr>
            <w:r w:rsidRPr="00A82323">
              <w:rPr>
                <w:rFonts w:cs="Arial"/>
                <w:sz w:val="18"/>
                <w:szCs w:val="18"/>
                <w:lang w:val="en-AU"/>
              </w:rPr>
              <w:t>Assumed based on the experiences with the WTE plants in Phuket and Samui</w:t>
            </w:r>
            <w:r w:rsidRPr="00A82323" w:rsidDel="00E125F7">
              <w:rPr>
                <w:rFonts w:cs="Arial"/>
                <w:sz w:val="18"/>
                <w:szCs w:val="18"/>
                <w:lang w:val="en-AU"/>
              </w:rPr>
              <w:t xml:space="preserve"> </w:t>
            </w:r>
            <w:r w:rsidRPr="00A82323">
              <w:rPr>
                <w:rFonts w:cs="Arial"/>
                <w:sz w:val="18"/>
                <w:szCs w:val="18"/>
                <w:lang w:val="en-AU"/>
              </w:rPr>
              <w:t xml:space="preserve">and by considering waste characteristics, weather and realistic time required for maintenance.  </w:t>
            </w:r>
          </w:p>
        </w:tc>
      </w:tr>
      <w:tr w:rsidR="001C41F5" w:rsidRPr="00A82323" w14:paraId="016EB44D" w14:textId="77777777" w:rsidTr="007F4E52">
        <w:trPr>
          <w:trHeight w:val="152"/>
        </w:trPr>
        <w:tc>
          <w:tcPr>
            <w:tcW w:w="8748" w:type="dxa"/>
            <w:gridSpan w:val="4"/>
            <w:shd w:val="clear" w:color="auto" w:fill="auto"/>
          </w:tcPr>
          <w:p w14:paraId="21743053" w14:textId="77777777" w:rsidR="001C41F5" w:rsidRPr="00A82323" w:rsidRDefault="001C41F5" w:rsidP="007F4E52">
            <w:pPr>
              <w:tabs>
                <w:tab w:val="left" w:pos="0"/>
                <w:tab w:val="left" w:pos="142"/>
              </w:tabs>
              <w:spacing w:after="0"/>
              <w:contextualSpacing/>
              <w:jc w:val="left"/>
              <w:rPr>
                <w:rFonts w:cs="Arial"/>
                <w:b/>
                <w:bCs/>
                <w:sz w:val="18"/>
                <w:szCs w:val="18"/>
                <w:lang w:val="en-AU"/>
              </w:rPr>
            </w:pPr>
            <w:r w:rsidRPr="00A82323">
              <w:rPr>
                <w:rFonts w:cs="Arial"/>
                <w:sz w:val="18"/>
                <w:szCs w:val="18"/>
                <w:lang w:val="en-AU"/>
              </w:rPr>
              <w:t>Khon Kaen</w:t>
            </w:r>
          </w:p>
        </w:tc>
      </w:tr>
      <w:tr w:rsidR="006C3787" w:rsidRPr="00A82323" w14:paraId="7FD09D78" w14:textId="77777777" w:rsidTr="007F4E52">
        <w:tc>
          <w:tcPr>
            <w:tcW w:w="0" w:type="auto"/>
            <w:shd w:val="clear" w:color="auto" w:fill="auto"/>
          </w:tcPr>
          <w:p w14:paraId="0F07A0C7" w14:textId="77777777" w:rsidR="006C3787" w:rsidRPr="00A82323" w:rsidRDefault="006C3787" w:rsidP="007F4E52">
            <w:pPr>
              <w:tabs>
                <w:tab w:val="left" w:pos="0"/>
                <w:tab w:val="left" w:pos="142"/>
              </w:tabs>
              <w:spacing w:after="0"/>
              <w:ind w:left="284"/>
              <w:contextualSpacing/>
              <w:jc w:val="left"/>
              <w:rPr>
                <w:rFonts w:cs="Arial"/>
                <w:b/>
                <w:bCs/>
                <w:sz w:val="18"/>
                <w:szCs w:val="18"/>
                <w:lang w:val="en-AU"/>
              </w:rPr>
            </w:pPr>
            <w:r w:rsidRPr="00A82323">
              <w:rPr>
                <w:rFonts w:cs="Arial"/>
                <w:sz w:val="18"/>
                <w:szCs w:val="18"/>
                <w:lang w:val="en-AU"/>
              </w:rPr>
              <w:t>3</w:t>
            </w:r>
          </w:p>
          <w:p w14:paraId="32AFAB9E" w14:textId="77777777" w:rsidR="006C3787" w:rsidRPr="00A82323" w:rsidRDefault="006C3787" w:rsidP="007F4E52">
            <w:pPr>
              <w:tabs>
                <w:tab w:val="left" w:pos="0"/>
                <w:tab w:val="left" w:pos="142"/>
              </w:tabs>
              <w:spacing w:after="0"/>
              <w:ind w:left="284"/>
              <w:contextualSpacing/>
              <w:jc w:val="left"/>
              <w:rPr>
                <w:rFonts w:cs="Arial"/>
                <w:sz w:val="18"/>
                <w:szCs w:val="18"/>
                <w:lang w:val="en-AU"/>
              </w:rPr>
            </w:pPr>
          </w:p>
        </w:tc>
        <w:tc>
          <w:tcPr>
            <w:tcW w:w="2545" w:type="dxa"/>
            <w:shd w:val="clear" w:color="auto" w:fill="auto"/>
          </w:tcPr>
          <w:p w14:paraId="185789A8" w14:textId="77777777" w:rsidR="006C3787" w:rsidRPr="007F4E52" w:rsidRDefault="006C3787" w:rsidP="007F4E52">
            <w:pPr>
              <w:jc w:val="left"/>
              <w:rPr>
                <w:rFonts w:cs="Arial"/>
                <w:color w:val="000000"/>
                <w:sz w:val="18"/>
                <w:szCs w:val="18"/>
                <w:lang w:val="en-AU"/>
              </w:rPr>
            </w:pPr>
            <w:r w:rsidRPr="007F4E52">
              <w:rPr>
                <w:rFonts w:cs="Arial"/>
                <w:color w:val="000000"/>
                <w:sz w:val="18"/>
                <w:szCs w:val="18"/>
                <w:lang w:val="en-AU"/>
              </w:rPr>
              <w:t>Installed capacity of W</w:t>
            </w:r>
            <w:r w:rsidR="00512430" w:rsidRPr="007F4E52">
              <w:rPr>
                <w:rFonts w:cs="Arial"/>
                <w:color w:val="000000"/>
                <w:sz w:val="18"/>
                <w:szCs w:val="18"/>
                <w:lang w:val="en-AU"/>
              </w:rPr>
              <w:t>T</w:t>
            </w:r>
            <w:r w:rsidRPr="007F4E52">
              <w:rPr>
                <w:rFonts w:cs="Arial"/>
                <w:color w:val="000000"/>
                <w:sz w:val="18"/>
                <w:szCs w:val="18"/>
                <w:lang w:val="en-AU"/>
              </w:rPr>
              <w:t>E plant (MW)</w:t>
            </w:r>
          </w:p>
        </w:tc>
        <w:tc>
          <w:tcPr>
            <w:tcW w:w="1140" w:type="dxa"/>
            <w:shd w:val="clear" w:color="auto" w:fill="auto"/>
          </w:tcPr>
          <w:p w14:paraId="7148A52B" w14:textId="77777777" w:rsidR="006C3787" w:rsidRPr="007F4E52" w:rsidRDefault="006C3787">
            <w:pPr>
              <w:jc w:val="right"/>
              <w:rPr>
                <w:rFonts w:cs="Arial"/>
                <w:color w:val="000000"/>
                <w:sz w:val="18"/>
                <w:szCs w:val="18"/>
                <w:lang w:val="en-AU"/>
              </w:rPr>
            </w:pPr>
            <w:r w:rsidRPr="007F4E52">
              <w:rPr>
                <w:rFonts w:cs="Arial"/>
                <w:color w:val="000000"/>
                <w:sz w:val="18"/>
                <w:szCs w:val="18"/>
                <w:lang w:val="en-AU"/>
              </w:rPr>
              <w:t>4.9</w:t>
            </w:r>
          </w:p>
        </w:tc>
        <w:tc>
          <w:tcPr>
            <w:tcW w:w="4462" w:type="dxa"/>
            <w:vMerge w:val="restart"/>
            <w:shd w:val="clear" w:color="auto" w:fill="auto"/>
          </w:tcPr>
          <w:p w14:paraId="0AF54E7C" w14:textId="77777777" w:rsidR="006C3787" w:rsidRPr="00A82323" w:rsidRDefault="006C3787">
            <w:pPr>
              <w:spacing w:after="0"/>
              <w:jc w:val="left"/>
              <w:rPr>
                <w:rFonts w:cs="Arial"/>
                <w:sz w:val="18"/>
                <w:szCs w:val="18"/>
                <w:lang w:val="en-AU"/>
              </w:rPr>
            </w:pPr>
            <w:r w:rsidRPr="00A82323">
              <w:rPr>
                <w:rFonts w:cs="Arial"/>
                <w:sz w:val="18"/>
                <w:szCs w:val="18"/>
                <w:lang w:val="en-AU"/>
              </w:rPr>
              <w:t>Provided by KK city through questionnaire survey, by Mr.</w:t>
            </w:r>
            <w:r w:rsidR="00512430" w:rsidRPr="00A82323">
              <w:rPr>
                <w:rFonts w:cs="Arial"/>
                <w:sz w:val="18"/>
                <w:szCs w:val="18"/>
                <w:lang w:val="en-AU"/>
              </w:rPr>
              <w:t xml:space="preserve"> </w:t>
            </w:r>
            <w:r w:rsidRPr="00A82323">
              <w:rPr>
                <w:rFonts w:cs="Arial"/>
                <w:sz w:val="18"/>
                <w:szCs w:val="18"/>
                <w:lang w:val="en-AU"/>
              </w:rPr>
              <w:t xml:space="preserve">Tasanai Prajuobmon, Director of Public Health and Environment, Khon Kaen Municipality in September 2014. Based on design capacity of the incinerators planned to be installed in the pilot cities. </w:t>
            </w:r>
          </w:p>
        </w:tc>
      </w:tr>
      <w:tr w:rsidR="006C3787" w:rsidRPr="00A82323" w14:paraId="371EB285" w14:textId="77777777" w:rsidTr="007F4E52">
        <w:tc>
          <w:tcPr>
            <w:tcW w:w="0" w:type="auto"/>
            <w:shd w:val="clear" w:color="auto" w:fill="auto"/>
          </w:tcPr>
          <w:p w14:paraId="01360E2B" w14:textId="77777777" w:rsidR="006C3787" w:rsidRPr="00A82323" w:rsidRDefault="006C3787" w:rsidP="007F4E52">
            <w:pPr>
              <w:tabs>
                <w:tab w:val="left" w:pos="0"/>
                <w:tab w:val="left" w:pos="142"/>
              </w:tabs>
              <w:spacing w:after="0"/>
              <w:ind w:left="284"/>
              <w:contextualSpacing/>
              <w:jc w:val="left"/>
              <w:rPr>
                <w:rFonts w:cs="Arial"/>
                <w:b/>
                <w:bCs/>
                <w:sz w:val="18"/>
                <w:szCs w:val="18"/>
                <w:lang w:val="en-AU"/>
              </w:rPr>
            </w:pPr>
            <w:r w:rsidRPr="00A82323">
              <w:rPr>
                <w:rFonts w:cs="Arial"/>
                <w:sz w:val="18"/>
                <w:szCs w:val="18"/>
                <w:lang w:val="en-AU"/>
              </w:rPr>
              <w:t>4</w:t>
            </w:r>
          </w:p>
        </w:tc>
        <w:tc>
          <w:tcPr>
            <w:tcW w:w="2545" w:type="dxa"/>
            <w:shd w:val="clear" w:color="auto" w:fill="auto"/>
          </w:tcPr>
          <w:p w14:paraId="11CA279E" w14:textId="77777777" w:rsidR="006C3787" w:rsidRPr="007F4E52" w:rsidRDefault="006C3787" w:rsidP="007F4E52">
            <w:pPr>
              <w:jc w:val="left"/>
              <w:rPr>
                <w:rFonts w:cs="Arial"/>
                <w:color w:val="000000"/>
                <w:sz w:val="18"/>
                <w:szCs w:val="18"/>
                <w:lang w:val="en-AU"/>
              </w:rPr>
            </w:pPr>
            <w:r w:rsidRPr="007F4E52">
              <w:rPr>
                <w:rFonts w:cs="Arial"/>
                <w:color w:val="000000"/>
                <w:sz w:val="18"/>
                <w:szCs w:val="18"/>
                <w:lang w:val="en-AU"/>
              </w:rPr>
              <w:t>Capacity used for internal use (MW)</w:t>
            </w:r>
          </w:p>
        </w:tc>
        <w:tc>
          <w:tcPr>
            <w:tcW w:w="1140" w:type="dxa"/>
            <w:shd w:val="clear" w:color="auto" w:fill="auto"/>
          </w:tcPr>
          <w:p w14:paraId="135EA162" w14:textId="77777777" w:rsidR="006C3787" w:rsidRPr="007F4E52" w:rsidRDefault="006C3787">
            <w:pPr>
              <w:jc w:val="right"/>
              <w:rPr>
                <w:rFonts w:cs="Arial"/>
                <w:color w:val="000000"/>
                <w:sz w:val="18"/>
                <w:szCs w:val="18"/>
                <w:lang w:val="en-AU"/>
              </w:rPr>
            </w:pPr>
            <w:r w:rsidRPr="007F4E52">
              <w:rPr>
                <w:rFonts w:cs="Arial"/>
                <w:color w:val="000000"/>
                <w:sz w:val="18"/>
                <w:szCs w:val="18"/>
                <w:lang w:val="en-AU"/>
              </w:rPr>
              <w:t>0.9</w:t>
            </w:r>
          </w:p>
        </w:tc>
        <w:tc>
          <w:tcPr>
            <w:tcW w:w="4462" w:type="dxa"/>
            <w:vMerge/>
            <w:shd w:val="clear" w:color="auto" w:fill="auto"/>
          </w:tcPr>
          <w:p w14:paraId="3061E86F" w14:textId="77777777" w:rsidR="006C3787" w:rsidRPr="00A82323" w:rsidRDefault="006C3787">
            <w:pPr>
              <w:spacing w:after="0"/>
              <w:jc w:val="left"/>
              <w:rPr>
                <w:rFonts w:cs="Arial"/>
                <w:sz w:val="18"/>
                <w:szCs w:val="18"/>
                <w:lang w:val="en-AU"/>
              </w:rPr>
            </w:pPr>
          </w:p>
        </w:tc>
      </w:tr>
      <w:tr w:rsidR="006C3787" w:rsidRPr="00A82323" w14:paraId="23060386" w14:textId="77777777" w:rsidTr="007F4E52">
        <w:tc>
          <w:tcPr>
            <w:tcW w:w="0" w:type="auto"/>
            <w:shd w:val="clear" w:color="auto" w:fill="auto"/>
          </w:tcPr>
          <w:p w14:paraId="2FB35F63" w14:textId="77777777" w:rsidR="006C3787" w:rsidRPr="00A82323" w:rsidRDefault="006C3787" w:rsidP="007F4E52">
            <w:pPr>
              <w:tabs>
                <w:tab w:val="left" w:pos="0"/>
                <w:tab w:val="left" w:pos="142"/>
              </w:tabs>
              <w:spacing w:after="0"/>
              <w:ind w:left="284"/>
              <w:contextualSpacing/>
              <w:jc w:val="left"/>
              <w:rPr>
                <w:rFonts w:cs="Arial"/>
                <w:b/>
                <w:bCs/>
                <w:sz w:val="18"/>
                <w:szCs w:val="18"/>
                <w:lang w:val="en-AU"/>
              </w:rPr>
            </w:pPr>
            <w:r w:rsidRPr="00A82323">
              <w:rPr>
                <w:rFonts w:cs="Arial"/>
                <w:sz w:val="18"/>
                <w:szCs w:val="18"/>
                <w:lang w:val="en-AU"/>
              </w:rPr>
              <w:t>5</w:t>
            </w:r>
          </w:p>
        </w:tc>
        <w:tc>
          <w:tcPr>
            <w:tcW w:w="2545" w:type="dxa"/>
            <w:shd w:val="clear" w:color="auto" w:fill="auto"/>
          </w:tcPr>
          <w:p w14:paraId="0F5F2AA4" w14:textId="77777777" w:rsidR="006C3787" w:rsidRPr="007F4E52" w:rsidRDefault="006C3787" w:rsidP="007F4E52">
            <w:pPr>
              <w:jc w:val="left"/>
              <w:rPr>
                <w:rFonts w:cs="Arial"/>
                <w:color w:val="000000"/>
                <w:sz w:val="18"/>
                <w:szCs w:val="18"/>
                <w:lang w:val="en-AU"/>
              </w:rPr>
            </w:pPr>
            <w:r w:rsidRPr="007F4E52">
              <w:rPr>
                <w:rFonts w:cs="Arial"/>
                <w:color w:val="000000"/>
                <w:sz w:val="18"/>
                <w:szCs w:val="18"/>
                <w:lang w:val="en-AU"/>
              </w:rPr>
              <w:t>Tonnes of waste processed per day [ton/day]</w:t>
            </w:r>
          </w:p>
        </w:tc>
        <w:tc>
          <w:tcPr>
            <w:tcW w:w="1140" w:type="dxa"/>
            <w:shd w:val="clear" w:color="auto" w:fill="auto"/>
          </w:tcPr>
          <w:p w14:paraId="50F3889B" w14:textId="77777777" w:rsidR="006C3787" w:rsidRPr="007F4E52" w:rsidRDefault="006C3787">
            <w:pPr>
              <w:jc w:val="right"/>
              <w:rPr>
                <w:rFonts w:cs="Arial"/>
                <w:color w:val="000000"/>
                <w:sz w:val="18"/>
                <w:szCs w:val="18"/>
                <w:lang w:val="en-AU"/>
              </w:rPr>
            </w:pPr>
            <w:r w:rsidRPr="007F4E52">
              <w:rPr>
                <w:rFonts w:cs="Arial"/>
                <w:color w:val="000000"/>
                <w:sz w:val="18"/>
                <w:szCs w:val="18"/>
                <w:lang w:val="en-AU"/>
              </w:rPr>
              <w:t>450</w:t>
            </w:r>
          </w:p>
        </w:tc>
        <w:tc>
          <w:tcPr>
            <w:tcW w:w="4462" w:type="dxa"/>
            <w:vMerge/>
            <w:shd w:val="clear" w:color="auto" w:fill="auto"/>
          </w:tcPr>
          <w:p w14:paraId="29CC7089" w14:textId="77777777" w:rsidR="006C3787" w:rsidRPr="00A82323" w:rsidRDefault="006C3787">
            <w:pPr>
              <w:spacing w:after="0"/>
              <w:jc w:val="left"/>
              <w:rPr>
                <w:rFonts w:cs="Arial"/>
                <w:sz w:val="18"/>
                <w:szCs w:val="18"/>
                <w:lang w:val="en-AU"/>
              </w:rPr>
            </w:pPr>
          </w:p>
        </w:tc>
      </w:tr>
      <w:tr w:rsidR="001C41F5" w:rsidRPr="00A82323" w14:paraId="0446C8EB" w14:textId="77777777" w:rsidTr="007F4E52">
        <w:tc>
          <w:tcPr>
            <w:tcW w:w="8748" w:type="dxa"/>
            <w:gridSpan w:val="4"/>
            <w:shd w:val="clear" w:color="auto" w:fill="auto"/>
          </w:tcPr>
          <w:p w14:paraId="38C1F7A8" w14:textId="77777777" w:rsidR="001C41F5" w:rsidRPr="00A82323" w:rsidRDefault="001C41F5">
            <w:pPr>
              <w:spacing w:after="0"/>
              <w:jc w:val="left"/>
              <w:rPr>
                <w:rFonts w:cs="Arial"/>
                <w:sz w:val="18"/>
                <w:szCs w:val="18"/>
                <w:lang w:val="en-AU"/>
              </w:rPr>
            </w:pPr>
            <w:r w:rsidRPr="00A82323">
              <w:rPr>
                <w:rFonts w:cs="Arial"/>
                <w:sz w:val="18"/>
                <w:szCs w:val="18"/>
                <w:lang w:val="en-AU"/>
              </w:rPr>
              <w:t>Nakorn Ratchasima</w:t>
            </w:r>
          </w:p>
        </w:tc>
      </w:tr>
      <w:tr w:rsidR="006C3787" w:rsidRPr="00A82323" w14:paraId="43618567" w14:textId="77777777" w:rsidTr="007F4E52">
        <w:tc>
          <w:tcPr>
            <w:tcW w:w="0" w:type="auto"/>
            <w:shd w:val="clear" w:color="auto" w:fill="auto"/>
          </w:tcPr>
          <w:p w14:paraId="2A968D87" w14:textId="77777777" w:rsidR="006C3787" w:rsidRPr="00A82323" w:rsidRDefault="006C3787" w:rsidP="007F4E52">
            <w:pPr>
              <w:tabs>
                <w:tab w:val="left" w:pos="0"/>
                <w:tab w:val="left" w:pos="142"/>
              </w:tabs>
              <w:spacing w:after="0"/>
              <w:ind w:left="284"/>
              <w:contextualSpacing/>
              <w:jc w:val="left"/>
              <w:rPr>
                <w:rFonts w:cs="Arial"/>
                <w:b/>
                <w:bCs/>
                <w:sz w:val="18"/>
                <w:szCs w:val="18"/>
                <w:lang w:val="en-AU"/>
              </w:rPr>
            </w:pPr>
            <w:r w:rsidRPr="00A82323">
              <w:rPr>
                <w:rFonts w:cs="Arial"/>
                <w:sz w:val="18"/>
                <w:szCs w:val="18"/>
                <w:lang w:val="en-AU"/>
              </w:rPr>
              <w:t>6</w:t>
            </w:r>
          </w:p>
        </w:tc>
        <w:tc>
          <w:tcPr>
            <w:tcW w:w="2545" w:type="dxa"/>
            <w:shd w:val="clear" w:color="auto" w:fill="auto"/>
          </w:tcPr>
          <w:p w14:paraId="6CC049AF" w14:textId="77777777" w:rsidR="006C3787" w:rsidRPr="007F4E52" w:rsidRDefault="006C3787" w:rsidP="007F4E52">
            <w:pPr>
              <w:jc w:val="left"/>
              <w:rPr>
                <w:rFonts w:cs="Arial"/>
                <w:color w:val="000000"/>
                <w:sz w:val="18"/>
                <w:szCs w:val="18"/>
                <w:lang w:val="en-AU"/>
              </w:rPr>
            </w:pPr>
            <w:r w:rsidRPr="007F4E52">
              <w:rPr>
                <w:rFonts w:cs="Arial"/>
                <w:color w:val="000000"/>
                <w:sz w:val="18"/>
                <w:szCs w:val="18"/>
                <w:lang w:val="en-AU"/>
              </w:rPr>
              <w:t>Installed capacity of W</w:t>
            </w:r>
            <w:r w:rsidR="00512430" w:rsidRPr="007F4E52">
              <w:rPr>
                <w:rFonts w:cs="Arial"/>
                <w:color w:val="000000"/>
                <w:sz w:val="18"/>
                <w:szCs w:val="18"/>
                <w:lang w:val="en-AU"/>
              </w:rPr>
              <w:t>T</w:t>
            </w:r>
            <w:r w:rsidRPr="007F4E52">
              <w:rPr>
                <w:rFonts w:cs="Arial"/>
                <w:color w:val="000000"/>
                <w:sz w:val="18"/>
                <w:szCs w:val="18"/>
                <w:lang w:val="en-AU"/>
              </w:rPr>
              <w:t>E plant (MW)</w:t>
            </w:r>
          </w:p>
        </w:tc>
        <w:tc>
          <w:tcPr>
            <w:tcW w:w="1140" w:type="dxa"/>
            <w:shd w:val="clear" w:color="auto" w:fill="auto"/>
          </w:tcPr>
          <w:p w14:paraId="27D7B004" w14:textId="77777777" w:rsidR="006C3787" w:rsidRPr="007F4E52" w:rsidRDefault="006C3787">
            <w:pPr>
              <w:jc w:val="right"/>
              <w:rPr>
                <w:rFonts w:cs="Arial"/>
                <w:sz w:val="18"/>
                <w:szCs w:val="18"/>
                <w:lang w:val="en-AU"/>
              </w:rPr>
            </w:pPr>
            <w:r w:rsidRPr="007F4E52">
              <w:rPr>
                <w:rFonts w:cs="Arial"/>
                <w:sz w:val="18"/>
                <w:szCs w:val="18"/>
                <w:lang w:val="en-AU"/>
              </w:rPr>
              <w:t>9</w:t>
            </w:r>
          </w:p>
        </w:tc>
        <w:tc>
          <w:tcPr>
            <w:tcW w:w="4462" w:type="dxa"/>
            <w:vMerge w:val="restart"/>
            <w:shd w:val="clear" w:color="auto" w:fill="auto"/>
          </w:tcPr>
          <w:p w14:paraId="18886398" w14:textId="77777777" w:rsidR="006C3787" w:rsidRPr="00A82323" w:rsidRDefault="006C3787">
            <w:pPr>
              <w:spacing w:after="0"/>
              <w:jc w:val="left"/>
              <w:rPr>
                <w:rFonts w:cs="Arial"/>
                <w:sz w:val="18"/>
                <w:szCs w:val="18"/>
                <w:lang w:val="en-AU"/>
              </w:rPr>
            </w:pPr>
            <w:r w:rsidRPr="00A82323">
              <w:rPr>
                <w:rFonts w:cs="Arial"/>
                <w:sz w:val="18"/>
                <w:szCs w:val="18"/>
                <w:lang w:val="en-AU"/>
              </w:rPr>
              <w:t>Provided by NRM city through questionnaire survey, by Ms.</w:t>
            </w:r>
            <w:r w:rsidR="00512430" w:rsidRPr="00A82323">
              <w:rPr>
                <w:rFonts w:cs="Arial"/>
                <w:sz w:val="18"/>
                <w:szCs w:val="18"/>
                <w:lang w:val="en-AU"/>
              </w:rPr>
              <w:t xml:space="preserve"> </w:t>
            </w:r>
            <w:r w:rsidRPr="00A82323">
              <w:rPr>
                <w:rFonts w:cs="Arial"/>
                <w:sz w:val="18"/>
                <w:szCs w:val="18"/>
                <w:lang w:val="en-AU"/>
              </w:rPr>
              <w:t>Kanokwan Wannasuk, Sanitation technical officer, Nakorn Rachasima Municipality in September 2014.</w:t>
            </w:r>
          </w:p>
        </w:tc>
      </w:tr>
      <w:tr w:rsidR="006C3787" w:rsidRPr="00A82323" w14:paraId="281BAB30" w14:textId="77777777" w:rsidTr="007F4E52">
        <w:tc>
          <w:tcPr>
            <w:tcW w:w="0" w:type="auto"/>
            <w:shd w:val="clear" w:color="auto" w:fill="auto"/>
          </w:tcPr>
          <w:p w14:paraId="0F478954" w14:textId="77777777" w:rsidR="006C3787" w:rsidRPr="00A82323" w:rsidRDefault="006C3787" w:rsidP="007F4E52">
            <w:pPr>
              <w:tabs>
                <w:tab w:val="left" w:pos="0"/>
                <w:tab w:val="left" w:pos="142"/>
              </w:tabs>
              <w:spacing w:after="0"/>
              <w:ind w:left="284"/>
              <w:contextualSpacing/>
              <w:jc w:val="left"/>
              <w:rPr>
                <w:rFonts w:cs="Arial"/>
                <w:b/>
                <w:bCs/>
                <w:sz w:val="18"/>
                <w:szCs w:val="18"/>
                <w:lang w:val="en-AU"/>
              </w:rPr>
            </w:pPr>
            <w:r w:rsidRPr="00A82323">
              <w:rPr>
                <w:rFonts w:cs="Arial"/>
                <w:sz w:val="18"/>
                <w:szCs w:val="18"/>
                <w:lang w:val="en-AU"/>
              </w:rPr>
              <w:t>7</w:t>
            </w:r>
          </w:p>
        </w:tc>
        <w:tc>
          <w:tcPr>
            <w:tcW w:w="2545" w:type="dxa"/>
            <w:shd w:val="clear" w:color="auto" w:fill="auto"/>
          </w:tcPr>
          <w:p w14:paraId="466C04E0" w14:textId="77777777" w:rsidR="006C3787" w:rsidRPr="007F4E52" w:rsidRDefault="006C3787" w:rsidP="007F4E52">
            <w:pPr>
              <w:jc w:val="left"/>
              <w:rPr>
                <w:rFonts w:cs="Arial"/>
                <w:color w:val="000000"/>
                <w:sz w:val="18"/>
                <w:szCs w:val="18"/>
                <w:lang w:val="en-AU"/>
              </w:rPr>
            </w:pPr>
            <w:r w:rsidRPr="007F4E52">
              <w:rPr>
                <w:rFonts w:cs="Arial"/>
                <w:color w:val="000000"/>
                <w:sz w:val="18"/>
                <w:szCs w:val="18"/>
                <w:lang w:val="en-AU"/>
              </w:rPr>
              <w:t>Capacity used for internal use (MW)</w:t>
            </w:r>
          </w:p>
        </w:tc>
        <w:tc>
          <w:tcPr>
            <w:tcW w:w="1140" w:type="dxa"/>
            <w:shd w:val="clear" w:color="auto" w:fill="auto"/>
          </w:tcPr>
          <w:p w14:paraId="3903E968" w14:textId="77777777" w:rsidR="006C3787" w:rsidRPr="007F4E52" w:rsidRDefault="006C3787">
            <w:pPr>
              <w:jc w:val="right"/>
              <w:rPr>
                <w:rFonts w:cs="Arial"/>
                <w:sz w:val="18"/>
                <w:szCs w:val="18"/>
                <w:lang w:val="en-AU"/>
              </w:rPr>
            </w:pPr>
            <w:r w:rsidRPr="007F4E52">
              <w:rPr>
                <w:rFonts w:cs="Arial"/>
                <w:sz w:val="18"/>
                <w:szCs w:val="18"/>
                <w:lang w:val="en-AU"/>
              </w:rPr>
              <w:t>1.66</w:t>
            </w:r>
          </w:p>
        </w:tc>
        <w:tc>
          <w:tcPr>
            <w:tcW w:w="4462" w:type="dxa"/>
            <w:vMerge/>
            <w:shd w:val="clear" w:color="auto" w:fill="auto"/>
            <w:vAlign w:val="center"/>
          </w:tcPr>
          <w:p w14:paraId="661E0110" w14:textId="77777777" w:rsidR="006C3787" w:rsidRPr="00A82323" w:rsidRDefault="006C3787" w:rsidP="001C41F5">
            <w:pPr>
              <w:spacing w:after="0"/>
              <w:jc w:val="left"/>
              <w:rPr>
                <w:rFonts w:cs="Arial"/>
                <w:sz w:val="18"/>
                <w:szCs w:val="18"/>
                <w:lang w:val="en-AU"/>
              </w:rPr>
            </w:pPr>
          </w:p>
        </w:tc>
      </w:tr>
      <w:tr w:rsidR="006C3787" w:rsidRPr="00A82323" w14:paraId="03FD1334" w14:textId="77777777" w:rsidTr="007F4E52">
        <w:tc>
          <w:tcPr>
            <w:tcW w:w="0" w:type="auto"/>
            <w:shd w:val="clear" w:color="auto" w:fill="auto"/>
          </w:tcPr>
          <w:p w14:paraId="48832B40" w14:textId="77777777" w:rsidR="006C3787" w:rsidRPr="00A82323" w:rsidRDefault="006C3787" w:rsidP="007F4E52">
            <w:pPr>
              <w:tabs>
                <w:tab w:val="left" w:pos="0"/>
                <w:tab w:val="left" w:pos="142"/>
              </w:tabs>
              <w:spacing w:after="0"/>
              <w:ind w:left="284"/>
              <w:contextualSpacing/>
              <w:jc w:val="left"/>
              <w:rPr>
                <w:rFonts w:cs="Arial"/>
                <w:b/>
                <w:bCs/>
                <w:sz w:val="18"/>
                <w:szCs w:val="18"/>
                <w:lang w:val="en-AU"/>
              </w:rPr>
            </w:pPr>
            <w:r w:rsidRPr="00A82323">
              <w:rPr>
                <w:rFonts w:cs="Arial"/>
                <w:sz w:val="18"/>
                <w:szCs w:val="18"/>
                <w:lang w:val="en-AU"/>
              </w:rPr>
              <w:lastRenderedPageBreak/>
              <w:t>8</w:t>
            </w:r>
          </w:p>
        </w:tc>
        <w:tc>
          <w:tcPr>
            <w:tcW w:w="2545" w:type="dxa"/>
            <w:shd w:val="clear" w:color="auto" w:fill="auto"/>
          </w:tcPr>
          <w:p w14:paraId="6B1F15C8" w14:textId="77777777" w:rsidR="006C3787" w:rsidRPr="007F4E52" w:rsidRDefault="006C3787" w:rsidP="007F4E52">
            <w:pPr>
              <w:jc w:val="left"/>
              <w:rPr>
                <w:rFonts w:cs="Arial"/>
                <w:color w:val="000000"/>
                <w:sz w:val="18"/>
                <w:szCs w:val="18"/>
                <w:lang w:val="en-AU"/>
              </w:rPr>
            </w:pPr>
            <w:r w:rsidRPr="007F4E52">
              <w:rPr>
                <w:rFonts w:cs="Arial"/>
                <w:color w:val="000000"/>
                <w:sz w:val="18"/>
                <w:szCs w:val="18"/>
                <w:lang w:val="en-AU"/>
              </w:rPr>
              <w:t>Tonnes of waste processed per day [ton/day]</w:t>
            </w:r>
          </w:p>
        </w:tc>
        <w:tc>
          <w:tcPr>
            <w:tcW w:w="1140" w:type="dxa"/>
            <w:shd w:val="clear" w:color="auto" w:fill="auto"/>
          </w:tcPr>
          <w:p w14:paraId="22938A33" w14:textId="77777777" w:rsidR="006C3787" w:rsidRPr="007F4E52" w:rsidRDefault="006C3787">
            <w:pPr>
              <w:jc w:val="right"/>
              <w:rPr>
                <w:rFonts w:cs="Arial"/>
                <w:sz w:val="18"/>
                <w:szCs w:val="18"/>
                <w:lang w:val="en-AU"/>
              </w:rPr>
            </w:pPr>
            <w:r w:rsidRPr="007F4E52">
              <w:rPr>
                <w:rFonts w:cs="Arial"/>
                <w:sz w:val="18"/>
                <w:szCs w:val="18"/>
                <w:lang w:val="en-AU"/>
              </w:rPr>
              <w:t>900</w:t>
            </w:r>
          </w:p>
        </w:tc>
        <w:tc>
          <w:tcPr>
            <w:tcW w:w="4462" w:type="dxa"/>
            <w:vMerge/>
            <w:shd w:val="clear" w:color="auto" w:fill="auto"/>
            <w:vAlign w:val="center"/>
          </w:tcPr>
          <w:p w14:paraId="112999C7" w14:textId="77777777" w:rsidR="006C3787" w:rsidRPr="00A82323" w:rsidRDefault="006C3787" w:rsidP="001C41F5">
            <w:pPr>
              <w:spacing w:after="0"/>
              <w:jc w:val="left"/>
              <w:rPr>
                <w:rFonts w:cs="Arial"/>
                <w:sz w:val="18"/>
                <w:szCs w:val="18"/>
                <w:lang w:val="en-AU"/>
              </w:rPr>
            </w:pPr>
          </w:p>
        </w:tc>
      </w:tr>
    </w:tbl>
    <w:p w14:paraId="1ED6764D" w14:textId="77777777" w:rsidR="001C41F5" w:rsidRPr="001C41F5" w:rsidRDefault="001C41F5" w:rsidP="001C41F5">
      <w:pPr>
        <w:spacing w:after="0"/>
        <w:rPr>
          <w:rFonts w:cs="Arial"/>
          <w:b/>
          <w:iCs/>
          <w:szCs w:val="22"/>
          <w:highlight w:val="yellow"/>
          <w:lang w:val="en-AU"/>
        </w:rPr>
      </w:pPr>
    </w:p>
    <w:p w14:paraId="24853B98"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uses the BU and TD approaches as per the STAP and GEF Manuals and are presented below. </w:t>
      </w:r>
    </w:p>
    <w:p w14:paraId="264C04F8" w14:textId="77777777" w:rsidR="001C41F5" w:rsidRPr="001C41F5" w:rsidRDefault="001C41F5" w:rsidP="001C41F5">
      <w:pPr>
        <w:spacing w:after="0"/>
        <w:rPr>
          <w:lang w:val="en-US"/>
        </w:rPr>
      </w:pPr>
    </w:p>
    <w:p w14:paraId="4D677443" w14:textId="77777777" w:rsidR="001C41F5" w:rsidRPr="001C41F5" w:rsidRDefault="001C41F5" w:rsidP="001C41F5">
      <w:pPr>
        <w:keepNext/>
        <w:spacing w:after="0"/>
        <w:ind w:left="720"/>
        <w:rPr>
          <w:bCs/>
          <w:sz w:val="20"/>
          <w:szCs w:val="20"/>
        </w:rPr>
      </w:pPr>
      <w:r w:rsidRPr="001C41F5">
        <w:rPr>
          <w:bCs/>
          <w:sz w:val="20"/>
          <w:szCs w:val="20"/>
        </w:rPr>
        <w:t>Table 25:</w:t>
      </w:r>
      <w:r w:rsidRPr="001C41F5">
        <w:rPr>
          <w:lang w:val="en-AU"/>
        </w:rPr>
        <w:t xml:space="preserve"> </w:t>
      </w:r>
      <w:r w:rsidRPr="001C41F5">
        <w:rPr>
          <w:bCs/>
          <w:sz w:val="20"/>
          <w:szCs w:val="20"/>
          <w:lang w:val="en-AU"/>
        </w:rPr>
        <w:t xml:space="preserve">Total Indirect Project Emission Reductions (BU and TD) </w:t>
      </w:r>
    </w:p>
    <w:tbl>
      <w:tblPr>
        <w:tblW w:w="0" w:type="auto"/>
        <w:tblInd w:w="720" w:type="dxa"/>
        <w:tblLook w:val="04A0" w:firstRow="1" w:lastRow="0" w:firstColumn="1" w:lastColumn="0" w:noHBand="0" w:noVBand="1"/>
      </w:tblPr>
      <w:tblGrid>
        <w:gridCol w:w="5384"/>
        <w:gridCol w:w="1167"/>
        <w:gridCol w:w="1227"/>
      </w:tblGrid>
      <w:tr w:rsidR="001C41F5" w:rsidRPr="001C41F5" w14:paraId="1B46F156"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4E403D6"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2394"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A73E5E3"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01EFABC9"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BA528BE" w14:textId="77777777" w:rsidR="001C41F5" w:rsidRPr="001C41F5" w:rsidRDefault="001C41F5" w:rsidP="001C41F5">
            <w:pPr>
              <w:spacing w:after="0"/>
              <w:jc w:val="center"/>
              <w:rPr>
                <w:rFonts w:eastAsia="MS Mincho" w:cs="Arial"/>
                <w:b/>
                <w:sz w:val="18"/>
                <w:szCs w:val="18"/>
                <w:lang w:val="en-MY" w:eastAsia="zh-CN"/>
              </w:rPr>
            </w:pP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5A18B2D9"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227"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0922705"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Nakorn Ratchasima</w:t>
            </w:r>
          </w:p>
        </w:tc>
      </w:tr>
      <w:tr w:rsidR="001C41F5" w:rsidRPr="001C41F5" w14:paraId="59639B34" w14:textId="77777777" w:rsidTr="001C41F5">
        <w:trPr>
          <w:trHeight w:val="30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29DDDA3"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 xml:space="preserve">Direct Project Emission Reductions </w:t>
            </w:r>
          </w:p>
        </w:tc>
        <w:tc>
          <w:tcPr>
            <w:tcW w:w="0" w:type="auto"/>
            <w:tcBorders>
              <w:top w:val="nil"/>
              <w:left w:val="nil"/>
              <w:bottom w:val="single" w:sz="4" w:space="0" w:color="auto"/>
              <w:right w:val="single" w:sz="4" w:space="0" w:color="auto"/>
            </w:tcBorders>
            <w:noWrap/>
            <w:vAlign w:val="center"/>
          </w:tcPr>
          <w:p w14:paraId="5D4CB494"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189,027</w:t>
            </w:r>
          </w:p>
        </w:tc>
        <w:tc>
          <w:tcPr>
            <w:tcW w:w="1227" w:type="dxa"/>
            <w:tcBorders>
              <w:top w:val="nil"/>
              <w:left w:val="nil"/>
              <w:bottom w:val="single" w:sz="4" w:space="0" w:color="auto"/>
              <w:right w:val="single" w:sz="4" w:space="0" w:color="auto"/>
            </w:tcBorders>
            <w:vAlign w:val="center"/>
          </w:tcPr>
          <w:p w14:paraId="62B874BE"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346,864</w:t>
            </w:r>
          </w:p>
        </w:tc>
      </w:tr>
      <w:tr w:rsidR="001C41F5" w:rsidRPr="001C41F5" w14:paraId="30334A16"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5D45EF3C"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t xml:space="preserve">Replication factor, </w:t>
            </w:r>
            <w:r w:rsidRPr="001C41F5">
              <w:rPr>
                <w:rFonts w:cs="Arial"/>
                <w:bCs/>
                <w:sz w:val="18"/>
                <w:szCs w:val="18"/>
                <w:lang w:val="en-MY" w:eastAsia="zh-CN"/>
              </w:rPr>
              <w:t>RF</w:t>
            </w:r>
          </w:p>
        </w:tc>
        <w:tc>
          <w:tcPr>
            <w:tcW w:w="0" w:type="auto"/>
            <w:tcBorders>
              <w:top w:val="single" w:sz="4" w:space="0" w:color="auto"/>
              <w:left w:val="nil"/>
              <w:bottom w:val="single" w:sz="4" w:space="0" w:color="auto"/>
              <w:right w:val="single" w:sz="4" w:space="0" w:color="auto"/>
            </w:tcBorders>
            <w:noWrap/>
            <w:vAlign w:val="center"/>
          </w:tcPr>
          <w:p w14:paraId="5EF7A65D" w14:textId="77777777" w:rsidR="001C41F5" w:rsidRPr="001C41F5" w:rsidRDefault="001C41F5" w:rsidP="001C41F5">
            <w:pPr>
              <w:spacing w:after="0"/>
              <w:jc w:val="center"/>
              <w:rPr>
                <w:rFonts w:cs="Arial"/>
                <w:bCs/>
                <w:noProof/>
                <w:sz w:val="18"/>
                <w:szCs w:val="18"/>
                <w:lang w:val="en-MY" w:eastAsia="zh-CN"/>
              </w:rPr>
            </w:pPr>
            <w:r w:rsidRPr="001C41F5">
              <w:rPr>
                <w:rFonts w:cs="Arial"/>
                <w:bCs/>
                <w:noProof/>
                <w:sz w:val="18"/>
                <w:szCs w:val="18"/>
                <w:lang w:val="en-MY" w:eastAsia="zh-CN"/>
              </w:rPr>
              <w:t>6</w:t>
            </w:r>
          </w:p>
        </w:tc>
        <w:tc>
          <w:tcPr>
            <w:tcW w:w="1227" w:type="dxa"/>
            <w:tcBorders>
              <w:top w:val="single" w:sz="4" w:space="0" w:color="auto"/>
              <w:left w:val="nil"/>
              <w:bottom w:val="single" w:sz="4" w:space="0" w:color="auto"/>
              <w:right w:val="single" w:sz="4" w:space="0" w:color="auto"/>
            </w:tcBorders>
            <w:vAlign w:val="center"/>
          </w:tcPr>
          <w:p w14:paraId="5DB62842"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6</w:t>
            </w:r>
          </w:p>
        </w:tc>
      </w:tr>
      <w:tr w:rsidR="001C41F5" w:rsidRPr="001C41F5" w14:paraId="4FB7595C"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3AAE0D3A"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0" w:type="auto"/>
            <w:tcBorders>
              <w:top w:val="single" w:sz="4" w:space="0" w:color="auto"/>
              <w:left w:val="nil"/>
              <w:bottom w:val="single" w:sz="4" w:space="0" w:color="auto"/>
              <w:right w:val="single" w:sz="4" w:space="0" w:color="auto"/>
            </w:tcBorders>
            <w:noWrap/>
            <w:vAlign w:val="center"/>
          </w:tcPr>
          <w:p w14:paraId="423E3EBD" w14:textId="77777777" w:rsidR="001C41F5" w:rsidRPr="001C41F5" w:rsidRDefault="001C41F5" w:rsidP="001C41F5">
            <w:pPr>
              <w:spacing w:after="0"/>
              <w:jc w:val="center"/>
              <w:rPr>
                <w:rFonts w:cs="Arial"/>
                <w:b/>
                <w:bCs/>
                <w:noProof/>
                <w:sz w:val="18"/>
                <w:szCs w:val="18"/>
                <w:lang w:val="en-MY" w:eastAsia="zh-CN"/>
              </w:rPr>
            </w:pPr>
            <w:r w:rsidRPr="001C41F5">
              <w:rPr>
                <w:rFonts w:cs="Arial"/>
                <w:b/>
                <w:bCs/>
                <w:noProof/>
                <w:sz w:val="18"/>
                <w:szCs w:val="18"/>
                <w:lang w:val="en-MY" w:eastAsia="zh-CN"/>
              </w:rPr>
              <w:t>1,134,161</w:t>
            </w:r>
          </w:p>
        </w:tc>
        <w:tc>
          <w:tcPr>
            <w:tcW w:w="1227" w:type="dxa"/>
            <w:tcBorders>
              <w:top w:val="single" w:sz="4" w:space="0" w:color="auto"/>
              <w:left w:val="nil"/>
              <w:bottom w:val="single" w:sz="4" w:space="0" w:color="auto"/>
              <w:right w:val="single" w:sz="4" w:space="0" w:color="auto"/>
            </w:tcBorders>
            <w:vAlign w:val="center"/>
          </w:tcPr>
          <w:p w14:paraId="68F9BC3D"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2,081,185</w:t>
            </w:r>
          </w:p>
        </w:tc>
      </w:tr>
      <w:tr w:rsidR="001C41F5" w:rsidRPr="001C41F5" w14:paraId="38ADE72B"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47EBF929"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2394" w:type="dxa"/>
            <w:gridSpan w:val="2"/>
            <w:tcBorders>
              <w:top w:val="single" w:sz="4" w:space="0" w:color="auto"/>
              <w:left w:val="nil"/>
              <w:bottom w:val="single" w:sz="4" w:space="0" w:color="auto"/>
              <w:right w:val="single" w:sz="4" w:space="0" w:color="auto"/>
            </w:tcBorders>
            <w:noWrap/>
            <w:vAlign w:val="center"/>
          </w:tcPr>
          <w:p w14:paraId="42C27276"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10,081,428</w:t>
            </w:r>
          </w:p>
        </w:tc>
      </w:tr>
      <w:tr w:rsidR="001C41F5" w:rsidRPr="001C41F5" w14:paraId="627721E9"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028A2F59"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2394" w:type="dxa"/>
            <w:gridSpan w:val="2"/>
            <w:tcBorders>
              <w:top w:val="single" w:sz="4" w:space="0" w:color="auto"/>
              <w:left w:val="nil"/>
              <w:bottom w:val="single" w:sz="4" w:space="0" w:color="auto"/>
              <w:right w:val="single" w:sz="4" w:space="0" w:color="auto"/>
            </w:tcBorders>
            <w:noWrap/>
            <w:vAlign w:val="center"/>
          </w:tcPr>
          <w:p w14:paraId="0A470AD4"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40%</w:t>
            </w:r>
          </w:p>
        </w:tc>
      </w:tr>
      <w:tr w:rsidR="001C41F5" w:rsidRPr="001C41F5" w14:paraId="04374F62"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0F5CCFA4"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2394" w:type="dxa"/>
            <w:gridSpan w:val="2"/>
            <w:tcBorders>
              <w:top w:val="single" w:sz="4" w:space="0" w:color="auto"/>
              <w:left w:val="nil"/>
              <w:bottom w:val="single" w:sz="4" w:space="0" w:color="auto"/>
              <w:right w:val="single" w:sz="4" w:space="0" w:color="auto"/>
            </w:tcBorders>
            <w:noWrap/>
            <w:vAlign w:val="center"/>
          </w:tcPr>
          <w:p w14:paraId="76966F43"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4,032,571</w:t>
            </w:r>
          </w:p>
        </w:tc>
      </w:tr>
    </w:tbl>
    <w:p w14:paraId="58ED27C2" w14:textId="77777777" w:rsidR="001C41F5" w:rsidRPr="001C41F5" w:rsidRDefault="001C41F5" w:rsidP="001C41F5">
      <w:pPr>
        <w:spacing w:after="0"/>
        <w:rPr>
          <w:rFonts w:cs="Arial"/>
          <w:b/>
          <w:szCs w:val="22"/>
          <w:lang w:val="en-US"/>
        </w:rPr>
      </w:pPr>
    </w:p>
    <w:p w14:paraId="1D1B306B" w14:textId="77777777" w:rsidR="001C41F5" w:rsidRPr="007F4E52" w:rsidRDefault="001C41F5" w:rsidP="001C41F5">
      <w:pPr>
        <w:numPr>
          <w:ilvl w:val="0"/>
          <w:numId w:val="123"/>
        </w:numPr>
        <w:spacing w:after="0"/>
        <w:rPr>
          <w:rFonts w:cs="Arial"/>
          <w:szCs w:val="22"/>
          <w:lang w:val="en-US"/>
        </w:rPr>
      </w:pPr>
      <w:r w:rsidRPr="007F4E52">
        <w:rPr>
          <w:rFonts w:cs="Arial"/>
          <w:szCs w:val="22"/>
          <w:lang w:val="en-US"/>
        </w:rPr>
        <w:t xml:space="preserve">WTE is a priority for the Thai government. In several cities in Thailand there is potential for WTE plants. 17 plants are being planned in the coming 5 years, in Nakorn Si Thamnarat, Prajuab Kirikhan, Petchaburi, Surat Thani, Nakorn Pathom, Samutsakorn, Nakorn Rachasima, Udornthani, Khonkaen, Ubonrachathani, Choburi, Nakornsawan, Phitsanulok, Kanchanaburi, Lampang, Chiangmai, Kampaengpetch. It is assumed that 1/3 of these projects would replicate the green practices of GEF project, so a replication factor of 6 is assumed. There is strong policy and financial support on WTE from the government which coupled with the advantages of available green technologies piloted through the Project is likely to have a modest indirect impact. Therefore level 2 causality factor (40%) is adopted for the calculations, according to the general guidelines provided in the STAP Manuals. The technical and economic potential GHG savings (P10) is based on the total amount of waste (total economic/technical potential) which realistically could be incinerated in other cities in Thailand during the influence period of 10 years. </w:t>
      </w:r>
    </w:p>
    <w:p w14:paraId="371D44C6" w14:textId="77777777" w:rsidR="001C41F5" w:rsidRPr="001C41F5" w:rsidRDefault="001C41F5" w:rsidP="001C41F5">
      <w:pPr>
        <w:spacing w:after="0"/>
        <w:ind w:left="1080"/>
        <w:rPr>
          <w:sz w:val="24"/>
          <w:lang w:val="en-US"/>
        </w:rPr>
      </w:pPr>
    </w:p>
    <w:p w14:paraId="78E439D7" w14:textId="77777777" w:rsidR="001C41F5" w:rsidRPr="001C41F5" w:rsidRDefault="001C41F5" w:rsidP="001C41F5">
      <w:pPr>
        <w:keepNext/>
        <w:spacing w:after="0"/>
        <w:ind w:left="720"/>
        <w:rPr>
          <w:bCs/>
          <w:sz w:val="20"/>
          <w:szCs w:val="20"/>
        </w:rPr>
      </w:pPr>
      <w:r w:rsidRPr="001C41F5">
        <w:rPr>
          <w:bCs/>
          <w:sz w:val="20"/>
          <w:szCs w:val="20"/>
        </w:rPr>
        <w:t xml:space="preserve">Table 26: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788"/>
        <w:gridCol w:w="1440"/>
        <w:gridCol w:w="1530"/>
      </w:tblGrid>
      <w:tr w:rsidR="001C41F5" w:rsidRPr="001C41F5" w14:paraId="5C727485"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68BEC1B"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2970"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0EDC384"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3572A579"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DECFCCA" w14:textId="77777777" w:rsidR="001C41F5" w:rsidRPr="001C41F5" w:rsidRDefault="001C41F5" w:rsidP="001C41F5">
            <w:pPr>
              <w:spacing w:after="0"/>
              <w:jc w:val="center"/>
              <w:rPr>
                <w:rFonts w:eastAsia="MS Mincho" w:cs="Arial"/>
                <w:b/>
                <w:sz w:val="18"/>
                <w:szCs w:val="18"/>
                <w:lang w:val="en-MY" w:eastAsia="zh-CN"/>
              </w:rPr>
            </w:pPr>
          </w:p>
        </w:tc>
        <w:tc>
          <w:tcPr>
            <w:tcW w:w="1440"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77AAAF7D"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530" w:type="dxa"/>
            <w:tcBorders>
              <w:top w:val="single" w:sz="4" w:space="0" w:color="auto"/>
              <w:left w:val="nil"/>
              <w:bottom w:val="single" w:sz="4" w:space="0" w:color="auto"/>
              <w:right w:val="single" w:sz="4" w:space="0" w:color="auto"/>
            </w:tcBorders>
            <w:shd w:val="clear" w:color="auto" w:fill="D9D9D9" w:themeFill="background1" w:themeFillShade="D9"/>
          </w:tcPr>
          <w:p w14:paraId="6A1B5401"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Nakorn Ratchasima</w:t>
            </w:r>
          </w:p>
        </w:tc>
      </w:tr>
      <w:tr w:rsidR="001C41F5" w:rsidRPr="001C41F5" w14:paraId="5578B0FC" w14:textId="77777777" w:rsidTr="001C41F5">
        <w:trPr>
          <w:trHeight w:val="300"/>
        </w:trPr>
        <w:tc>
          <w:tcPr>
            <w:tcW w:w="4788" w:type="dxa"/>
            <w:tcBorders>
              <w:top w:val="single" w:sz="4" w:space="0" w:color="auto"/>
              <w:left w:val="single" w:sz="4" w:space="0" w:color="auto"/>
              <w:bottom w:val="single" w:sz="4" w:space="0" w:color="auto"/>
              <w:right w:val="single" w:sz="4" w:space="0" w:color="auto"/>
            </w:tcBorders>
            <w:noWrap/>
            <w:vAlign w:val="center"/>
            <w:hideMark/>
          </w:tcPr>
          <w:p w14:paraId="0A42D725"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 by EOP</w:t>
            </w:r>
          </w:p>
        </w:tc>
        <w:tc>
          <w:tcPr>
            <w:tcW w:w="1440" w:type="dxa"/>
            <w:tcBorders>
              <w:top w:val="nil"/>
              <w:left w:val="nil"/>
              <w:bottom w:val="single" w:sz="4" w:space="0" w:color="auto"/>
              <w:right w:val="single" w:sz="4" w:space="0" w:color="auto"/>
            </w:tcBorders>
            <w:noWrap/>
            <w:vAlign w:val="center"/>
          </w:tcPr>
          <w:p w14:paraId="41446528" w14:textId="77777777" w:rsidR="001C41F5" w:rsidRPr="001C41F5" w:rsidRDefault="001C41F5" w:rsidP="001C41F5">
            <w:pPr>
              <w:spacing w:after="0"/>
              <w:jc w:val="center"/>
              <w:rPr>
                <w:rFonts w:cs="Arial"/>
                <w:sz w:val="18"/>
                <w:szCs w:val="18"/>
                <w:lang w:val="en-MY" w:eastAsia="zh-CN"/>
              </w:rPr>
            </w:pPr>
            <w:r w:rsidRPr="001C41F5">
              <w:rPr>
                <w:rFonts w:cs="Arial"/>
                <w:sz w:val="18"/>
                <w:szCs w:val="18"/>
                <w:lang w:val="en-MY" w:eastAsia="zh-CN"/>
              </w:rPr>
              <w:t>37,805</w:t>
            </w:r>
          </w:p>
        </w:tc>
        <w:tc>
          <w:tcPr>
            <w:tcW w:w="1530" w:type="dxa"/>
            <w:tcBorders>
              <w:top w:val="nil"/>
              <w:left w:val="nil"/>
              <w:bottom w:val="single" w:sz="4" w:space="0" w:color="auto"/>
              <w:right w:val="single" w:sz="4" w:space="0" w:color="auto"/>
            </w:tcBorders>
          </w:tcPr>
          <w:p w14:paraId="77E98AA4"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34,686</w:t>
            </w:r>
          </w:p>
        </w:tc>
      </w:tr>
      <w:tr w:rsidR="001C41F5" w:rsidRPr="001C41F5" w14:paraId="311AA791"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122A93AF" w14:textId="77777777" w:rsidR="001C41F5" w:rsidRPr="001C41F5" w:rsidRDefault="001C41F5" w:rsidP="001C41F5">
            <w:pPr>
              <w:spacing w:after="0"/>
              <w:jc w:val="left"/>
              <w:rPr>
                <w:rFonts w:cs="Arial"/>
                <w:sz w:val="18"/>
                <w:szCs w:val="18"/>
                <w:lang w:val="en-AU"/>
              </w:rPr>
            </w:pPr>
            <w:r w:rsidRPr="001C41F5">
              <w:rPr>
                <w:rFonts w:cs="Arial"/>
                <w:sz w:val="18"/>
                <w:szCs w:val="18"/>
                <w:lang w:val="en-AU"/>
              </w:rPr>
              <w:t>Lifetime Direct Reductions</w:t>
            </w:r>
          </w:p>
        </w:tc>
        <w:tc>
          <w:tcPr>
            <w:tcW w:w="1440" w:type="dxa"/>
            <w:tcBorders>
              <w:top w:val="nil"/>
              <w:left w:val="nil"/>
              <w:bottom w:val="single" w:sz="4" w:space="0" w:color="auto"/>
              <w:right w:val="single" w:sz="4" w:space="0" w:color="auto"/>
            </w:tcBorders>
            <w:noWrap/>
            <w:vAlign w:val="center"/>
          </w:tcPr>
          <w:p w14:paraId="067055C7"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189,027</w:t>
            </w:r>
          </w:p>
        </w:tc>
        <w:tc>
          <w:tcPr>
            <w:tcW w:w="1530" w:type="dxa"/>
            <w:tcBorders>
              <w:top w:val="nil"/>
              <w:left w:val="nil"/>
              <w:bottom w:val="single" w:sz="4" w:space="0" w:color="auto"/>
              <w:right w:val="single" w:sz="4" w:space="0" w:color="auto"/>
            </w:tcBorders>
            <w:vAlign w:val="center"/>
          </w:tcPr>
          <w:p w14:paraId="1E97656C"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346,864</w:t>
            </w:r>
          </w:p>
        </w:tc>
      </w:tr>
      <w:tr w:rsidR="001C41F5" w:rsidRPr="001C41F5" w14:paraId="26B41125" w14:textId="77777777" w:rsidTr="001C41F5">
        <w:trPr>
          <w:trHeight w:val="64"/>
        </w:trPr>
        <w:tc>
          <w:tcPr>
            <w:tcW w:w="4788" w:type="dxa"/>
            <w:tcBorders>
              <w:top w:val="nil"/>
              <w:left w:val="single" w:sz="4" w:space="0" w:color="auto"/>
              <w:bottom w:val="single" w:sz="4" w:space="0" w:color="auto"/>
              <w:right w:val="single" w:sz="4" w:space="0" w:color="auto"/>
            </w:tcBorders>
            <w:vAlign w:val="center"/>
            <w:hideMark/>
          </w:tcPr>
          <w:p w14:paraId="669B3C84" w14:textId="77777777" w:rsidR="001C41F5" w:rsidRPr="001C41F5" w:rsidRDefault="001C41F5" w:rsidP="001C41F5">
            <w:pPr>
              <w:spacing w:after="0"/>
              <w:jc w:val="left"/>
              <w:rPr>
                <w:rFonts w:cs="Arial"/>
                <w:bCs/>
                <w:noProof/>
                <w:sz w:val="18"/>
                <w:szCs w:val="18"/>
                <w:lang w:val="en-MY" w:eastAsia="zh-CN"/>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 (BU)</w:t>
            </w:r>
          </w:p>
        </w:tc>
        <w:tc>
          <w:tcPr>
            <w:tcW w:w="1440" w:type="dxa"/>
            <w:tcBorders>
              <w:top w:val="nil"/>
              <w:left w:val="nil"/>
              <w:bottom w:val="single" w:sz="4" w:space="0" w:color="auto"/>
              <w:right w:val="single" w:sz="4" w:space="0" w:color="auto"/>
            </w:tcBorders>
            <w:noWrap/>
            <w:vAlign w:val="center"/>
          </w:tcPr>
          <w:p w14:paraId="6C6D81CC"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1,134,161</w:t>
            </w:r>
          </w:p>
        </w:tc>
        <w:tc>
          <w:tcPr>
            <w:tcW w:w="1530" w:type="dxa"/>
            <w:tcBorders>
              <w:top w:val="nil"/>
              <w:left w:val="nil"/>
              <w:bottom w:val="single" w:sz="4" w:space="0" w:color="auto"/>
              <w:right w:val="single" w:sz="4" w:space="0" w:color="auto"/>
            </w:tcBorders>
            <w:vAlign w:val="center"/>
          </w:tcPr>
          <w:p w14:paraId="401953E3"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2,081,185</w:t>
            </w:r>
          </w:p>
        </w:tc>
      </w:tr>
      <w:tr w:rsidR="001C41F5" w:rsidRPr="001C41F5" w14:paraId="4C39C629"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65027E93" w14:textId="77777777" w:rsidR="001C41F5" w:rsidRPr="001C41F5" w:rsidRDefault="001C41F5" w:rsidP="001C41F5">
            <w:pPr>
              <w:spacing w:after="0"/>
              <w:jc w:val="left"/>
              <w:rPr>
                <w:rFonts w:cs="Arial"/>
                <w:noProof/>
                <w:sz w:val="18"/>
                <w:szCs w:val="18"/>
                <w:lang w:val="en-AU"/>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w:t>
            </w:r>
            <w:r w:rsidRPr="001C41F5">
              <w:rPr>
                <w:rFonts w:cs="Arial"/>
                <w:iCs/>
                <w:sz w:val="18"/>
                <w:szCs w:val="18"/>
                <w:lang w:val="en-US"/>
              </w:rPr>
              <w:t xml:space="preserve"> (TD)</w:t>
            </w:r>
          </w:p>
        </w:tc>
        <w:tc>
          <w:tcPr>
            <w:tcW w:w="2970" w:type="dxa"/>
            <w:gridSpan w:val="2"/>
            <w:tcBorders>
              <w:top w:val="nil"/>
              <w:left w:val="nil"/>
              <w:bottom w:val="single" w:sz="4" w:space="0" w:color="auto"/>
              <w:right w:val="single" w:sz="4" w:space="0" w:color="auto"/>
            </w:tcBorders>
            <w:noWrap/>
            <w:vAlign w:val="center"/>
          </w:tcPr>
          <w:p w14:paraId="2BBEA7D8"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4,032,571</w:t>
            </w:r>
          </w:p>
        </w:tc>
      </w:tr>
    </w:tbl>
    <w:p w14:paraId="5F73F1AD" w14:textId="77777777" w:rsidR="001C41F5" w:rsidRDefault="001C41F5" w:rsidP="001C41F5">
      <w:pPr>
        <w:spacing w:after="0"/>
        <w:rPr>
          <w:b/>
          <w:iCs/>
          <w:szCs w:val="22"/>
          <w:lang w:val="en-AU"/>
        </w:rPr>
      </w:pPr>
    </w:p>
    <w:p w14:paraId="7E0B716E" w14:textId="77777777" w:rsidR="00800EC8" w:rsidRDefault="00800EC8" w:rsidP="001C41F5">
      <w:pPr>
        <w:spacing w:after="0"/>
        <w:rPr>
          <w:b/>
          <w:iCs/>
          <w:szCs w:val="22"/>
          <w:lang w:val="en-AU"/>
        </w:rPr>
      </w:pPr>
    </w:p>
    <w:p w14:paraId="180B8545" w14:textId="77777777" w:rsidR="00800EC8" w:rsidRDefault="00800EC8" w:rsidP="001C41F5">
      <w:pPr>
        <w:spacing w:after="0"/>
        <w:rPr>
          <w:b/>
          <w:iCs/>
          <w:szCs w:val="22"/>
          <w:lang w:val="en-AU"/>
        </w:rPr>
      </w:pPr>
    </w:p>
    <w:p w14:paraId="0D0468BC" w14:textId="77777777" w:rsidR="00800EC8" w:rsidRDefault="00800EC8" w:rsidP="001C41F5">
      <w:pPr>
        <w:spacing w:after="0"/>
        <w:rPr>
          <w:b/>
          <w:iCs/>
          <w:szCs w:val="22"/>
          <w:lang w:val="en-AU"/>
        </w:rPr>
      </w:pPr>
    </w:p>
    <w:p w14:paraId="7D329E67" w14:textId="77777777" w:rsidR="00800EC8" w:rsidRDefault="00800EC8" w:rsidP="001C41F5">
      <w:pPr>
        <w:spacing w:after="0"/>
        <w:rPr>
          <w:b/>
          <w:iCs/>
          <w:szCs w:val="22"/>
          <w:lang w:val="en-AU"/>
        </w:rPr>
      </w:pPr>
    </w:p>
    <w:p w14:paraId="19F3D8C5" w14:textId="77777777" w:rsidR="00800EC8" w:rsidRDefault="00800EC8" w:rsidP="001C41F5">
      <w:pPr>
        <w:spacing w:after="0"/>
        <w:rPr>
          <w:b/>
          <w:iCs/>
          <w:szCs w:val="22"/>
          <w:lang w:val="en-AU"/>
        </w:rPr>
      </w:pPr>
    </w:p>
    <w:p w14:paraId="3ACFC114" w14:textId="77777777" w:rsidR="00800EC8" w:rsidRDefault="00800EC8" w:rsidP="001C41F5">
      <w:pPr>
        <w:spacing w:after="0"/>
        <w:rPr>
          <w:b/>
          <w:iCs/>
          <w:szCs w:val="22"/>
          <w:lang w:val="en-AU"/>
        </w:rPr>
      </w:pPr>
    </w:p>
    <w:p w14:paraId="4F2EE8FE" w14:textId="77777777" w:rsidR="00800EC8" w:rsidRDefault="00800EC8" w:rsidP="001C41F5">
      <w:pPr>
        <w:spacing w:after="0"/>
        <w:rPr>
          <w:b/>
          <w:iCs/>
          <w:szCs w:val="22"/>
          <w:lang w:val="en-AU"/>
        </w:rPr>
      </w:pPr>
    </w:p>
    <w:p w14:paraId="55AD321D" w14:textId="77777777" w:rsidR="00800EC8" w:rsidRPr="001C41F5" w:rsidRDefault="00800EC8" w:rsidP="001C41F5">
      <w:pPr>
        <w:spacing w:after="0"/>
        <w:rPr>
          <w:b/>
          <w:iCs/>
          <w:szCs w:val="22"/>
          <w:lang w:val="en-AU"/>
        </w:rPr>
      </w:pPr>
    </w:p>
    <w:p w14:paraId="70685434" w14:textId="77777777" w:rsidR="00B74C9B" w:rsidRDefault="00B74C9B" w:rsidP="001C41F5">
      <w:pPr>
        <w:spacing w:after="0"/>
        <w:ind w:left="720"/>
        <w:jc w:val="left"/>
        <w:rPr>
          <w:rFonts w:cs="Arial"/>
          <w:b/>
          <w:iCs/>
          <w:sz w:val="24"/>
          <w:szCs w:val="22"/>
          <w:u w:val="single"/>
          <w:lang w:val="en-US"/>
        </w:rPr>
      </w:pPr>
    </w:p>
    <w:p w14:paraId="6D734EA4" w14:textId="77777777" w:rsidR="001C41F5" w:rsidRPr="001C41F5" w:rsidRDefault="001C41F5" w:rsidP="001C41F5">
      <w:pPr>
        <w:spacing w:after="0"/>
        <w:ind w:left="720"/>
        <w:jc w:val="left"/>
        <w:rPr>
          <w:rFonts w:cs="Arial"/>
          <w:b/>
          <w:iCs/>
          <w:sz w:val="24"/>
          <w:szCs w:val="22"/>
          <w:u w:val="single"/>
          <w:lang w:val="en-US"/>
        </w:rPr>
      </w:pPr>
      <w:r w:rsidRPr="001C41F5">
        <w:rPr>
          <w:rFonts w:cs="Arial"/>
          <w:b/>
          <w:iCs/>
          <w:sz w:val="24"/>
          <w:szCs w:val="22"/>
          <w:u w:val="single"/>
          <w:lang w:val="en-US"/>
        </w:rPr>
        <w:lastRenderedPageBreak/>
        <w:t>PART B: Energy Efficiency</w:t>
      </w:r>
    </w:p>
    <w:p w14:paraId="7B9CDE3D" w14:textId="77777777" w:rsidR="001C41F5" w:rsidRPr="001C41F5" w:rsidRDefault="001C41F5" w:rsidP="001C41F5">
      <w:pPr>
        <w:spacing w:after="0"/>
        <w:rPr>
          <w:rFonts w:cs="Arial"/>
          <w:b/>
          <w:iCs/>
          <w:szCs w:val="22"/>
          <w:u w:val="single"/>
          <w:lang w:val="en-AU"/>
        </w:rPr>
      </w:pPr>
    </w:p>
    <w:p w14:paraId="4C06C352" w14:textId="77777777" w:rsidR="001C41F5" w:rsidRP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 xml:space="preserve">EE in </w:t>
      </w:r>
      <w:r w:rsidR="000D1A62" w:rsidRPr="001C41F5">
        <w:rPr>
          <w:rFonts w:cs="Arial"/>
          <w:b/>
          <w:iCs/>
          <w:sz w:val="24"/>
          <w:szCs w:val="22"/>
          <w:lang w:val="en-US"/>
        </w:rPr>
        <w:t>water pumping</w:t>
      </w:r>
      <w:r w:rsidRPr="001C41F5">
        <w:rPr>
          <w:rFonts w:cs="Arial"/>
          <w:b/>
          <w:iCs/>
          <w:sz w:val="24"/>
          <w:szCs w:val="22"/>
          <w:lang w:val="en-US"/>
        </w:rPr>
        <w:t xml:space="preserve"> station Klaeng</w:t>
      </w:r>
    </w:p>
    <w:p w14:paraId="3A7FEFB0" w14:textId="77777777" w:rsidR="001C41F5" w:rsidRPr="001C41F5" w:rsidRDefault="001C41F5" w:rsidP="001C41F5">
      <w:pPr>
        <w:spacing w:after="0"/>
        <w:rPr>
          <w:rFonts w:cs="Arial"/>
          <w:i/>
          <w:iCs/>
          <w:szCs w:val="22"/>
          <w:u w:val="single"/>
          <w:lang w:val="en-US"/>
        </w:rPr>
      </w:pPr>
    </w:p>
    <w:p w14:paraId="591B170A" w14:textId="77777777" w:rsidR="001C41F5" w:rsidRPr="00800EC8" w:rsidRDefault="001C41F5" w:rsidP="001C41F5">
      <w:pPr>
        <w:numPr>
          <w:ilvl w:val="0"/>
          <w:numId w:val="123"/>
        </w:numPr>
        <w:spacing w:after="0"/>
        <w:rPr>
          <w:rFonts w:cs="Arial"/>
          <w:noProof/>
          <w:szCs w:val="22"/>
          <w:lang w:val="en-US"/>
        </w:rPr>
      </w:pPr>
      <w:r w:rsidRPr="00800EC8">
        <w:rPr>
          <w:rFonts w:cs="Arial"/>
          <w:noProof/>
          <w:szCs w:val="22"/>
          <w:lang w:val="en-US"/>
        </w:rPr>
        <w:t>The direct GHG emission reductions from energy efficiency mesures in the water pumping station in Klaeng are calculated based on  the STAP Manual For Calculating Greenhouse Gas Benefits of the Global Environment Facility Energy Efficiency Projects (Version 1.0, March 2013) and GEF EE Tool v1.0. There is no financing mechanism established and so, post-project direct emissions are not considered. In order to calculate indirect emission reductions, the BU and TD approaches are used to estimate a possible range of impacts as per the GEF and STAP manuals.</w:t>
      </w:r>
    </w:p>
    <w:p w14:paraId="7F4FCE3E" w14:textId="77777777" w:rsidR="001C41F5" w:rsidRPr="001C41F5" w:rsidRDefault="001C41F5" w:rsidP="001C41F5">
      <w:pPr>
        <w:spacing w:after="0"/>
        <w:ind w:left="1080"/>
        <w:rPr>
          <w:rFonts w:cs="Arial"/>
          <w:noProof/>
          <w:szCs w:val="22"/>
          <w:lang w:val="en-US"/>
        </w:rPr>
      </w:pPr>
    </w:p>
    <w:p w14:paraId="33A82B24" w14:textId="77777777" w:rsidR="001C41F5" w:rsidRPr="001C41F5" w:rsidRDefault="001C41F5" w:rsidP="001C41F5">
      <w:pPr>
        <w:numPr>
          <w:ilvl w:val="0"/>
          <w:numId w:val="123"/>
        </w:numPr>
        <w:spacing w:after="0"/>
        <w:rPr>
          <w:rFonts w:cs="Arial"/>
          <w:szCs w:val="22"/>
          <w:lang w:val="en-US"/>
        </w:rPr>
      </w:pPr>
      <w:r w:rsidRPr="001C41F5">
        <w:rPr>
          <w:rFonts w:cs="Arial"/>
          <w:szCs w:val="22"/>
          <w:lang w:val="en-US"/>
        </w:rPr>
        <w:t>The cumulative emission reductions estimated using the GEF EE Tool v1.0 during the Project intervention from 2016 – 2019 are presented below:</w:t>
      </w:r>
    </w:p>
    <w:p w14:paraId="558BDF6A" w14:textId="77777777" w:rsidR="001C41F5" w:rsidRPr="001C41F5" w:rsidRDefault="001C41F5" w:rsidP="001C41F5">
      <w:pPr>
        <w:spacing w:after="0"/>
        <w:rPr>
          <w:rFonts w:cs="Arial"/>
          <w:b/>
          <w:sz w:val="20"/>
          <w:szCs w:val="20"/>
          <w:lang w:val="en-AU"/>
        </w:rPr>
      </w:pPr>
    </w:p>
    <w:p w14:paraId="7206CF74" w14:textId="77777777" w:rsidR="001C41F5" w:rsidRPr="001C41F5" w:rsidRDefault="001C41F5" w:rsidP="001C41F5">
      <w:pPr>
        <w:keepNext/>
        <w:spacing w:after="0"/>
        <w:ind w:left="720"/>
        <w:rPr>
          <w:bCs/>
          <w:sz w:val="20"/>
          <w:szCs w:val="20"/>
        </w:rPr>
      </w:pPr>
      <w:r w:rsidRPr="001C41F5">
        <w:rPr>
          <w:bCs/>
          <w:sz w:val="20"/>
          <w:szCs w:val="20"/>
        </w:rPr>
        <w:t>Table 27:</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EE in water pumping station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77E13DF8"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A518F3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5EF6D5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D41BBCD"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DCE9F95"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ACCF78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442206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5379879B"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3424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58E2D9A3" w14:textId="77777777" w:rsidR="001C41F5" w:rsidRPr="001C41F5" w:rsidRDefault="001C41F5" w:rsidP="001C41F5">
            <w:pPr>
              <w:spacing w:after="0"/>
              <w:jc w:val="center"/>
              <w:rPr>
                <w:rFonts w:cs="Arial"/>
                <w:b/>
                <w:bCs/>
                <w:noProof/>
                <w:sz w:val="16"/>
                <w:szCs w:val="16"/>
                <w:lang w:val="en-MY" w:eastAsia="zh-CN"/>
              </w:rPr>
            </w:pPr>
            <w:r w:rsidRPr="001C41F5">
              <w:rPr>
                <w:rFonts w:cs="Arial"/>
                <w:b/>
                <w:bCs/>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1C42A5E" w14:textId="77777777" w:rsidR="001C41F5" w:rsidRPr="001C41F5" w:rsidRDefault="001C41F5" w:rsidP="001C41F5">
            <w:pPr>
              <w:jc w:val="center"/>
              <w:rPr>
                <w:rFonts w:cs="Arial"/>
                <w:b/>
                <w:bCs/>
                <w:color w:val="000000"/>
                <w:sz w:val="16"/>
                <w:szCs w:val="16"/>
                <w:lang w:val="en-AU"/>
              </w:rPr>
            </w:pPr>
            <w:r w:rsidRPr="001C41F5">
              <w:rPr>
                <w:rFonts w:cs="Arial"/>
                <w:b/>
                <w:bCs/>
                <w:color w:val="000000"/>
                <w:sz w:val="16"/>
                <w:szCs w:val="16"/>
                <w:lang w:val="en-AU"/>
              </w:rPr>
              <w:t>110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D9A1E0F" w14:textId="77777777" w:rsidR="001C41F5" w:rsidRPr="001C41F5" w:rsidRDefault="001C41F5" w:rsidP="001C41F5">
            <w:pPr>
              <w:jc w:val="center"/>
              <w:rPr>
                <w:rFonts w:cs="Arial"/>
                <w:b/>
                <w:bCs/>
                <w:color w:val="000000"/>
                <w:sz w:val="16"/>
                <w:szCs w:val="16"/>
                <w:lang w:val="en-AU"/>
              </w:rPr>
            </w:pPr>
            <w:r w:rsidRPr="001C41F5">
              <w:rPr>
                <w:rFonts w:cs="Arial"/>
                <w:b/>
                <w:bCs/>
                <w:color w:val="000000"/>
                <w:sz w:val="16"/>
                <w:szCs w:val="16"/>
                <w:lang w:val="en-AU"/>
              </w:rPr>
              <w:t>110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C7FEAFC" w14:textId="77777777" w:rsidR="001C41F5" w:rsidRPr="001C41F5" w:rsidRDefault="001C41F5" w:rsidP="001C41F5">
            <w:pPr>
              <w:jc w:val="center"/>
              <w:rPr>
                <w:rFonts w:cs="Arial"/>
                <w:b/>
                <w:bCs/>
                <w:color w:val="000000"/>
                <w:sz w:val="16"/>
                <w:szCs w:val="16"/>
                <w:lang w:val="en-AU"/>
              </w:rPr>
            </w:pPr>
            <w:r w:rsidRPr="001C41F5">
              <w:rPr>
                <w:rFonts w:cs="Arial"/>
                <w:b/>
                <w:bCs/>
                <w:color w:val="000000"/>
                <w:sz w:val="16"/>
                <w:szCs w:val="16"/>
                <w:lang w:val="en-AU"/>
              </w:rPr>
              <w:t>110</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22668E9B" w14:textId="77777777" w:rsidR="001C41F5" w:rsidRPr="001C41F5" w:rsidRDefault="001C41F5" w:rsidP="001C41F5">
            <w:pPr>
              <w:jc w:val="center"/>
              <w:rPr>
                <w:rFonts w:cs="Arial"/>
                <w:b/>
                <w:bCs/>
                <w:color w:val="000000"/>
                <w:sz w:val="16"/>
                <w:szCs w:val="16"/>
                <w:lang w:val="en-AU"/>
              </w:rPr>
            </w:pPr>
            <w:r w:rsidRPr="001C41F5">
              <w:rPr>
                <w:rFonts w:cs="Arial"/>
                <w:b/>
                <w:bCs/>
                <w:color w:val="000000"/>
                <w:sz w:val="16"/>
                <w:szCs w:val="16"/>
                <w:lang w:val="en-AU"/>
              </w:rPr>
              <w:t>330</w:t>
            </w:r>
          </w:p>
        </w:tc>
      </w:tr>
    </w:tbl>
    <w:p w14:paraId="78542118" w14:textId="77777777" w:rsidR="001C41F5" w:rsidRPr="001C41F5" w:rsidRDefault="001C41F5" w:rsidP="001C41F5">
      <w:pPr>
        <w:spacing w:after="0"/>
        <w:ind w:left="720"/>
        <w:rPr>
          <w:lang w:val="en-US"/>
        </w:rPr>
      </w:pPr>
    </w:p>
    <w:p w14:paraId="4E86831D" w14:textId="77777777" w:rsidR="001C41F5" w:rsidRPr="001C41F5" w:rsidRDefault="001C41F5" w:rsidP="001C41F5">
      <w:pPr>
        <w:keepNext/>
        <w:spacing w:after="0"/>
        <w:ind w:left="720"/>
        <w:rPr>
          <w:bCs/>
          <w:sz w:val="20"/>
          <w:szCs w:val="20"/>
        </w:rPr>
      </w:pPr>
      <w:r w:rsidRPr="001C41F5">
        <w:rPr>
          <w:bCs/>
          <w:sz w:val="20"/>
          <w:szCs w:val="20"/>
        </w:rPr>
        <w:t xml:space="preserve">Table 28: </w:t>
      </w:r>
      <w:r w:rsidRPr="001C41F5">
        <w:rPr>
          <w:bCs/>
          <w:sz w:val="20"/>
          <w:szCs w:val="20"/>
          <w:lang w:val="en-AU"/>
        </w:rPr>
        <w:t xml:space="preserve">Lifetime Direct Project Emission Reductions from EE in water pumping station </w:t>
      </w:r>
    </w:p>
    <w:tbl>
      <w:tblPr>
        <w:tblW w:w="0" w:type="auto"/>
        <w:tblInd w:w="720" w:type="dxa"/>
        <w:tblLook w:val="04A0" w:firstRow="1" w:lastRow="0" w:firstColumn="1" w:lastColumn="0" w:noHBand="0" w:noVBand="1"/>
      </w:tblPr>
      <w:tblGrid>
        <w:gridCol w:w="3678"/>
        <w:gridCol w:w="2640"/>
      </w:tblGrid>
      <w:tr w:rsidR="001C41F5" w:rsidRPr="001C41F5" w14:paraId="699FE650"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hideMark/>
          </w:tcPr>
          <w:p w14:paraId="1960D0DF" w14:textId="77777777" w:rsidR="001C41F5" w:rsidRPr="001C41F5" w:rsidRDefault="001C41F5" w:rsidP="001C41F5">
            <w:pPr>
              <w:spacing w:after="0"/>
              <w:jc w:val="center"/>
              <w:rPr>
                <w:rFonts w:cs="Arial"/>
                <w:b/>
                <w:bCs/>
                <w:color w:val="000000"/>
                <w:sz w:val="18"/>
                <w:szCs w:val="18"/>
                <w:lang w:val="en-MY" w:eastAsia="en-MY"/>
              </w:rPr>
            </w:pPr>
          </w:p>
        </w:tc>
        <w:tc>
          <w:tcPr>
            <w:tcW w:w="2640" w:type="dxa"/>
            <w:tcBorders>
              <w:top w:val="single" w:sz="8" w:space="0" w:color="auto"/>
              <w:left w:val="nil"/>
              <w:bottom w:val="nil"/>
              <w:right w:val="single" w:sz="8" w:space="0" w:color="auto"/>
            </w:tcBorders>
            <w:shd w:val="clear" w:color="000000" w:fill="D9D9D9"/>
            <w:noWrap/>
            <w:vAlign w:val="center"/>
            <w:hideMark/>
          </w:tcPr>
          <w:p w14:paraId="3239AC9E"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770B0585"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tcPr>
          <w:p w14:paraId="36537EC1"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2640" w:type="dxa"/>
            <w:tcBorders>
              <w:top w:val="single" w:sz="8" w:space="0" w:color="auto"/>
              <w:left w:val="nil"/>
              <w:bottom w:val="nil"/>
              <w:right w:val="single" w:sz="8" w:space="0" w:color="auto"/>
            </w:tcBorders>
            <w:shd w:val="clear" w:color="000000" w:fill="D9D9D9"/>
            <w:noWrap/>
            <w:vAlign w:val="center"/>
          </w:tcPr>
          <w:p w14:paraId="3C3276F9"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Klaeng</w:t>
            </w:r>
          </w:p>
        </w:tc>
      </w:tr>
      <w:tr w:rsidR="001C41F5" w:rsidRPr="001C41F5" w14:paraId="347F0D87" w14:textId="77777777" w:rsidTr="001C41F5">
        <w:trPr>
          <w:trHeight w:val="300"/>
        </w:trPr>
        <w:tc>
          <w:tcPr>
            <w:tcW w:w="0" w:type="auto"/>
            <w:tcBorders>
              <w:top w:val="single" w:sz="8" w:space="0" w:color="auto"/>
              <w:left w:val="single" w:sz="8" w:space="0" w:color="auto"/>
              <w:bottom w:val="single" w:sz="4" w:space="0" w:color="auto"/>
              <w:right w:val="single" w:sz="8" w:space="0" w:color="auto"/>
            </w:tcBorders>
            <w:shd w:val="clear" w:color="auto" w:fill="auto"/>
            <w:vAlign w:val="center"/>
          </w:tcPr>
          <w:p w14:paraId="7CDFC210"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264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2F24DEAB"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110</w:t>
            </w:r>
          </w:p>
        </w:tc>
      </w:tr>
      <w:tr w:rsidR="001C41F5" w:rsidRPr="001C41F5" w14:paraId="620DF986" w14:textId="77777777" w:rsidTr="001C41F5">
        <w:trPr>
          <w:trHeight w:val="300"/>
        </w:trPr>
        <w:tc>
          <w:tcPr>
            <w:tcW w:w="0" w:type="auto"/>
            <w:tcBorders>
              <w:top w:val="nil"/>
              <w:left w:val="single" w:sz="8" w:space="0" w:color="auto"/>
              <w:bottom w:val="single" w:sz="4" w:space="0" w:color="auto"/>
              <w:right w:val="single" w:sz="8" w:space="0" w:color="auto"/>
            </w:tcBorders>
            <w:shd w:val="clear" w:color="auto" w:fill="auto"/>
            <w:noWrap/>
            <w:vAlign w:val="center"/>
            <w:hideMark/>
          </w:tcPr>
          <w:p w14:paraId="0936D1DB"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2640" w:type="dxa"/>
            <w:tcBorders>
              <w:top w:val="nil"/>
              <w:left w:val="single" w:sz="4" w:space="0" w:color="auto"/>
              <w:bottom w:val="single" w:sz="4" w:space="0" w:color="auto"/>
              <w:right w:val="single" w:sz="8" w:space="0" w:color="auto"/>
            </w:tcBorders>
            <w:shd w:val="clear" w:color="auto" w:fill="auto"/>
            <w:noWrap/>
            <w:vAlign w:val="center"/>
          </w:tcPr>
          <w:p w14:paraId="171D81EC"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15</w:t>
            </w:r>
          </w:p>
        </w:tc>
      </w:tr>
      <w:tr w:rsidR="001C41F5" w:rsidRPr="001C41F5" w14:paraId="73126145" w14:textId="77777777" w:rsidTr="001C41F5">
        <w:trPr>
          <w:trHeight w:val="300"/>
        </w:trPr>
        <w:tc>
          <w:tcPr>
            <w:tcW w:w="0" w:type="auto"/>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D2A6BC3"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2640" w:type="dxa"/>
            <w:tcBorders>
              <w:top w:val="single" w:sz="8" w:space="0" w:color="auto"/>
              <w:left w:val="single" w:sz="4" w:space="0" w:color="auto"/>
              <w:bottom w:val="single" w:sz="8" w:space="0" w:color="auto"/>
              <w:right w:val="single" w:sz="8" w:space="0" w:color="auto"/>
            </w:tcBorders>
            <w:shd w:val="clear" w:color="auto" w:fill="auto"/>
            <w:noWrap/>
            <w:vAlign w:val="center"/>
          </w:tcPr>
          <w:p w14:paraId="6F74E8C3" w14:textId="77777777" w:rsidR="001C41F5" w:rsidRPr="001C41F5" w:rsidRDefault="001C41F5" w:rsidP="001C41F5">
            <w:pPr>
              <w:spacing w:after="0"/>
              <w:jc w:val="right"/>
              <w:rPr>
                <w:rFonts w:cs="Arial"/>
                <w:b/>
                <w:bCs/>
                <w:color w:val="000000"/>
                <w:sz w:val="18"/>
                <w:szCs w:val="18"/>
                <w:lang w:val="en-MY" w:eastAsia="en-MY"/>
              </w:rPr>
            </w:pPr>
            <w:r w:rsidRPr="001C41F5">
              <w:rPr>
                <w:rFonts w:cs="Arial"/>
                <w:b/>
                <w:bCs/>
                <w:color w:val="000000"/>
                <w:sz w:val="18"/>
                <w:szCs w:val="18"/>
                <w:lang w:val="en-MY" w:eastAsia="en-MY"/>
              </w:rPr>
              <w:t>1,652</w:t>
            </w:r>
          </w:p>
        </w:tc>
      </w:tr>
    </w:tbl>
    <w:p w14:paraId="232A8B94" w14:textId="77777777" w:rsidR="001C41F5" w:rsidRPr="001C41F5" w:rsidRDefault="001C41F5" w:rsidP="001C41F5">
      <w:pPr>
        <w:spacing w:after="0"/>
        <w:ind w:left="720"/>
        <w:rPr>
          <w:sz w:val="20"/>
          <w:szCs w:val="20"/>
          <w:lang w:val="en-AU"/>
        </w:rPr>
      </w:pPr>
    </w:p>
    <w:p w14:paraId="32397BD1" w14:textId="77777777" w:rsidR="001C41F5" w:rsidRPr="001C41F5" w:rsidRDefault="001C41F5" w:rsidP="007F4E52">
      <w:pPr>
        <w:keepNext/>
        <w:spacing w:after="0"/>
        <w:ind w:left="720"/>
        <w:rPr>
          <w:bCs/>
          <w:sz w:val="20"/>
          <w:szCs w:val="20"/>
        </w:rPr>
      </w:pPr>
      <w:r w:rsidRPr="001C41F5">
        <w:rPr>
          <w:bCs/>
          <w:sz w:val="20"/>
          <w:szCs w:val="20"/>
        </w:rPr>
        <w:t>Table 29:</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8748" w:type="dxa"/>
        <w:tblInd w:w="720" w:type="dxa"/>
        <w:tblLook w:val="04A0" w:firstRow="1" w:lastRow="0" w:firstColumn="1" w:lastColumn="0" w:noHBand="0" w:noVBand="1"/>
      </w:tblPr>
      <w:tblGrid>
        <w:gridCol w:w="589"/>
        <w:gridCol w:w="2483"/>
        <w:gridCol w:w="1059"/>
        <w:gridCol w:w="4617"/>
      </w:tblGrid>
      <w:tr w:rsidR="001C41F5" w:rsidRPr="001C41F5" w14:paraId="3A4BC3F9" w14:textId="77777777" w:rsidTr="007F4E52">
        <w:trPr>
          <w:tblHeader/>
        </w:trPr>
        <w:tc>
          <w:tcPr>
            <w:tcW w:w="0" w:type="auto"/>
            <w:shd w:val="clear" w:color="auto" w:fill="D9D9D9" w:themeFill="background1" w:themeFillShade="D9"/>
            <w:vAlign w:val="center"/>
          </w:tcPr>
          <w:p w14:paraId="624FCC9A" w14:textId="77777777" w:rsidR="001C41F5" w:rsidRPr="007F4E52" w:rsidRDefault="001C41F5" w:rsidP="001C41F5">
            <w:pPr>
              <w:spacing w:after="0"/>
              <w:jc w:val="center"/>
              <w:rPr>
                <w:rFonts w:cs="Arial"/>
                <w:b/>
                <w:bCs/>
                <w:sz w:val="16"/>
                <w:szCs w:val="16"/>
                <w:lang w:val="en-AU"/>
              </w:rPr>
            </w:pPr>
            <w:r w:rsidRPr="007F4E52">
              <w:rPr>
                <w:rFonts w:cs="Arial"/>
                <w:b/>
                <w:bCs/>
                <w:sz w:val="16"/>
                <w:szCs w:val="16"/>
                <w:lang w:val="en-AU"/>
              </w:rPr>
              <w:t>No.</w:t>
            </w:r>
          </w:p>
        </w:tc>
        <w:tc>
          <w:tcPr>
            <w:tcW w:w="2483" w:type="dxa"/>
            <w:shd w:val="clear" w:color="auto" w:fill="D9D9D9" w:themeFill="background1" w:themeFillShade="D9"/>
            <w:vAlign w:val="center"/>
          </w:tcPr>
          <w:p w14:paraId="2A691B52" w14:textId="77777777" w:rsidR="001C41F5" w:rsidRPr="007F4E52" w:rsidRDefault="001C41F5" w:rsidP="001C41F5">
            <w:pPr>
              <w:spacing w:after="0"/>
              <w:jc w:val="center"/>
              <w:rPr>
                <w:rFonts w:cs="Arial"/>
                <w:b/>
                <w:bCs/>
                <w:sz w:val="16"/>
                <w:szCs w:val="16"/>
                <w:lang w:val="en-AU"/>
              </w:rPr>
            </w:pPr>
            <w:r w:rsidRPr="007F4E52">
              <w:rPr>
                <w:rFonts w:cs="Arial"/>
                <w:b/>
                <w:bCs/>
                <w:sz w:val="16"/>
                <w:szCs w:val="16"/>
                <w:lang w:val="en-AU"/>
              </w:rPr>
              <w:t>Variables</w:t>
            </w:r>
          </w:p>
        </w:tc>
        <w:tc>
          <w:tcPr>
            <w:tcW w:w="1059" w:type="dxa"/>
            <w:shd w:val="clear" w:color="auto" w:fill="D9D9D9" w:themeFill="background1" w:themeFillShade="D9"/>
            <w:vAlign w:val="center"/>
          </w:tcPr>
          <w:p w14:paraId="1D49D76E" w14:textId="77777777" w:rsidR="001C41F5" w:rsidRPr="007F4E52" w:rsidRDefault="001C41F5" w:rsidP="001C41F5">
            <w:pPr>
              <w:spacing w:after="0"/>
              <w:jc w:val="center"/>
              <w:rPr>
                <w:rFonts w:cs="Arial"/>
                <w:b/>
                <w:bCs/>
                <w:sz w:val="16"/>
                <w:szCs w:val="16"/>
                <w:lang w:val="en-AU"/>
              </w:rPr>
            </w:pPr>
            <w:r w:rsidRPr="007F4E52">
              <w:rPr>
                <w:rFonts w:cs="Arial"/>
                <w:b/>
                <w:bCs/>
                <w:sz w:val="16"/>
                <w:szCs w:val="16"/>
                <w:lang w:val="en-AU"/>
              </w:rPr>
              <w:t>Values</w:t>
            </w:r>
          </w:p>
        </w:tc>
        <w:tc>
          <w:tcPr>
            <w:tcW w:w="4617" w:type="dxa"/>
            <w:shd w:val="clear" w:color="auto" w:fill="D9D9D9" w:themeFill="background1" w:themeFillShade="D9"/>
            <w:vAlign w:val="center"/>
          </w:tcPr>
          <w:p w14:paraId="34DA6B1B" w14:textId="77777777" w:rsidR="001C41F5" w:rsidRPr="007F4E52" w:rsidRDefault="001C41F5" w:rsidP="001C41F5">
            <w:pPr>
              <w:spacing w:after="0"/>
              <w:jc w:val="center"/>
              <w:rPr>
                <w:rFonts w:cs="Arial"/>
                <w:b/>
                <w:bCs/>
                <w:sz w:val="16"/>
                <w:szCs w:val="16"/>
                <w:lang w:val="en-AU"/>
              </w:rPr>
            </w:pPr>
            <w:r w:rsidRPr="007F4E52">
              <w:rPr>
                <w:rFonts w:cs="Arial"/>
                <w:b/>
                <w:bCs/>
                <w:sz w:val="16"/>
                <w:szCs w:val="16"/>
                <w:lang w:val="en-AU"/>
              </w:rPr>
              <w:t>Remarks</w:t>
            </w:r>
          </w:p>
        </w:tc>
      </w:tr>
      <w:tr w:rsidR="001C41F5" w:rsidRPr="001C41F5" w14:paraId="3D269087" w14:textId="77777777" w:rsidTr="007F4E52">
        <w:trPr>
          <w:trHeight w:val="413"/>
        </w:trPr>
        <w:tc>
          <w:tcPr>
            <w:tcW w:w="0" w:type="auto"/>
            <w:shd w:val="clear" w:color="auto" w:fill="auto"/>
          </w:tcPr>
          <w:p w14:paraId="07AA0725" w14:textId="77777777" w:rsidR="001C41F5" w:rsidRPr="001C41F5" w:rsidRDefault="001C41F5" w:rsidP="007F4E52">
            <w:pPr>
              <w:numPr>
                <w:ilvl w:val="0"/>
                <w:numId w:val="137"/>
              </w:numPr>
              <w:tabs>
                <w:tab w:val="left" w:pos="0"/>
                <w:tab w:val="left" w:pos="142"/>
              </w:tabs>
              <w:spacing w:after="0"/>
              <w:contextualSpacing/>
              <w:jc w:val="left"/>
              <w:rPr>
                <w:rFonts w:cs="Arial"/>
                <w:sz w:val="16"/>
                <w:szCs w:val="16"/>
                <w:lang w:val="en-GB"/>
              </w:rPr>
            </w:pPr>
          </w:p>
        </w:tc>
        <w:tc>
          <w:tcPr>
            <w:tcW w:w="2483" w:type="dxa"/>
            <w:shd w:val="clear" w:color="auto" w:fill="auto"/>
          </w:tcPr>
          <w:p w14:paraId="20E0C832" w14:textId="77777777" w:rsidR="001C41F5" w:rsidRPr="001C41F5" w:rsidRDefault="001C41F5" w:rsidP="007F4E52">
            <w:pPr>
              <w:jc w:val="left"/>
              <w:rPr>
                <w:rFonts w:cs="Arial"/>
                <w:color w:val="000000"/>
                <w:sz w:val="18"/>
                <w:szCs w:val="18"/>
                <w:lang w:val="en-MY" w:eastAsia="en-MY"/>
              </w:rPr>
            </w:pPr>
            <w:r w:rsidRPr="001C41F5">
              <w:rPr>
                <w:rFonts w:cs="Arial"/>
                <w:color w:val="000000"/>
                <w:sz w:val="18"/>
                <w:szCs w:val="18"/>
                <w:lang w:val="en-MY" w:eastAsia="en-MY"/>
              </w:rPr>
              <w:t>Electricity Emission factor of Thailand (tCO2e/MWh)</w:t>
            </w:r>
          </w:p>
        </w:tc>
        <w:tc>
          <w:tcPr>
            <w:tcW w:w="1059" w:type="dxa"/>
            <w:shd w:val="clear" w:color="auto" w:fill="auto"/>
          </w:tcPr>
          <w:p w14:paraId="6A6CF104" w14:textId="77777777" w:rsidR="001C41F5" w:rsidRPr="001C41F5" w:rsidRDefault="001C41F5">
            <w:pPr>
              <w:jc w:val="right"/>
              <w:rPr>
                <w:rFonts w:cs="Arial"/>
                <w:color w:val="000000"/>
                <w:sz w:val="18"/>
                <w:szCs w:val="18"/>
                <w:lang w:val="en-MY" w:eastAsia="en-MY"/>
              </w:rPr>
            </w:pPr>
            <w:r w:rsidRPr="001C41F5">
              <w:rPr>
                <w:rFonts w:cs="Arial"/>
                <w:color w:val="000000"/>
                <w:sz w:val="18"/>
                <w:szCs w:val="18"/>
                <w:lang w:val="en-MY" w:eastAsia="en-MY"/>
              </w:rPr>
              <w:t>0.5994</w:t>
            </w:r>
          </w:p>
        </w:tc>
        <w:tc>
          <w:tcPr>
            <w:tcW w:w="4617" w:type="dxa"/>
            <w:shd w:val="clear" w:color="auto" w:fill="auto"/>
          </w:tcPr>
          <w:p w14:paraId="706711E6" w14:textId="77777777" w:rsidR="001C41F5" w:rsidRPr="001C41F5" w:rsidRDefault="001C41F5" w:rsidP="007F4E52">
            <w:pPr>
              <w:jc w:val="left"/>
              <w:rPr>
                <w:rFonts w:cs="Arial"/>
                <w:color w:val="000000"/>
                <w:sz w:val="18"/>
                <w:szCs w:val="18"/>
                <w:lang w:val="en-MY" w:eastAsia="en-MY"/>
              </w:rPr>
            </w:pPr>
            <w:r w:rsidRPr="001C41F5">
              <w:rPr>
                <w:rFonts w:cs="Arial"/>
                <w:color w:val="000000"/>
                <w:sz w:val="18"/>
                <w:szCs w:val="18"/>
                <w:lang w:val="en-MY" w:eastAsia="en-MY"/>
              </w:rPr>
              <w:t>TGO, 2010: Emission factor for electricity generation of Thailand</w:t>
            </w:r>
          </w:p>
        </w:tc>
      </w:tr>
      <w:tr w:rsidR="00670F4A" w:rsidRPr="001C41F5" w14:paraId="43C33B3C" w14:textId="77777777" w:rsidTr="007F4E52">
        <w:tc>
          <w:tcPr>
            <w:tcW w:w="0" w:type="auto"/>
            <w:shd w:val="clear" w:color="auto" w:fill="auto"/>
          </w:tcPr>
          <w:p w14:paraId="0B835B25" w14:textId="77777777" w:rsidR="00670F4A" w:rsidRPr="001C41F5" w:rsidRDefault="00670F4A" w:rsidP="007F4E52">
            <w:pPr>
              <w:numPr>
                <w:ilvl w:val="0"/>
                <w:numId w:val="137"/>
              </w:numPr>
              <w:tabs>
                <w:tab w:val="left" w:pos="0"/>
                <w:tab w:val="left" w:pos="142"/>
              </w:tabs>
              <w:spacing w:after="0"/>
              <w:contextualSpacing/>
              <w:jc w:val="left"/>
              <w:rPr>
                <w:rFonts w:cs="Arial"/>
                <w:sz w:val="16"/>
                <w:szCs w:val="16"/>
                <w:lang w:val="en-GB"/>
              </w:rPr>
            </w:pPr>
          </w:p>
        </w:tc>
        <w:tc>
          <w:tcPr>
            <w:tcW w:w="2483" w:type="dxa"/>
            <w:shd w:val="clear" w:color="auto" w:fill="auto"/>
          </w:tcPr>
          <w:p w14:paraId="494C5496" w14:textId="77777777" w:rsidR="00670F4A" w:rsidRPr="001C41F5" w:rsidRDefault="00670F4A" w:rsidP="007F4E52">
            <w:pPr>
              <w:jc w:val="left"/>
              <w:rPr>
                <w:rFonts w:cs="Arial"/>
                <w:color w:val="000000"/>
                <w:sz w:val="18"/>
                <w:szCs w:val="18"/>
                <w:lang w:val="en-MY" w:eastAsia="en-MY"/>
              </w:rPr>
            </w:pPr>
            <w:r w:rsidRPr="001C41F5">
              <w:rPr>
                <w:rFonts w:cs="Arial"/>
                <w:color w:val="000000"/>
                <w:sz w:val="18"/>
                <w:szCs w:val="18"/>
                <w:lang w:val="en-MY" w:eastAsia="en-MY"/>
              </w:rPr>
              <w:t>Electricity use currently kWh/month</w:t>
            </w:r>
          </w:p>
        </w:tc>
        <w:tc>
          <w:tcPr>
            <w:tcW w:w="1059" w:type="dxa"/>
            <w:shd w:val="clear" w:color="auto" w:fill="auto"/>
          </w:tcPr>
          <w:p w14:paraId="1055D689" w14:textId="77777777" w:rsidR="00670F4A" w:rsidRPr="001C41F5" w:rsidRDefault="00670F4A">
            <w:pPr>
              <w:jc w:val="right"/>
              <w:rPr>
                <w:rFonts w:cs="Arial"/>
                <w:color w:val="000000"/>
                <w:sz w:val="18"/>
                <w:szCs w:val="18"/>
                <w:lang w:val="en-MY" w:eastAsia="en-MY"/>
              </w:rPr>
            </w:pPr>
            <w:r w:rsidRPr="001C41F5">
              <w:rPr>
                <w:rFonts w:cs="Arial"/>
                <w:color w:val="000000"/>
                <w:sz w:val="18"/>
                <w:szCs w:val="18"/>
                <w:lang w:val="en-MY" w:eastAsia="en-MY"/>
              </w:rPr>
              <w:t>34,920</w:t>
            </w:r>
          </w:p>
        </w:tc>
        <w:tc>
          <w:tcPr>
            <w:tcW w:w="4617" w:type="dxa"/>
            <w:vMerge w:val="restart"/>
            <w:shd w:val="clear" w:color="auto" w:fill="auto"/>
          </w:tcPr>
          <w:p w14:paraId="481409A8" w14:textId="77777777" w:rsidR="00670F4A" w:rsidRPr="001C41F5" w:rsidRDefault="00670F4A">
            <w:pPr>
              <w:jc w:val="left"/>
              <w:rPr>
                <w:rFonts w:cs="Arial"/>
                <w:color w:val="000000"/>
                <w:sz w:val="18"/>
                <w:szCs w:val="18"/>
                <w:lang w:val="en-MY" w:eastAsia="en-MY"/>
              </w:rPr>
            </w:pPr>
            <w:r w:rsidRPr="001C41F5">
              <w:rPr>
                <w:rFonts w:cs="Arial"/>
                <w:color w:val="000000"/>
                <w:sz w:val="18"/>
                <w:szCs w:val="18"/>
                <w:lang w:val="en-MY" w:eastAsia="en-MY"/>
              </w:rPr>
              <w:t>Provided by KL city through questionnaire survey which was filled in by Ms.</w:t>
            </w:r>
            <w:r>
              <w:rPr>
                <w:rFonts w:cs="Arial"/>
                <w:color w:val="000000"/>
                <w:sz w:val="18"/>
                <w:szCs w:val="18"/>
                <w:lang w:val="en-MY" w:eastAsia="en-MY"/>
              </w:rPr>
              <w:t xml:space="preserve"> </w:t>
            </w:r>
            <w:r w:rsidRPr="001C41F5">
              <w:rPr>
                <w:rFonts w:cs="Arial"/>
                <w:color w:val="000000"/>
                <w:sz w:val="18"/>
                <w:szCs w:val="18"/>
                <w:lang w:val="en-MY" w:eastAsia="en-MY"/>
              </w:rPr>
              <w:t>Nutchanard Sukawadee, Head of Municipality Clark’s Office, Klaeng Municipality in September 2014.</w:t>
            </w:r>
          </w:p>
        </w:tc>
      </w:tr>
      <w:tr w:rsidR="00670F4A" w:rsidRPr="001C41F5" w14:paraId="5A66FEBB" w14:textId="77777777" w:rsidTr="007F4E52">
        <w:tc>
          <w:tcPr>
            <w:tcW w:w="0" w:type="auto"/>
            <w:shd w:val="clear" w:color="auto" w:fill="auto"/>
            <w:vAlign w:val="center"/>
          </w:tcPr>
          <w:p w14:paraId="33C45865" w14:textId="77777777" w:rsidR="00670F4A" w:rsidRPr="001C41F5" w:rsidRDefault="00670F4A" w:rsidP="001C41F5">
            <w:pPr>
              <w:tabs>
                <w:tab w:val="left" w:pos="0"/>
                <w:tab w:val="left" w:pos="142"/>
              </w:tabs>
              <w:spacing w:after="0"/>
              <w:ind w:left="284"/>
              <w:contextualSpacing/>
              <w:rPr>
                <w:rFonts w:cs="Arial"/>
                <w:sz w:val="16"/>
                <w:szCs w:val="16"/>
                <w:lang w:val="en-AU"/>
              </w:rPr>
            </w:pPr>
            <w:r w:rsidRPr="001C41F5">
              <w:rPr>
                <w:rFonts w:cs="Arial"/>
                <w:sz w:val="16"/>
                <w:szCs w:val="16"/>
                <w:lang w:val="en-AU"/>
              </w:rPr>
              <w:t>3</w:t>
            </w:r>
          </w:p>
          <w:p w14:paraId="0E7FEE3D" w14:textId="77777777" w:rsidR="00670F4A" w:rsidRPr="001C41F5" w:rsidRDefault="00670F4A" w:rsidP="001C41F5">
            <w:pPr>
              <w:tabs>
                <w:tab w:val="left" w:pos="0"/>
                <w:tab w:val="left" w:pos="142"/>
              </w:tabs>
              <w:spacing w:after="0"/>
              <w:ind w:left="284"/>
              <w:contextualSpacing/>
              <w:rPr>
                <w:rFonts w:cs="Arial"/>
                <w:sz w:val="16"/>
                <w:szCs w:val="16"/>
                <w:lang w:val="en-AU"/>
              </w:rPr>
            </w:pPr>
          </w:p>
        </w:tc>
        <w:tc>
          <w:tcPr>
            <w:tcW w:w="2483" w:type="dxa"/>
            <w:shd w:val="clear" w:color="auto" w:fill="auto"/>
          </w:tcPr>
          <w:p w14:paraId="5CE361F1" w14:textId="77777777" w:rsidR="00670F4A" w:rsidRPr="001C41F5" w:rsidRDefault="00670F4A" w:rsidP="007F4E52">
            <w:pPr>
              <w:jc w:val="left"/>
              <w:rPr>
                <w:rFonts w:cs="Arial"/>
                <w:b/>
                <w:smallCaps/>
                <w:color w:val="000000"/>
                <w:spacing w:val="-2"/>
                <w:sz w:val="18"/>
                <w:szCs w:val="18"/>
                <w:lang w:val="en-MY" w:eastAsia="en-MY"/>
              </w:rPr>
            </w:pPr>
            <w:r w:rsidRPr="001C41F5">
              <w:rPr>
                <w:rFonts w:cs="Arial"/>
                <w:color w:val="000000"/>
                <w:sz w:val="18"/>
                <w:szCs w:val="18"/>
                <w:lang w:val="en-MY" w:eastAsia="en-MY"/>
              </w:rPr>
              <w:t>Current capacity of water pumping station (m3 per month)</w:t>
            </w:r>
          </w:p>
        </w:tc>
        <w:tc>
          <w:tcPr>
            <w:tcW w:w="1059" w:type="dxa"/>
            <w:shd w:val="clear" w:color="auto" w:fill="auto"/>
          </w:tcPr>
          <w:p w14:paraId="1A3134D8" w14:textId="77777777" w:rsidR="00670F4A" w:rsidRPr="001C41F5" w:rsidRDefault="00670F4A">
            <w:pPr>
              <w:jc w:val="right"/>
              <w:rPr>
                <w:rFonts w:cs="Arial"/>
                <w:color w:val="000000"/>
                <w:sz w:val="18"/>
                <w:szCs w:val="18"/>
                <w:lang w:val="en-MY" w:eastAsia="en-MY"/>
              </w:rPr>
            </w:pPr>
            <w:r w:rsidRPr="001C41F5">
              <w:rPr>
                <w:rFonts w:cs="Arial"/>
                <w:color w:val="000000"/>
                <w:sz w:val="18"/>
                <w:szCs w:val="18"/>
                <w:lang w:val="en-MY" w:eastAsia="en-MY"/>
              </w:rPr>
              <w:t>288,000</w:t>
            </w:r>
          </w:p>
        </w:tc>
        <w:tc>
          <w:tcPr>
            <w:tcW w:w="4617" w:type="dxa"/>
            <w:vMerge/>
            <w:shd w:val="clear" w:color="auto" w:fill="auto"/>
            <w:vAlign w:val="bottom"/>
          </w:tcPr>
          <w:p w14:paraId="6CC4F139" w14:textId="77777777" w:rsidR="00670F4A" w:rsidRPr="001C41F5" w:rsidRDefault="00670F4A" w:rsidP="00670F4A">
            <w:pPr>
              <w:rPr>
                <w:rFonts w:cs="Arial"/>
                <w:color w:val="000000"/>
                <w:sz w:val="18"/>
                <w:szCs w:val="18"/>
                <w:lang w:val="en-MY" w:eastAsia="en-MY"/>
              </w:rPr>
            </w:pPr>
          </w:p>
        </w:tc>
      </w:tr>
      <w:tr w:rsidR="00670F4A" w:rsidRPr="001C41F5" w14:paraId="1888BD03" w14:textId="77777777" w:rsidTr="007F4E52">
        <w:tc>
          <w:tcPr>
            <w:tcW w:w="0" w:type="auto"/>
            <w:shd w:val="clear" w:color="auto" w:fill="auto"/>
            <w:vAlign w:val="center"/>
          </w:tcPr>
          <w:p w14:paraId="3C4742D8" w14:textId="77777777" w:rsidR="00670F4A" w:rsidRPr="001C41F5" w:rsidRDefault="00670F4A" w:rsidP="001C41F5">
            <w:pPr>
              <w:tabs>
                <w:tab w:val="left" w:pos="0"/>
                <w:tab w:val="left" w:pos="142"/>
              </w:tabs>
              <w:spacing w:after="0"/>
              <w:ind w:left="284"/>
              <w:contextualSpacing/>
              <w:rPr>
                <w:rFonts w:cs="Arial"/>
                <w:sz w:val="16"/>
                <w:szCs w:val="16"/>
                <w:lang w:val="en-AU"/>
              </w:rPr>
            </w:pPr>
            <w:r w:rsidRPr="001C41F5">
              <w:rPr>
                <w:rFonts w:cs="Arial"/>
                <w:sz w:val="16"/>
                <w:szCs w:val="16"/>
                <w:lang w:val="en-AU"/>
              </w:rPr>
              <w:t>4</w:t>
            </w:r>
          </w:p>
          <w:p w14:paraId="14DC3C6D" w14:textId="77777777" w:rsidR="00670F4A" w:rsidRPr="001C41F5" w:rsidRDefault="00670F4A" w:rsidP="001C41F5">
            <w:pPr>
              <w:tabs>
                <w:tab w:val="left" w:pos="0"/>
                <w:tab w:val="left" w:pos="142"/>
              </w:tabs>
              <w:spacing w:after="0"/>
              <w:ind w:left="284"/>
              <w:contextualSpacing/>
              <w:rPr>
                <w:rFonts w:cs="Arial"/>
                <w:sz w:val="16"/>
                <w:szCs w:val="16"/>
                <w:lang w:val="en-AU"/>
              </w:rPr>
            </w:pPr>
          </w:p>
        </w:tc>
        <w:tc>
          <w:tcPr>
            <w:tcW w:w="2483" w:type="dxa"/>
            <w:shd w:val="clear" w:color="auto" w:fill="auto"/>
          </w:tcPr>
          <w:p w14:paraId="6006E0E9" w14:textId="77777777" w:rsidR="00670F4A" w:rsidRPr="001C41F5" w:rsidRDefault="00670F4A" w:rsidP="007F4E52">
            <w:pPr>
              <w:jc w:val="left"/>
              <w:rPr>
                <w:rFonts w:cs="Arial"/>
                <w:color w:val="000000"/>
                <w:sz w:val="18"/>
                <w:szCs w:val="18"/>
                <w:lang w:val="en-MY" w:eastAsia="en-MY"/>
              </w:rPr>
            </w:pPr>
            <w:r w:rsidRPr="001C41F5">
              <w:rPr>
                <w:rFonts w:cs="Arial"/>
                <w:color w:val="000000"/>
                <w:sz w:val="18"/>
                <w:szCs w:val="18"/>
                <w:lang w:val="en-MY" w:eastAsia="en-MY"/>
              </w:rPr>
              <w:t>New capacity water pumping station (m3 per month)</w:t>
            </w:r>
          </w:p>
        </w:tc>
        <w:tc>
          <w:tcPr>
            <w:tcW w:w="1059" w:type="dxa"/>
            <w:shd w:val="clear" w:color="auto" w:fill="auto"/>
          </w:tcPr>
          <w:p w14:paraId="02EF3725" w14:textId="77777777" w:rsidR="00670F4A" w:rsidRPr="001C41F5" w:rsidRDefault="00670F4A">
            <w:pPr>
              <w:jc w:val="right"/>
              <w:rPr>
                <w:rFonts w:cs="Arial"/>
                <w:color w:val="000000"/>
                <w:sz w:val="18"/>
                <w:szCs w:val="18"/>
                <w:lang w:val="en-MY" w:eastAsia="en-MY"/>
              </w:rPr>
            </w:pPr>
            <w:r w:rsidRPr="001C41F5">
              <w:rPr>
                <w:rFonts w:cs="Arial"/>
                <w:color w:val="000000"/>
                <w:sz w:val="18"/>
                <w:szCs w:val="18"/>
                <w:lang w:val="en-MY" w:eastAsia="en-MY"/>
              </w:rPr>
              <w:t>576,000</w:t>
            </w:r>
          </w:p>
        </w:tc>
        <w:tc>
          <w:tcPr>
            <w:tcW w:w="4617" w:type="dxa"/>
            <w:vMerge/>
            <w:shd w:val="clear" w:color="auto" w:fill="auto"/>
            <w:vAlign w:val="bottom"/>
          </w:tcPr>
          <w:p w14:paraId="2E233A85" w14:textId="77777777" w:rsidR="00670F4A" w:rsidRPr="001C41F5" w:rsidRDefault="00670F4A" w:rsidP="001C41F5">
            <w:pPr>
              <w:rPr>
                <w:rFonts w:cs="Arial"/>
                <w:color w:val="000000"/>
                <w:sz w:val="18"/>
                <w:szCs w:val="18"/>
                <w:lang w:val="en-MY" w:eastAsia="en-MY"/>
              </w:rPr>
            </w:pPr>
          </w:p>
        </w:tc>
      </w:tr>
      <w:tr w:rsidR="00670F4A" w:rsidRPr="001C41F5" w14:paraId="45531658" w14:textId="77777777" w:rsidTr="007F4E52">
        <w:tc>
          <w:tcPr>
            <w:tcW w:w="0" w:type="auto"/>
            <w:shd w:val="clear" w:color="auto" w:fill="auto"/>
            <w:vAlign w:val="center"/>
          </w:tcPr>
          <w:p w14:paraId="50C7EB83" w14:textId="77777777" w:rsidR="00670F4A" w:rsidRPr="001C41F5" w:rsidRDefault="00670F4A" w:rsidP="001C41F5">
            <w:pPr>
              <w:tabs>
                <w:tab w:val="left" w:pos="0"/>
                <w:tab w:val="left" w:pos="142"/>
              </w:tabs>
              <w:spacing w:after="0"/>
              <w:ind w:left="284"/>
              <w:contextualSpacing/>
              <w:rPr>
                <w:rFonts w:cs="Arial"/>
                <w:sz w:val="16"/>
                <w:szCs w:val="16"/>
                <w:lang w:val="en-AU"/>
              </w:rPr>
            </w:pPr>
            <w:r w:rsidRPr="001C41F5">
              <w:rPr>
                <w:rFonts w:cs="Arial"/>
                <w:sz w:val="16"/>
                <w:szCs w:val="16"/>
                <w:lang w:val="en-AU"/>
              </w:rPr>
              <w:t>5</w:t>
            </w:r>
          </w:p>
          <w:p w14:paraId="20A2EF1C" w14:textId="77777777" w:rsidR="00670F4A" w:rsidRPr="001C41F5" w:rsidRDefault="00670F4A" w:rsidP="001C41F5">
            <w:pPr>
              <w:tabs>
                <w:tab w:val="left" w:pos="0"/>
                <w:tab w:val="left" w:pos="142"/>
              </w:tabs>
              <w:spacing w:after="0"/>
              <w:ind w:left="284"/>
              <w:contextualSpacing/>
              <w:rPr>
                <w:rFonts w:cs="Arial"/>
                <w:sz w:val="16"/>
                <w:szCs w:val="16"/>
                <w:lang w:val="en-AU"/>
              </w:rPr>
            </w:pPr>
          </w:p>
        </w:tc>
        <w:tc>
          <w:tcPr>
            <w:tcW w:w="2483" w:type="dxa"/>
            <w:shd w:val="clear" w:color="auto" w:fill="auto"/>
          </w:tcPr>
          <w:p w14:paraId="25BBDBF1" w14:textId="77777777" w:rsidR="00670F4A" w:rsidRPr="001C41F5" w:rsidRDefault="00670F4A" w:rsidP="007F4E52">
            <w:pPr>
              <w:jc w:val="left"/>
              <w:rPr>
                <w:rFonts w:cs="Arial"/>
                <w:color w:val="000000"/>
                <w:sz w:val="18"/>
                <w:szCs w:val="18"/>
                <w:lang w:val="en-MY" w:eastAsia="en-MY"/>
              </w:rPr>
            </w:pPr>
            <w:r w:rsidRPr="001C41F5">
              <w:rPr>
                <w:rFonts w:cs="Arial"/>
                <w:color w:val="000000"/>
                <w:sz w:val="18"/>
                <w:szCs w:val="18"/>
                <w:lang w:val="en-MY" w:eastAsia="en-MY"/>
              </w:rPr>
              <w:t>Expected savings from more EE pumps (%)</w:t>
            </w:r>
          </w:p>
        </w:tc>
        <w:tc>
          <w:tcPr>
            <w:tcW w:w="1059" w:type="dxa"/>
            <w:shd w:val="clear" w:color="auto" w:fill="auto"/>
          </w:tcPr>
          <w:p w14:paraId="32F16D11" w14:textId="77777777" w:rsidR="00670F4A" w:rsidRPr="001C41F5" w:rsidRDefault="00670F4A">
            <w:pPr>
              <w:jc w:val="right"/>
              <w:rPr>
                <w:rFonts w:cs="Arial"/>
                <w:color w:val="000000"/>
                <w:sz w:val="18"/>
                <w:szCs w:val="18"/>
                <w:lang w:val="en-MY" w:eastAsia="en-MY"/>
              </w:rPr>
            </w:pPr>
            <w:r w:rsidRPr="001C41F5">
              <w:rPr>
                <w:rFonts w:cs="Arial"/>
                <w:color w:val="000000"/>
                <w:sz w:val="18"/>
                <w:szCs w:val="18"/>
                <w:lang w:val="en-MY" w:eastAsia="en-MY"/>
              </w:rPr>
              <w:t>20</w:t>
            </w:r>
          </w:p>
        </w:tc>
        <w:tc>
          <w:tcPr>
            <w:tcW w:w="4617" w:type="dxa"/>
            <w:vMerge/>
            <w:shd w:val="clear" w:color="auto" w:fill="auto"/>
            <w:vAlign w:val="bottom"/>
          </w:tcPr>
          <w:p w14:paraId="72F1E7B6" w14:textId="77777777" w:rsidR="00670F4A" w:rsidRPr="001C41F5" w:rsidRDefault="00670F4A" w:rsidP="001C41F5">
            <w:pPr>
              <w:rPr>
                <w:rFonts w:cs="Arial"/>
                <w:color w:val="000000"/>
                <w:sz w:val="18"/>
                <w:szCs w:val="18"/>
                <w:lang w:val="en-MY" w:eastAsia="en-MY"/>
              </w:rPr>
            </w:pPr>
          </w:p>
        </w:tc>
      </w:tr>
    </w:tbl>
    <w:p w14:paraId="1F8D1718" w14:textId="77777777" w:rsidR="001C41F5" w:rsidRPr="001C41F5" w:rsidRDefault="001C41F5" w:rsidP="001C41F5">
      <w:pPr>
        <w:spacing w:after="0"/>
        <w:ind w:left="360"/>
        <w:rPr>
          <w:rFonts w:cs="Arial"/>
          <w:iCs/>
          <w:szCs w:val="22"/>
          <w:lang w:val="en-US"/>
        </w:rPr>
      </w:pPr>
    </w:p>
    <w:p w14:paraId="02BBC77E"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 the BU and TD approaches as per the STAP Manual and GEF EE Tool v1.0 are presented below. </w:t>
      </w:r>
    </w:p>
    <w:p w14:paraId="78E0E318" w14:textId="77777777" w:rsidR="001C41F5" w:rsidRDefault="001C41F5" w:rsidP="001C41F5">
      <w:pPr>
        <w:spacing w:after="0"/>
        <w:rPr>
          <w:lang w:val="en-US"/>
        </w:rPr>
      </w:pPr>
    </w:p>
    <w:p w14:paraId="66750402" w14:textId="77777777" w:rsidR="00B74C9B" w:rsidRDefault="00B74C9B" w:rsidP="001C41F5">
      <w:pPr>
        <w:spacing w:after="0"/>
        <w:rPr>
          <w:lang w:val="en-US"/>
        </w:rPr>
      </w:pPr>
    </w:p>
    <w:p w14:paraId="3227AE0C" w14:textId="77777777" w:rsidR="00B74C9B" w:rsidRPr="001C41F5" w:rsidRDefault="00B74C9B" w:rsidP="001C41F5">
      <w:pPr>
        <w:spacing w:after="0"/>
        <w:rPr>
          <w:lang w:val="en-US"/>
        </w:rPr>
      </w:pPr>
    </w:p>
    <w:p w14:paraId="374CDCB9" w14:textId="77777777" w:rsidR="001C41F5" w:rsidRPr="001C41F5" w:rsidRDefault="001C41F5" w:rsidP="001C41F5">
      <w:pPr>
        <w:keepNext/>
        <w:spacing w:after="0"/>
        <w:ind w:left="720"/>
        <w:rPr>
          <w:bCs/>
          <w:sz w:val="20"/>
          <w:szCs w:val="20"/>
        </w:rPr>
      </w:pPr>
      <w:r w:rsidRPr="001C41F5">
        <w:rPr>
          <w:bCs/>
          <w:sz w:val="20"/>
          <w:szCs w:val="20"/>
        </w:rPr>
        <w:t>Table 30:</w:t>
      </w:r>
      <w:r w:rsidRPr="001C41F5">
        <w:rPr>
          <w:lang w:val="en-AU"/>
        </w:rPr>
        <w:t xml:space="preserve"> </w:t>
      </w:r>
      <w:r w:rsidRPr="001C41F5">
        <w:rPr>
          <w:bCs/>
          <w:sz w:val="20"/>
          <w:szCs w:val="20"/>
          <w:lang w:val="en-AU"/>
        </w:rPr>
        <w:t xml:space="preserve">Total Indirect Project Emission Reductions (BU and TD) </w:t>
      </w:r>
    </w:p>
    <w:tbl>
      <w:tblPr>
        <w:tblW w:w="0" w:type="auto"/>
        <w:tblInd w:w="720" w:type="dxa"/>
        <w:tblLook w:val="04A0" w:firstRow="1" w:lastRow="0" w:firstColumn="1" w:lastColumn="0" w:noHBand="0" w:noVBand="1"/>
      </w:tblPr>
      <w:tblGrid>
        <w:gridCol w:w="5384"/>
        <w:gridCol w:w="2691"/>
      </w:tblGrid>
      <w:tr w:rsidR="001C41F5" w:rsidRPr="001C41F5" w14:paraId="6FD49203"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ABC814C"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2691"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CB8FD27"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6D53FA0C" w14:textId="77777777" w:rsidTr="001C41F5">
        <w:trPr>
          <w:trHeight w:val="30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8F27CEB"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 xml:space="preserve">Direct Project Emission Reductions </w:t>
            </w:r>
          </w:p>
        </w:tc>
        <w:tc>
          <w:tcPr>
            <w:tcW w:w="2691" w:type="dxa"/>
            <w:tcBorders>
              <w:top w:val="nil"/>
              <w:left w:val="nil"/>
              <w:bottom w:val="single" w:sz="4" w:space="0" w:color="auto"/>
              <w:right w:val="single" w:sz="4" w:space="0" w:color="auto"/>
            </w:tcBorders>
            <w:noWrap/>
            <w:vAlign w:val="center"/>
          </w:tcPr>
          <w:p w14:paraId="19AF18B8"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1,652</w:t>
            </w:r>
          </w:p>
        </w:tc>
      </w:tr>
      <w:tr w:rsidR="001C41F5" w:rsidRPr="001C41F5" w14:paraId="511C4784"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49AC88D5"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lastRenderedPageBreak/>
              <w:t xml:space="preserve">Replication factor, </w:t>
            </w:r>
            <w:r w:rsidRPr="001C41F5">
              <w:rPr>
                <w:rFonts w:cs="Arial"/>
                <w:bCs/>
                <w:sz w:val="18"/>
                <w:szCs w:val="18"/>
                <w:lang w:val="en-MY" w:eastAsia="zh-CN"/>
              </w:rPr>
              <w:t>RF</w:t>
            </w:r>
          </w:p>
        </w:tc>
        <w:tc>
          <w:tcPr>
            <w:tcW w:w="2691" w:type="dxa"/>
            <w:tcBorders>
              <w:top w:val="single" w:sz="4" w:space="0" w:color="auto"/>
              <w:left w:val="nil"/>
              <w:bottom w:val="single" w:sz="4" w:space="0" w:color="auto"/>
              <w:right w:val="single" w:sz="4" w:space="0" w:color="auto"/>
            </w:tcBorders>
            <w:noWrap/>
            <w:vAlign w:val="center"/>
          </w:tcPr>
          <w:p w14:paraId="7B0A318F" w14:textId="77777777" w:rsidR="001C41F5" w:rsidRPr="001C41F5" w:rsidRDefault="001C41F5" w:rsidP="001C41F5">
            <w:pPr>
              <w:spacing w:after="0"/>
              <w:jc w:val="center"/>
              <w:rPr>
                <w:rFonts w:cs="Arial"/>
                <w:bCs/>
                <w:noProof/>
                <w:sz w:val="18"/>
                <w:szCs w:val="18"/>
                <w:lang w:val="en-MY" w:eastAsia="zh-CN"/>
              </w:rPr>
            </w:pPr>
            <w:r w:rsidRPr="001C41F5">
              <w:rPr>
                <w:rFonts w:cs="Arial"/>
                <w:bCs/>
                <w:noProof/>
                <w:sz w:val="18"/>
                <w:szCs w:val="18"/>
                <w:lang w:val="en-MY" w:eastAsia="zh-CN"/>
              </w:rPr>
              <w:t>3</w:t>
            </w:r>
          </w:p>
        </w:tc>
      </w:tr>
      <w:tr w:rsidR="001C41F5" w:rsidRPr="001C41F5" w14:paraId="2F458CD2"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44F06380"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2691" w:type="dxa"/>
            <w:tcBorders>
              <w:top w:val="single" w:sz="4" w:space="0" w:color="auto"/>
              <w:left w:val="nil"/>
              <w:bottom w:val="single" w:sz="4" w:space="0" w:color="auto"/>
              <w:right w:val="single" w:sz="4" w:space="0" w:color="auto"/>
            </w:tcBorders>
            <w:noWrap/>
            <w:vAlign w:val="center"/>
          </w:tcPr>
          <w:p w14:paraId="55260974" w14:textId="77777777" w:rsidR="001C41F5" w:rsidRPr="001C41F5" w:rsidRDefault="001C41F5" w:rsidP="001C41F5">
            <w:pPr>
              <w:spacing w:after="0"/>
              <w:jc w:val="center"/>
              <w:rPr>
                <w:rFonts w:cs="Arial"/>
                <w:b/>
                <w:bCs/>
                <w:noProof/>
                <w:sz w:val="18"/>
                <w:szCs w:val="18"/>
                <w:lang w:val="en-MY" w:eastAsia="zh-CN"/>
              </w:rPr>
            </w:pPr>
            <w:r w:rsidRPr="001C41F5">
              <w:rPr>
                <w:rFonts w:cs="Arial"/>
                <w:b/>
                <w:bCs/>
                <w:noProof/>
                <w:sz w:val="18"/>
                <w:szCs w:val="18"/>
                <w:lang w:val="en-MY" w:eastAsia="zh-CN"/>
              </w:rPr>
              <w:t>4,955</w:t>
            </w:r>
          </w:p>
        </w:tc>
      </w:tr>
      <w:tr w:rsidR="001C41F5" w:rsidRPr="001C41F5" w14:paraId="2B47588B"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1A381A6D"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2691" w:type="dxa"/>
            <w:tcBorders>
              <w:top w:val="single" w:sz="4" w:space="0" w:color="auto"/>
              <w:left w:val="nil"/>
              <w:bottom w:val="single" w:sz="4" w:space="0" w:color="auto"/>
              <w:right w:val="single" w:sz="4" w:space="0" w:color="auto"/>
            </w:tcBorders>
            <w:noWrap/>
            <w:vAlign w:val="center"/>
          </w:tcPr>
          <w:p w14:paraId="755A7BA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25,050</w:t>
            </w:r>
          </w:p>
        </w:tc>
      </w:tr>
      <w:tr w:rsidR="001C41F5" w:rsidRPr="001C41F5" w14:paraId="1C2AFD18"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6B1C8511"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2691" w:type="dxa"/>
            <w:tcBorders>
              <w:top w:val="single" w:sz="4" w:space="0" w:color="auto"/>
              <w:left w:val="nil"/>
              <w:bottom w:val="single" w:sz="4" w:space="0" w:color="auto"/>
              <w:right w:val="single" w:sz="4" w:space="0" w:color="auto"/>
            </w:tcBorders>
            <w:noWrap/>
            <w:vAlign w:val="center"/>
          </w:tcPr>
          <w:p w14:paraId="4029BC56"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80%</w:t>
            </w:r>
          </w:p>
        </w:tc>
      </w:tr>
      <w:tr w:rsidR="001C41F5" w:rsidRPr="001C41F5" w14:paraId="6AB9B091"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383C50FE"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2691" w:type="dxa"/>
            <w:tcBorders>
              <w:top w:val="single" w:sz="4" w:space="0" w:color="auto"/>
              <w:left w:val="nil"/>
              <w:bottom w:val="single" w:sz="4" w:space="0" w:color="auto"/>
              <w:right w:val="single" w:sz="4" w:space="0" w:color="auto"/>
            </w:tcBorders>
            <w:noWrap/>
            <w:vAlign w:val="center"/>
          </w:tcPr>
          <w:p w14:paraId="7CFC00DA"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20,040</w:t>
            </w:r>
          </w:p>
        </w:tc>
      </w:tr>
    </w:tbl>
    <w:p w14:paraId="70B790CD" w14:textId="77777777" w:rsidR="001C41F5" w:rsidRPr="001C41F5" w:rsidRDefault="001C41F5" w:rsidP="001C41F5">
      <w:pPr>
        <w:spacing w:after="0"/>
        <w:ind w:left="1080"/>
        <w:rPr>
          <w:rFonts w:cs="Arial"/>
          <w:noProof/>
          <w:szCs w:val="22"/>
          <w:lang w:val="en-US"/>
        </w:rPr>
      </w:pPr>
    </w:p>
    <w:p w14:paraId="4D3AF86A" w14:textId="77777777" w:rsidR="001C41F5" w:rsidRPr="00800EC8" w:rsidRDefault="001C41F5" w:rsidP="001C41F5">
      <w:pPr>
        <w:numPr>
          <w:ilvl w:val="0"/>
          <w:numId w:val="123"/>
        </w:numPr>
        <w:spacing w:after="0"/>
        <w:rPr>
          <w:rFonts w:cs="Arial"/>
          <w:szCs w:val="22"/>
          <w:lang w:val="en-US"/>
        </w:rPr>
      </w:pPr>
      <w:r w:rsidRPr="007F4E52">
        <w:rPr>
          <w:rFonts w:cs="Arial"/>
          <w:szCs w:val="22"/>
          <w:lang w:val="en-US"/>
        </w:rPr>
        <w:t>Taking energy efficiency measures by cities is not high on the political agenda in Thailand. There are no policies and no incentive schemes to support taking EE measures in cities, e.g. in water pumping stations. Therefore a conservative replication factor of 3 has been chosen, assuming that 3 cities might replicate the successful model. If a successful example is shown, the success can be largely attributed to the GEF intervention. The GEF project will play a key role in promoting the upsides of EE measures in public facilities like water pumping stations in cities. The GEF project’s contribution to indirect emission reductions is dominant, therefore a level 4 causality factor is adopted and a CF value of 80% is used in the calculations according to the general guidelines provided in the STAP Manuals. The technical and economic potential GHG savings (P10) is based on the total amount of energy (total economic/technical potential) which realistically could be saved in other cities of similar size in Thailand during the influence period of 10 years.</w:t>
      </w:r>
    </w:p>
    <w:p w14:paraId="6A58E2BB" w14:textId="77777777" w:rsidR="001C41F5" w:rsidRPr="001C41F5" w:rsidRDefault="001C41F5" w:rsidP="001C41F5">
      <w:pPr>
        <w:spacing w:after="0"/>
        <w:ind w:left="1080"/>
        <w:rPr>
          <w:sz w:val="24"/>
          <w:lang w:val="en-US"/>
        </w:rPr>
      </w:pPr>
    </w:p>
    <w:p w14:paraId="6EFF132C" w14:textId="77777777" w:rsidR="001C41F5" w:rsidRPr="001C41F5" w:rsidRDefault="001C41F5" w:rsidP="001C41F5">
      <w:pPr>
        <w:keepNext/>
        <w:spacing w:after="0"/>
        <w:ind w:left="720"/>
        <w:rPr>
          <w:bCs/>
          <w:sz w:val="20"/>
          <w:szCs w:val="20"/>
        </w:rPr>
      </w:pPr>
      <w:r w:rsidRPr="001C41F5">
        <w:rPr>
          <w:bCs/>
          <w:sz w:val="20"/>
          <w:szCs w:val="20"/>
        </w:rPr>
        <w:t xml:space="preserve">Table 31: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788"/>
        <w:gridCol w:w="2970"/>
        <w:gridCol w:w="90"/>
      </w:tblGrid>
      <w:tr w:rsidR="001C41F5" w:rsidRPr="001C41F5" w14:paraId="388DE114" w14:textId="77777777" w:rsidTr="001C41F5">
        <w:trPr>
          <w:gridAfter w:val="1"/>
          <w:wAfter w:w="90" w:type="dxa"/>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A8F66C2"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297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A661057"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3CA39850" w14:textId="77777777" w:rsidTr="001C41F5">
        <w:trPr>
          <w:trHeight w:val="300"/>
        </w:trPr>
        <w:tc>
          <w:tcPr>
            <w:tcW w:w="4788" w:type="dxa"/>
            <w:tcBorders>
              <w:top w:val="single" w:sz="4" w:space="0" w:color="auto"/>
              <w:left w:val="single" w:sz="4" w:space="0" w:color="auto"/>
              <w:bottom w:val="single" w:sz="4" w:space="0" w:color="auto"/>
              <w:right w:val="single" w:sz="4" w:space="0" w:color="auto"/>
            </w:tcBorders>
            <w:noWrap/>
            <w:vAlign w:val="center"/>
            <w:hideMark/>
          </w:tcPr>
          <w:p w14:paraId="36007F54"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 by EOP</w:t>
            </w:r>
          </w:p>
        </w:tc>
        <w:tc>
          <w:tcPr>
            <w:tcW w:w="3060" w:type="dxa"/>
            <w:gridSpan w:val="2"/>
            <w:tcBorders>
              <w:top w:val="nil"/>
              <w:left w:val="nil"/>
              <w:bottom w:val="single" w:sz="4" w:space="0" w:color="auto"/>
              <w:right w:val="single" w:sz="4" w:space="0" w:color="auto"/>
            </w:tcBorders>
            <w:noWrap/>
            <w:vAlign w:val="center"/>
          </w:tcPr>
          <w:p w14:paraId="4C2182CC" w14:textId="77777777" w:rsidR="001C41F5" w:rsidRPr="001C41F5" w:rsidRDefault="001C41F5" w:rsidP="001C41F5">
            <w:pPr>
              <w:spacing w:after="0"/>
              <w:jc w:val="center"/>
              <w:rPr>
                <w:rFonts w:cs="Arial"/>
                <w:sz w:val="18"/>
                <w:szCs w:val="18"/>
                <w:lang w:val="en-MY" w:eastAsia="zh-CN"/>
              </w:rPr>
            </w:pPr>
            <w:r w:rsidRPr="001C41F5">
              <w:rPr>
                <w:rFonts w:cs="Arial"/>
                <w:sz w:val="18"/>
                <w:szCs w:val="18"/>
                <w:lang w:val="en-MY" w:eastAsia="zh-CN"/>
              </w:rPr>
              <w:t>330</w:t>
            </w:r>
          </w:p>
        </w:tc>
      </w:tr>
      <w:tr w:rsidR="001C41F5" w:rsidRPr="001C41F5" w14:paraId="320D4C85"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6B17047C" w14:textId="77777777" w:rsidR="001C41F5" w:rsidRPr="001C41F5" w:rsidRDefault="001C41F5" w:rsidP="001C41F5">
            <w:pPr>
              <w:spacing w:after="0"/>
              <w:jc w:val="left"/>
              <w:rPr>
                <w:rFonts w:cs="Arial"/>
                <w:sz w:val="18"/>
                <w:szCs w:val="18"/>
                <w:lang w:val="en-AU"/>
              </w:rPr>
            </w:pPr>
            <w:r w:rsidRPr="001C41F5">
              <w:rPr>
                <w:rFonts w:cs="Arial"/>
                <w:sz w:val="18"/>
                <w:szCs w:val="18"/>
                <w:lang w:val="en-AU"/>
              </w:rPr>
              <w:t>Lifetime Direct Reductions</w:t>
            </w:r>
          </w:p>
        </w:tc>
        <w:tc>
          <w:tcPr>
            <w:tcW w:w="3060" w:type="dxa"/>
            <w:gridSpan w:val="2"/>
            <w:tcBorders>
              <w:top w:val="nil"/>
              <w:left w:val="nil"/>
              <w:bottom w:val="single" w:sz="4" w:space="0" w:color="auto"/>
              <w:right w:val="single" w:sz="4" w:space="0" w:color="auto"/>
            </w:tcBorders>
            <w:noWrap/>
            <w:vAlign w:val="center"/>
          </w:tcPr>
          <w:p w14:paraId="6D13F790"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1,652</w:t>
            </w:r>
          </w:p>
        </w:tc>
      </w:tr>
      <w:tr w:rsidR="001C41F5" w:rsidRPr="001C41F5" w14:paraId="5AB4CAF5" w14:textId="77777777" w:rsidTr="001C41F5">
        <w:trPr>
          <w:trHeight w:val="64"/>
        </w:trPr>
        <w:tc>
          <w:tcPr>
            <w:tcW w:w="4788" w:type="dxa"/>
            <w:tcBorders>
              <w:top w:val="nil"/>
              <w:left w:val="single" w:sz="4" w:space="0" w:color="auto"/>
              <w:bottom w:val="single" w:sz="4" w:space="0" w:color="auto"/>
              <w:right w:val="single" w:sz="4" w:space="0" w:color="auto"/>
            </w:tcBorders>
            <w:vAlign w:val="center"/>
            <w:hideMark/>
          </w:tcPr>
          <w:p w14:paraId="433D51E0" w14:textId="77777777" w:rsidR="001C41F5" w:rsidRPr="001C41F5" w:rsidRDefault="001C41F5" w:rsidP="001C41F5">
            <w:pPr>
              <w:spacing w:after="0"/>
              <w:jc w:val="left"/>
              <w:rPr>
                <w:rFonts w:cs="Arial"/>
                <w:bCs/>
                <w:noProof/>
                <w:sz w:val="18"/>
                <w:szCs w:val="18"/>
                <w:lang w:val="en-MY" w:eastAsia="zh-CN"/>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 (BU)</w:t>
            </w:r>
          </w:p>
        </w:tc>
        <w:tc>
          <w:tcPr>
            <w:tcW w:w="3060" w:type="dxa"/>
            <w:gridSpan w:val="2"/>
            <w:tcBorders>
              <w:top w:val="nil"/>
              <w:left w:val="nil"/>
              <w:bottom w:val="single" w:sz="4" w:space="0" w:color="auto"/>
              <w:right w:val="single" w:sz="4" w:space="0" w:color="auto"/>
            </w:tcBorders>
            <w:noWrap/>
            <w:vAlign w:val="center"/>
          </w:tcPr>
          <w:p w14:paraId="227AC3C3" w14:textId="77777777" w:rsidR="001C41F5" w:rsidRPr="001C41F5" w:rsidRDefault="001C41F5" w:rsidP="001C41F5">
            <w:pPr>
              <w:spacing w:after="0"/>
              <w:jc w:val="center"/>
              <w:rPr>
                <w:rFonts w:cs="Arial"/>
                <w:bCs/>
                <w:sz w:val="18"/>
                <w:szCs w:val="18"/>
                <w:lang w:val="en-MY" w:eastAsia="zh-CN"/>
              </w:rPr>
            </w:pPr>
            <w:r w:rsidRPr="001C41F5">
              <w:rPr>
                <w:rFonts w:cs="Arial"/>
                <w:bCs/>
                <w:sz w:val="18"/>
                <w:szCs w:val="18"/>
                <w:lang w:val="en-MY" w:eastAsia="zh-CN"/>
              </w:rPr>
              <w:t>4,955</w:t>
            </w:r>
          </w:p>
        </w:tc>
      </w:tr>
      <w:tr w:rsidR="001C41F5" w:rsidRPr="001C41F5" w14:paraId="6C7748DD"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64DAFEE8" w14:textId="77777777" w:rsidR="001C41F5" w:rsidRPr="001C41F5" w:rsidRDefault="001C41F5" w:rsidP="001C41F5">
            <w:pPr>
              <w:spacing w:after="0"/>
              <w:jc w:val="left"/>
              <w:rPr>
                <w:rFonts w:cs="Arial"/>
                <w:noProof/>
                <w:sz w:val="18"/>
                <w:szCs w:val="18"/>
                <w:lang w:val="en-AU"/>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w:t>
            </w:r>
            <w:r w:rsidRPr="001C41F5">
              <w:rPr>
                <w:rFonts w:cs="Arial"/>
                <w:iCs/>
                <w:sz w:val="18"/>
                <w:szCs w:val="18"/>
                <w:lang w:val="en-US"/>
              </w:rPr>
              <w:t xml:space="preserve"> (TD)</w:t>
            </w:r>
          </w:p>
        </w:tc>
        <w:tc>
          <w:tcPr>
            <w:tcW w:w="3060" w:type="dxa"/>
            <w:gridSpan w:val="2"/>
            <w:tcBorders>
              <w:top w:val="nil"/>
              <w:left w:val="nil"/>
              <w:bottom w:val="single" w:sz="4" w:space="0" w:color="auto"/>
              <w:right w:val="single" w:sz="4" w:space="0" w:color="auto"/>
            </w:tcBorders>
            <w:noWrap/>
            <w:vAlign w:val="center"/>
          </w:tcPr>
          <w:p w14:paraId="4071E552" w14:textId="77777777" w:rsidR="001C41F5" w:rsidRPr="001C41F5" w:rsidRDefault="001C41F5" w:rsidP="001C41F5">
            <w:pPr>
              <w:spacing w:after="0"/>
              <w:jc w:val="center"/>
              <w:rPr>
                <w:rFonts w:cs="Arial"/>
                <w:bCs/>
                <w:sz w:val="18"/>
                <w:szCs w:val="18"/>
                <w:lang w:val="en-MY" w:eastAsia="zh-CN"/>
              </w:rPr>
            </w:pPr>
            <w:r w:rsidRPr="001C41F5">
              <w:rPr>
                <w:rFonts w:cs="Arial"/>
                <w:bCs/>
                <w:sz w:val="18"/>
                <w:szCs w:val="18"/>
                <w:lang w:val="en-MY" w:eastAsia="zh-CN"/>
              </w:rPr>
              <w:t>20,040</w:t>
            </w:r>
          </w:p>
        </w:tc>
      </w:tr>
    </w:tbl>
    <w:p w14:paraId="37332A77" w14:textId="77777777" w:rsidR="001C41F5" w:rsidRPr="001C41F5" w:rsidRDefault="001C41F5" w:rsidP="001C41F5">
      <w:pPr>
        <w:spacing w:after="0"/>
        <w:ind w:left="720"/>
        <w:jc w:val="left"/>
        <w:rPr>
          <w:rFonts w:cs="Arial"/>
          <w:b/>
          <w:iCs/>
          <w:sz w:val="24"/>
          <w:szCs w:val="22"/>
          <w:u w:val="single"/>
          <w:lang w:val="en-US"/>
        </w:rPr>
      </w:pPr>
    </w:p>
    <w:p w14:paraId="40F0EB86" w14:textId="77777777" w:rsidR="00800EC8" w:rsidRDefault="00800EC8">
      <w:pPr>
        <w:spacing w:after="0"/>
        <w:jc w:val="left"/>
        <w:rPr>
          <w:rFonts w:cs="Arial"/>
          <w:b/>
          <w:iCs/>
          <w:sz w:val="24"/>
          <w:szCs w:val="22"/>
          <w:u w:val="single"/>
          <w:lang w:val="en-US"/>
        </w:rPr>
      </w:pPr>
      <w:r>
        <w:rPr>
          <w:rFonts w:cs="Arial"/>
          <w:b/>
          <w:iCs/>
          <w:sz w:val="24"/>
          <w:szCs w:val="22"/>
          <w:u w:val="single"/>
          <w:lang w:val="en-US"/>
        </w:rPr>
        <w:br w:type="page"/>
      </w:r>
    </w:p>
    <w:p w14:paraId="75885AC7" w14:textId="77777777" w:rsidR="001C41F5" w:rsidRPr="001C41F5" w:rsidRDefault="001C41F5" w:rsidP="001C41F5">
      <w:pPr>
        <w:spacing w:after="0"/>
        <w:ind w:left="720"/>
        <w:jc w:val="left"/>
        <w:rPr>
          <w:rFonts w:cs="Arial"/>
          <w:b/>
          <w:iCs/>
          <w:sz w:val="24"/>
          <w:szCs w:val="22"/>
          <w:u w:val="single"/>
          <w:lang w:val="en-US"/>
        </w:rPr>
      </w:pPr>
      <w:r w:rsidRPr="001C41F5">
        <w:rPr>
          <w:rFonts w:cs="Arial"/>
          <w:b/>
          <w:iCs/>
          <w:sz w:val="24"/>
          <w:szCs w:val="22"/>
          <w:u w:val="single"/>
          <w:lang w:val="en-US"/>
        </w:rPr>
        <w:lastRenderedPageBreak/>
        <w:t>PART C: Sustainable Transport</w:t>
      </w:r>
    </w:p>
    <w:p w14:paraId="0B0F821A" w14:textId="77777777" w:rsidR="001C41F5" w:rsidRPr="001C41F5" w:rsidRDefault="001C41F5" w:rsidP="001C41F5">
      <w:pPr>
        <w:spacing w:after="0"/>
        <w:ind w:left="720"/>
        <w:jc w:val="left"/>
        <w:rPr>
          <w:rFonts w:cs="Arial"/>
          <w:b/>
          <w:iCs/>
          <w:sz w:val="24"/>
          <w:szCs w:val="22"/>
          <w:u w:val="single"/>
          <w:lang w:val="en-US"/>
        </w:rPr>
      </w:pPr>
    </w:p>
    <w:p w14:paraId="6CFED205" w14:textId="77777777" w:rsidR="001C41F5" w:rsidRP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Promotion of cycling (cycle paths) in Khon Kaen, Klaeng and Samui</w:t>
      </w:r>
    </w:p>
    <w:p w14:paraId="06CBFAF6" w14:textId="77777777" w:rsidR="001C41F5" w:rsidRPr="001C41F5" w:rsidRDefault="001C41F5" w:rsidP="001C41F5">
      <w:pPr>
        <w:spacing w:after="0"/>
        <w:rPr>
          <w:rFonts w:cs="Arial"/>
          <w:i/>
          <w:iCs/>
          <w:szCs w:val="22"/>
          <w:u w:val="single"/>
          <w:lang w:val="en-US"/>
        </w:rPr>
      </w:pPr>
    </w:p>
    <w:p w14:paraId="5A676DA2" w14:textId="77777777" w:rsidR="001C41F5" w:rsidRPr="00800EC8" w:rsidRDefault="001C41F5" w:rsidP="001C41F5">
      <w:pPr>
        <w:numPr>
          <w:ilvl w:val="0"/>
          <w:numId w:val="123"/>
        </w:numPr>
        <w:spacing w:after="0"/>
        <w:rPr>
          <w:rFonts w:cs="Arial"/>
          <w:noProof/>
          <w:szCs w:val="22"/>
          <w:lang w:val="en-US"/>
        </w:rPr>
      </w:pPr>
      <w:r w:rsidRPr="00800EC8">
        <w:rPr>
          <w:rFonts w:cs="Arial"/>
          <w:noProof/>
          <w:szCs w:val="22"/>
          <w:lang w:val="en-US"/>
        </w:rPr>
        <w:t>The direct GHG emission reductions from the promotion of cycling are calculated based on the STAP Manual for Calculating Greenhouse Gas Benefits of Global Environment Facility Transportation Projects and the GEF TEEMP model (City Sketch Analysis) for GHG emission reductions from sustainable transport projects. There is no financing mechanism established and so, post-project direct emissions are not considered. In order to calculate indirect emission reductions, the BU and TD approaches are used to estimate a possible range of impacts as per the GEF and STAP manuals.</w:t>
      </w:r>
    </w:p>
    <w:p w14:paraId="4CE5B784" w14:textId="77777777" w:rsidR="001C41F5" w:rsidRPr="00800EC8" w:rsidRDefault="001C41F5" w:rsidP="001C41F5">
      <w:pPr>
        <w:spacing w:after="0"/>
        <w:ind w:left="1080"/>
        <w:rPr>
          <w:rFonts w:cs="Arial"/>
          <w:noProof/>
          <w:szCs w:val="22"/>
          <w:lang w:val="en-US"/>
        </w:rPr>
      </w:pPr>
    </w:p>
    <w:p w14:paraId="23BE30BA" w14:textId="77777777" w:rsidR="001C41F5" w:rsidRPr="00800EC8" w:rsidRDefault="001C41F5" w:rsidP="001C41F5">
      <w:pPr>
        <w:numPr>
          <w:ilvl w:val="0"/>
          <w:numId w:val="123"/>
        </w:numPr>
        <w:spacing w:after="0"/>
        <w:rPr>
          <w:rFonts w:cs="Arial"/>
          <w:szCs w:val="22"/>
          <w:lang w:val="en-US"/>
        </w:rPr>
      </w:pPr>
      <w:r w:rsidRPr="00800EC8">
        <w:rPr>
          <w:rFonts w:cs="Arial"/>
          <w:szCs w:val="22"/>
          <w:lang w:val="en-US"/>
        </w:rPr>
        <w:t>The cumulative emission reductions estimated during the Project intervention from 2016 – 2019 are presented below:</w:t>
      </w:r>
    </w:p>
    <w:p w14:paraId="52600704" w14:textId="77777777" w:rsidR="00B74C9B" w:rsidRPr="001C41F5" w:rsidRDefault="00B74C9B" w:rsidP="001C41F5">
      <w:pPr>
        <w:spacing w:after="0"/>
        <w:rPr>
          <w:rFonts w:cs="Arial"/>
          <w:b/>
          <w:sz w:val="20"/>
          <w:szCs w:val="20"/>
          <w:highlight w:val="yellow"/>
          <w:lang w:val="en-AU"/>
        </w:rPr>
      </w:pPr>
    </w:p>
    <w:p w14:paraId="48FA0E2D" w14:textId="77777777" w:rsidR="001C41F5" w:rsidRPr="001C41F5" w:rsidRDefault="001C41F5" w:rsidP="001C41F5">
      <w:pPr>
        <w:keepNext/>
        <w:spacing w:after="0"/>
        <w:ind w:left="720"/>
        <w:rPr>
          <w:bCs/>
          <w:sz w:val="20"/>
          <w:szCs w:val="20"/>
        </w:rPr>
      </w:pPr>
      <w:r w:rsidRPr="001C41F5">
        <w:rPr>
          <w:bCs/>
          <w:sz w:val="20"/>
          <w:szCs w:val="20"/>
        </w:rPr>
        <w:t>Table 32:</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cycling in Khon Kaen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4D666241"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BFEB98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61F4595"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8BD360D"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DCF7128"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A34DC9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8FFEE5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5544F72D"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D446BB"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49AA5C15"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79B7E0D"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33F8C32"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7F21AFB"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10</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6E01C73A"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31</w:t>
            </w:r>
          </w:p>
        </w:tc>
      </w:tr>
    </w:tbl>
    <w:p w14:paraId="51CB63F8" w14:textId="77777777" w:rsidR="001C41F5" w:rsidRPr="001C41F5" w:rsidRDefault="001C41F5" w:rsidP="001C41F5">
      <w:pPr>
        <w:spacing w:after="0"/>
        <w:ind w:left="720"/>
        <w:rPr>
          <w:highlight w:val="yellow"/>
          <w:lang w:val="en-US"/>
        </w:rPr>
      </w:pPr>
    </w:p>
    <w:p w14:paraId="02C70D25" w14:textId="77777777" w:rsidR="001C41F5" w:rsidRPr="001C41F5" w:rsidRDefault="001C41F5" w:rsidP="001C41F5">
      <w:pPr>
        <w:keepNext/>
        <w:spacing w:after="0"/>
        <w:ind w:left="720"/>
        <w:rPr>
          <w:bCs/>
          <w:sz w:val="20"/>
          <w:szCs w:val="20"/>
        </w:rPr>
      </w:pPr>
      <w:r w:rsidRPr="001C41F5">
        <w:rPr>
          <w:bCs/>
          <w:sz w:val="20"/>
          <w:szCs w:val="20"/>
        </w:rPr>
        <w:t>Table 33:</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cycling in Klaeng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75493B18"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94FF512"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B7988F5"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088128C"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F3C3BE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4D406B5"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5122CB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6CC9382D"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6CFBC9"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11040F6F"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3D0DEC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5</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5EFE6C40"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5</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18BC0CB"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5</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49701B0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15</w:t>
            </w:r>
          </w:p>
        </w:tc>
      </w:tr>
    </w:tbl>
    <w:p w14:paraId="7E7CFA60" w14:textId="77777777" w:rsidR="001C41F5" w:rsidRPr="001C41F5" w:rsidRDefault="001C41F5" w:rsidP="001C41F5">
      <w:pPr>
        <w:spacing w:after="0"/>
        <w:ind w:left="720"/>
        <w:rPr>
          <w:highlight w:val="yellow"/>
          <w:lang w:val="en-US"/>
        </w:rPr>
      </w:pPr>
    </w:p>
    <w:p w14:paraId="1B9E2199" w14:textId="77777777" w:rsidR="001C41F5" w:rsidRPr="001C41F5" w:rsidRDefault="001C41F5" w:rsidP="001C41F5">
      <w:pPr>
        <w:keepNext/>
        <w:spacing w:after="0"/>
        <w:ind w:left="720"/>
        <w:rPr>
          <w:bCs/>
          <w:sz w:val="20"/>
          <w:szCs w:val="20"/>
        </w:rPr>
      </w:pPr>
      <w:r w:rsidRPr="001C41F5">
        <w:rPr>
          <w:bCs/>
          <w:sz w:val="20"/>
          <w:szCs w:val="20"/>
        </w:rPr>
        <w:t>Table 34:</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cycling in Samui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6D74D431"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C7BB3A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0A751E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DFCDA2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84A444B"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42AAC37"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41D91F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1C06B6BD"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D4F7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51DF59A2"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07E72EC"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7.5</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E0B7DC3"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7.5</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9E453E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7.5</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7773440E"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23</w:t>
            </w:r>
          </w:p>
        </w:tc>
      </w:tr>
    </w:tbl>
    <w:p w14:paraId="489D28A2" w14:textId="77777777" w:rsidR="001C41F5" w:rsidRPr="001C41F5" w:rsidRDefault="001C41F5" w:rsidP="001C41F5">
      <w:pPr>
        <w:spacing w:after="0"/>
        <w:rPr>
          <w:lang w:val="en-US"/>
        </w:rPr>
      </w:pPr>
    </w:p>
    <w:p w14:paraId="502C9CA0" w14:textId="77777777" w:rsidR="001C41F5" w:rsidRPr="001C41F5" w:rsidRDefault="001C41F5" w:rsidP="001C41F5">
      <w:pPr>
        <w:keepNext/>
        <w:spacing w:after="0"/>
        <w:ind w:left="720"/>
        <w:rPr>
          <w:bCs/>
          <w:sz w:val="20"/>
          <w:szCs w:val="20"/>
        </w:rPr>
      </w:pPr>
      <w:r w:rsidRPr="001C41F5">
        <w:rPr>
          <w:bCs/>
          <w:sz w:val="20"/>
          <w:szCs w:val="20"/>
        </w:rPr>
        <w:t xml:space="preserve">Table 35: </w:t>
      </w:r>
      <w:r w:rsidRPr="001C41F5">
        <w:rPr>
          <w:bCs/>
          <w:sz w:val="20"/>
          <w:szCs w:val="20"/>
          <w:lang w:val="en-AU"/>
        </w:rPr>
        <w:t>Lifetime Direct Project Emission Reductions from cycling in Khon Kaen, Klaeng and Samui</w:t>
      </w:r>
    </w:p>
    <w:tbl>
      <w:tblPr>
        <w:tblW w:w="0" w:type="auto"/>
        <w:tblInd w:w="720" w:type="dxa"/>
        <w:tblLook w:val="04A0" w:firstRow="1" w:lastRow="0" w:firstColumn="1" w:lastColumn="0" w:noHBand="0" w:noVBand="1"/>
      </w:tblPr>
      <w:tblGrid>
        <w:gridCol w:w="3575"/>
        <w:gridCol w:w="1608"/>
        <w:gridCol w:w="1841"/>
        <w:gridCol w:w="1596"/>
      </w:tblGrid>
      <w:tr w:rsidR="001C41F5" w:rsidRPr="001C41F5" w14:paraId="0DBB5E6A" w14:textId="77777777" w:rsidTr="001C41F5">
        <w:trPr>
          <w:trHeight w:val="360"/>
        </w:trPr>
        <w:tc>
          <w:tcPr>
            <w:tcW w:w="3678" w:type="dxa"/>
            <w:tcBorders>
              <w:top w:val="single" w:sz="8" w:space="0" w:color="auto"/>
              <w:left w:val="single" w:sz="8" w:space="0" w:color="auto"/>
              <w:bottom w:val="nil"/>
              <w:right w:val="single" w:sz="8" w:space="0" w:color="auto"/>
            </w:tcBorders>
            <w:shd w:val="clear" w:color="000000" w:fill="D9D9D9"/>
            <w:noWrap/>
            <w:vAlign w:val="center"/>
            <w:hideMark/>
          </w:tcPr>
          <w:p w14:paraId="5A8194CB" w14:textId="77777777" w:rsidR="001C41F5" w:rsidRPr="001C41F5" w:rsidRDefault="001C41F5" w:rsidP="001C41F5">
            <w:pPr>
              <w:spacing w:after="0"/>
              <w:jc w:val="center"/>
              <w:rPr>
                <w:rFonts w:cs="Arial"/>
                <w:b/>
                <w:bCs/>
                <w:color w:val="000000"/>
                <w:sz w:val="18"/>
                <w:szCs w:val="18"/>
                <w:lang w:val="en-MY" w:eastAsia="en-MY"/>
              </w:rPr>
            </w:pPr>
          </w:p>
        </w:tc>
        <w:tc>
          <w:tcPr>
            <w:tcW w:w="5178" w:type="dxa"/>
            <w:gridSpan w:val="3"/>
            <w:tcBorders>
              <w:top w:val="single" w:sz="8" w:space="0" w:color="auto"/>
              <w:left w:val="nil"/>
              <w:bottom w:val="nil"/>
              <w:right w:val="single" w:sz="8" w:space="0" w:color="auto"/>
            </w:tcBorders>
            <w:shd w:val="clear" w:color="000000" w:fill="D9D9D9"/>
            <w:noWrap/>
            <w:vAlign w:val="center"/>
            <w:hideMark/>
          </w:tcPr>
          <w:p w14:paraId="38361473"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4A92AE4A" w14:textId="77777777" w:rsidTr="001C41F5">
        <w:trPr>
          <w:trHeight w:val="360"/>
        </w:trPr>
        <w:tc>
          <w:tcPr>
            <w:tcW w:w="3678" w:type="dxa"/>
            <w:tcBorders>
              <w:top w:val="single" w:sz="8" w:space="0" w:color="auto"/>
              <w:left w:val="single" w:sz="8" w:space="0" w:color="auto"/>
              <w:bottom w:val="nil"/>
              <w:right w:val="single" w:sz="8" w:space="0" w:color="auto"/>
            </w:tcBorders>
            <w:shd w:val="clear" w:color="000000" w:fill="D9D9D9"/>
            <w:noWrap/>
            <w:vAlign w:val="center"/>
          </w:tcPr>
          <w:p w14:paraId="6821CBCB"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1650" w:type="dxa"/>
            <w:tcBorders>
              <w:top w:val="single" w:sz="8" w:space="0" w:color="auto"/>
              <w:left w:val="nil"/>
              <w:bottom w:val="nil"/>
              <w:right w:val="single" w:sz="8" w:space="0" w:color="auto"/>
            </w:tcBorders>
            <w:shd w:val="clear" w:color="000000" w:fill="D9D9D9"/>
            <w:noWrap/>
            <w:vAlign w:val="center"/>
          </w:tcPr>
          <w:p w14:paraId="739408EE"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Khon Kaen</w:t>
            </w:r>
          </w:p>
        </w:tc>
        <w:tc>
          <w:tcPr>
            <w:tcW w:w="1890" w:type="dxa"/>
            <w:tcBorders>
              <w:top w:val="single" w:sz="8" w:space="0" w:color="auto"/>
              <w:left w:val="nil"/>
              <w:bottom w:val="nil"/>
              <w:right w:val="single" w:sz="8" w:space="0" w:color="auto"/>
            </w:tcBorders>
            <w:shd w:val="clear" w:color="000000" w:fill="D9D9D9"/>
          </w:tcPr>
          <w:p w14:paraId="112778AB"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Klaeng</w:t>
            </w:r>
          </w:p>
        </w:tc>
        <w:tc>
          <w:tcPr>
            <w:tcW w:w="1638" w:type="dxa"/>
            <w:tcBorders>
              <w:top w:val="single" w:sz="8" w:space="0" w:color="auto"/>
              <w:left w:val="nil"/>
              <w:bottom w:val="nil"/>
              <w:right w:val="single" w:sz="8" w:space="0" w:color="auto"/>
            </w:tcBorders>
            <w:shd w:val="clear" w:color="000000" w:fill="D9D9D9"/>
          </w:tcPr>
          <w:p w14:paraId="324CE24F"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Samui</w:t>
            </w:r>
          </w:p>
        </w:tc>
      </w:tr>
      <w:tr w:rsidR="001C41F5" w:rsidRPr="001C41F5" w14:paraId="49324709" w14:textId="77777777" w:rsidTr="001C41F5">
        <w:trPr>
          <w:trHeight w:val="300"/>
        </w:trPr>
        <w:tc>
          <w:tcPr>
            <w:tcW w:w="3678" w:type="dxa"/>
            <w:tcBorders>
              <w:top w:val="single" w:sz="8" w:space="0" w:color="auto"/>
              <w:left w:val="single" w:sz="8" w:space="0" w:color="auto"/>
              <w:bottom w:val="single" w:sz="4" w:space="0" w:color="auto"/>
              <w:right w:val="single" w:sz="8" w:space="0" w:color="auto"/>
            </w:tcBorders>
            <w:shd w:val="clear" w:color="auto" w:fill="auto"/>
            <w:vAlign w:val="center"/>
          </w:tcPr>
          <w:p w14:paraId="7835328F"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165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2BE18472"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10</w:t>
            </w:r>
          </w:p>
        </w:tc>
        <w:tc>
          <w:tcPr>
            <w:tcW w:w="1890" w:type="dxa"/>
            <w:tcBorders>
              <w:top w:val="single" w:sz="8" w:space="0" w:color="auto"/>
              <w:left w:val="single" w:sz="4" w:space="0" w:color="auto"/>
              <w:bottom w:val="single" w:sz="4" w:space="0" w:color="auto"/>
              <w:right w:val="single" w:sz="8" w:space="0" w:color="auto"/>
            </w:tcBorders>
          </w:tcPr>
          <w:p w14:paraId="05A2E3DB"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5</w:t>
            </w:r>
          </w:p>
        </w:tc>
        <w:tc>
          <w:tcPr>
            <w:tcW w:w="1638" w:type="dxa"/>
            <w:tcBorders>
              <w:top w:val="single" w:sz="8" w:space="0" w:color="auto"/>
              <w:left w:val="single" w:sz="4" w:space="0" w:color="auto"/>
              <w:bottom w:val="single" w:sz="4" w:space="0" w:color="auto"/>
              <w:right w:val="single" w:sz="8" w:space="0" w:color="auto"/>
            </w:tcBorders>
          </w:tcPr>
          <w:p w14:paraId="550C0540"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7.5</w:t>
            </w:r>
          </w:p>
        </w:tc>
      </w:tr>
      <w:tr w:rsidR="001C41F5" w:rsidRPr="001C41F5" w14:paraId="766B4832" w14:textId="77777777" w:rsidTr="001C41F5">
        <w:trPr>
          <w:trHeight w:val="300"/>
        </w:trPr>
        <w:tc>
          <w:tcPr>
            <w:tcW w:w="3678" w:type="dxa"/>
            <w:tcBorders>
              <w:top w:val="nil"/>
              <w:left w:val="single" w:sz="8" w:space="0" w:color="auto"/>
              <w:bottom w:val="single" w:sz="4" w:space="0" w:color="auto"/>
              <w:right w:val="single" w:sz="8" w:space="0" w:color="auto"/>
            </w:tcBorders>
            <w:shd w:val="clear" w:color="auto" w:fill="auto"/>
            <w:noWrap/>
            <w:vAlign w:val="center"/>
            <w:hideMark/>
          </w:tcPr>
          <w:p w14:paraId="28DBF57E"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1650" w:type="dxa"/>
            <w:tcBorders>
              <w:top w:val="nil"/>
              <w:left w:val="single" w:sz="4" w:space="0" w:color="auto"/>
              <w:bottom w:val="single" w:sz="4" w:space="0" w:color="auto"/>
              <w:right w:val="single" w:sz="8" w:space="0" w:color="auto"/>
            </w:tcBorders>
            <w:shd w:val="clear" w:color="auto" w:fill="auto"/>
            <w:noWrap/>
            <w:vAlign w:val="center"/>
          </w:tcPr>
          <w:p w14:paraId="1965B8B8"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15</w:t>
            </w:r>
          </w:p>
        </w:tc>
        <w:tc>
          <w:tcPr>
            <w:tcW w:w="1890" w:type="dxa"/>
            <w:tcBorders>
              <w:top w:val="nil"/>
              <w:left w:val="single" w:sz="4" w:space="0" w:color="auto"/>
              <w:bottom w:val="single" w:sz="4" w:space="0" w:color="auto"/>
              <w:right w:val="single" w:sz="8" w:space="0" w:color="auto"/>
            </w:tcBorders>
          </w:tcPr>
          <w:p w14:paraId="6E6C2B6E"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w:t>
            </w:r>
          </w:p>
        </w:tc>
        <w:tc>
          <w:tcPr>
            <w:tcW w:w="1638" w:type="dxa"/>
            <w:tcBorders>
              <w:top w:val="nil"/>
              <w:left w:val="single" w:sz="4" w:space="0" w:color="auto"/>
              <w:bottom w:val="single" w:sz="4" w:space="0" w:color="auto"/>
              <w:right w:val="single" w:sz="8" w:space="0" w:color="auto"/>
            </w:tcBorders>
          </w:tcPr>
          <w:p w14:paraId="46CB0AD4"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w:t>
            </w:r>
          </w:p>
        </w:tc>
      </w:tr>
      <w:tr w:rsidR="001C41F5" w:rsidRPr="001C41F5" w14:paraId="294770A9" w14:textId="77777777" w:rsidTr="001C41F5">
        <w:trPr>
          <w:trHeight w:val="300"/>
        </w:trPr>
        <w:tc>
          <w:tcPr>
            <w:tcW w:w="367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CBD968F"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1650" w:type="dxa"/>
            <w:tcBorders>
              <w:top w:val="single" w:sz="8" w:space="0" w:color="auto"/>
              <w:left w:val="single" w:sz="4" w:space="0" w:color="auto"/>
              <w:bottom w:val="single" w:sz="8" w:space="0" w:color="auto"/>
              <w:right w:val="single" w:sz="8" w:space="0" w:color="auto"/>
            </w:tcBorders>
            <w:shd w:val="clear" w:color="auto" w:fill="auto"/>
            <w:noWrap/>
            <w:vAlign w:val="center"/>
          </w:tcPr>
          <w:p w14:paraId="6045B11B" w14:textId="77777777" w:rsidR="001C41F5" w:rsidRPr="001C41F5" w:rsidRDefault="001C41F5" w:rsidP="001C41F5">
            <w:pPr>
              <w:spacing w:after="0"/>
              <w:jc w:val="right"/>
              <w:rPr>
                <w:rFonts w:cs="Arial"/>
                <w:b/>
                <w:bCs/>
                <w:color w:val="000000"/>
                <w:sz w:val="18"/>
                <w:szCs w:val="18"/>
                <w:lang w:val="en-MY" w:eastAsia="en-MY"/>
              </w:rPr>
            </w:pPr>
            <w:r w:rsidRPr="001C41F5">
              <w:rPr>
                <w:rFonts w:cs="Arial"/>
                <w:b/>
                <w:bCs/>
                <w:color w:val="000000"/>
                <w:sz w:val="18"/>
                <w:szCs w:val="18"/>
                <w:lang w:val="en-MY" w:eastAsia="en-MY"/>
              </w:rPr>
              <w:t>157</w:t>
            </w:r>
          </w:p>
        </w:tc>
        <w:tc>
          <w:tcPr>
            <w:tcW w:w="1890" w:type="dxa"/>
            <w:tcBorders>
              <w:top w:val="single" w:sz="8" w:space="0" w:color="auto"/>
              <w:left w:val="single" w:sz="4" w:space="0" w:color="auto"/>
              <w:bottom w:val="single" w:sz="8" w:space="0" w:color="auto"/>
              <w:right w:val="single" w:sz="8" w:space="0" w:color="auto"/>
            </w:tcBorders>
          </w:tcPr>
          <w:p w14:paraId="6CA84BBF"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73</w:t>
            </w:r>
          </w:p>
        </w:tc>
        <w:tc>
          <w:tcPr>
            <w:tcW w:w="1638" w:type="dxa"/>
            <w:tcBorders>
              <w:top w:val="single" w:sz="8" w:space="0" w:color="auto"/>
              <w:left w:val="single" w:sz="4" w:space="0" w:color="auto"/>
              <w:bottom w:val="single" w:sz="8" w:space="0" w:color="auto"/>
              <w:right w:val="single" w:sz="8" w:space="0" w:color="auto"/>
            </w:tcBorders>
          </w:tcPr>
          <w:p w14:paraId="0F6ED0A8"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113</w:t>
            </w:r>
          </w:p>
        </w:tc>
      </w:tr>
    </w:tbl>
    <w:p w14:paraId="34B9BCA4" w14:textId="77777777" w:rsidR="001C41F5" w:rsidRPr="001C41F5" w:rsidRDefault="001C41F5" w:rsidP="001C41F5">
      <w:pPr>
        <w:spacing w:after="0"/>
        <w:rPr>
          <w:sz w:val="20"/>
          <w:szCs w:val="20"/>
          <w:lang w:val="en-AU"/>
        </w:rPr>
      </w:pPr>
    </w:p>
    <w:p w14:paraId="5486B0B9" w14:textId="77777777" w:rsidR="001C41F5" w:rsidRPr="001C41F5" w:rsidRDefault="001C41F5" w:rsidP="001C41F5">
      <w:pPr>
        <w:spacing w:after="0"/>
        <w:ind w:left="720"/>
        <w:rPr>
          <w:sz w:val="20"/>
          <w:szCs w:val="20"/>
          <w:lang w:val="en-AU"/>
        </w:rPr>
      </w:pPr>
    </w:p>
    <w:p w14:paraId="4E369E8B" w14:textId="77777777" w:rsidR="001C41F5" w:rsidRPr="001C41F5" w:rsidRDefault="001C41F5" w:rsidP="007F4E52">
      <w:pPr>
        <w:keepNext/>
        <w:spacing w:after="0"/>
        <w:ind w:left="720"/>
        <w:rPr>
          <w:bCs/>
          <w:sz w:val="20"/>
          <w:szCs w:val="20"/>
        </w:rPr>
      </w:pPr>
      <w:r w:rsidRPr="001C41F5">
        <w:rPr>
          <w:bCs/>
          <w:sz w:val="20"/>
          <w:szCs w:val="20"/>
        </w:rPr>
        <w:t>Table 36:</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8838" w:type="dxa"/>
        <w:tblInd w:w="720" w:type="dxa"/>
        <w:tblLook w:val="04A0" w:firstRow="1" w:lastRow="0" w:firstColumn="1" w:lastColumn="0" w:noHBand="0" w:noVBand="1"/>
      </w:tblPr>
      <w:tblGrid>
        <w:gridCol w:w="601"/>
        <w:gridCol w:w="2117"/>
        <w:gridCol w:w="1545"/>
        <w:gridCol w:w="4575"/>
      </w:tblGrid>
      <w:tr w:rsidR="001C41F5" w:rsidRPr="00ED5CE0" w14:paraId="36D201C7" w14:textId="77777777" w:rsidTr="007F4E52">
        <w:trPr>
          <w:tblHeader/>
        </w:trPr>
        <w:tc>
          <w:tcPr>
            <w:tcW w:w="0" w:type="auto"/>
            <w:shd w:val="clear" w:color="auto" w:fill="D9D9D9" w:themeFill="background1" w:themeFillShade="D9"/>
          </w:tcPr>
          <w:p w14:paraId="206D2592"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No.</w:t>
            </w:r>
          </w:p>
        </w:tc>
        <w:tc>
          <w:tcPr>
            <w:tcW w:w="2117" w:type="dxa"/>
            <w:shd w:val="clear" w:color="auto" w:fill="D9D9D9" w:themeFill="background1" w:themeFillShade="D9"/>
          </w:tcPr>
          <w:p w14:paraId="16471B2C"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Variables</w:t>
            </w:r>
          </w:p>
        </w:tc>
        <w:tc>
          <w:tcPr>
            <w:tcW w:w="1545" w:type="dxa"/>
            <w:shd w:val="clear" w:color="auto" w:fill="D9D9D9" w:themeFill="background1" w:themeFillShade="D9"/>
          </w:tcPr>
          <w:p w14:paraId="40EA2540"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Values</w:t>
            </w:r>
          </w:p>
        </w:tc>
        <w:tc>
          <w:tcPr>
            <w:tcW w:w="4575" w:type="dxa"/>
            <w:shd w:val="clear" w:color="auto" w:fill="D9D9D9" w:themeFill="background1" w:themeFillShade="D9"/>
          </w:tcPr>
          <w:p w14:paraId="71A3DFEA" w14:textId="77777777" w:rsidR="001C41F5" w:rsidRPr="00ED5CE0" w:rsidRDefault="001C41F5" w:rsidP="007F4E52">
            <w:pPr>
              <w:spacing w:after="0"/>
              <w:jc w:val="left"/>
              <w:rPr>
                <w:rFonts w:cs="Arial"/>
                <w:b/>
                <w:bCs/>
                <w:sz w:val="18"/>
                <w:szCs w:val="18"/>
                <w:lang w:val="en-AU"/>
              </w:rPr>
            </w:pPr>
            <w:r w:rsidRPr="007F4E52">
              <w:rPr>
                <w:rFonts w:cs="Arial"/>
                <w:b/>
                <w:bCs/>
                <w:sz w:val="18"/>
                <w:szCs w:val="18"/>
                <w:lang w:val="en-AU"/>
              </w:rPr>
              <w:t>Remarks</w:t>
            </w:r>
          </w:p>
        </w:tc>
      </w:tr>
      <w:tr w:rsidR="001C41F5" w:rsidRPr="001C41F5" w14:paraId="2455680B" w14:textId="77777777" w:rsidTr="007F4E52">
        <w:trPr>
          <w:trHeight w:val="215"/>
        </w:trPr>
        <w:tc>
          <w:tcPr>
            <w:tcW w:w="8838" w:type="dxa"/>
            <w:gridSpan w:val="4"/>
            <w:shd w:val="clear" w:color="auto" w:fill="auto"/>
          </w:tcPr>
          <w:p w14:paraId="319B0D2E" w14:textId="77777777" w:rsidR="001C41F5" w:rsidRPr="001C41F5" w:rsidRDefault="001C41F5">
            <w:pPr>
              <w:spacing w:after="0"/>
              <w:jc w:val="left"/>
              <w:rPr>
                <w:rFonts w:cs="Arial"/>
                <w:sz w:val="18"/>
                <w:szCs w:val="18"/>
                <w:lang w:val="en-AU"/>
              </w:rPr>
            </w:pPr>
            <w:r w:rsidRPr="001C41F5">
              <w:rPr>
                <w:rFonts w:cs="Arial"/>
                <w:sz w:val="18"/>
                <w:szCs w:val="18"/>
                <w:lang w:val="en-AU"/>
              </w:rPr>
              <w:t>Khon Kaen</w:t>
            </w:r>
          </w:p>
        </w:tc>
      </w:tr>
      <w:tr w:rsidR="001C41F5" w:rsidRPr="001C41F5" w14:paraId="24F9E8B1" w14:textId="77777777" w:rsidTr="007F4E52">
        <w:trPr>
          <w:trHeight w:val="818"/>
        </w:trPr>
        <w:tc>
          <w:tcPr>
            <w:tcW w:w="0" w:type="auto"/>
            <w:shd w:val="clear" w:color="auto" w:fill="auto"/>
          </w:tcPr>
          <w:p w14:paraId="7B8528A9" w14:textId="77777777" w:rsidR="001C41F5" w:rsidRPr="001C41F5" w:rsidRDefault="001C41F5" w:rsidP="007F4E52">
            <w:pPr>
              <w:numPr>
                <w:ilvl w:val="0"/>
                <w:numId w:val="138"/>
              </w:numPr>
              <w:tabs>
                <w:tab w:val="left" w:pos="0"/>
                <w:tab w:val="left" w:pos="142"/>
              </w:tabs>
              <w:spacing w:after="0"/>
              <w:contextualSpacing/>
              <w:jc w:val="left"/>
              <w:rPr>
                <w:rFonts w:cs="Arial"/>
                <w:sz w:val="18"/>
                <w:szCs w:val="18"/>
                <w:lang w:val="en-GB"/>
              </w:rPr>
            </w:pPr>
          </w:p>
        </w:tc>
        <w:tc>
          <w:tcPr>
            <w:tcW w:w="2117" w:type="dxa"/>
            <w:shd w:val="clear" w:color="auto" w:fill="auto"/>
          </w:tcPr>
          <w:p w14:paraId="3E75E437" w14:textId="77777777" w:rsidR="001C41F5" w:rsidRPr="001C41F5" w:rsidRDefault="001C41F5">
            <w:pPr>
              <w:spacing w:after="0"/>
              <w:jc w:val="left"/>
              <w:rPr>
                <w:rFonts w:cs="Arial"/>
                <w:sz w:val="18"/>
                <w:szCs w:val="18"/>
                <w:lang w:val="en-AU"/>
              </w:rPr>
            </w:pPr>
            <w:r w:rsidRPr="001C41F5">
              <w:rPr>
                <w:rFonts w:cs="Arial"/>
                <w:sz w:val="18"/>
                <w:szCs w:val="18"/>
                <w:lang w:val="en-AU"/>
              </w:rPr>
              <w:t>Total length of bikeway (km)</w:t>
            </w:r>
          </w:p>
        </w:tc>
        <w:tc>
          <w:tcPr>
            <w:tcW w:w="1545" w:type="dxa"/>
            <w:shd w:val="clear" w:color="auto" w:fill="auto"/>
          </w:tcPr>
          <w:p w14:paraId="4BC0DF88" w14:textId="77777777" w:rsidR="001C41F5" w:rsidRPr="001C41F5" w:rsidRDefault="001C41F5">
            <w:pPr>
              <w:spacing w:after="0"/>
              <w:jc w:val="right"/>
              <w:rPr>
                <w:rFonts w:cs="Arial"/>
                <w:sz w:val="18"/>
                <w:szCs w:val="18"/>
                <w:lang w:val="en-AU"/>
              </w:rPr>
            </w:pPr>
            <w:r w:rsidRPr="001C41F5">
              <w:rPr>
                <w:rFonts w:cs="Arial"/>
                <w:sz w:val="18"/>
                <w:szCs w:val="18"/>
                <w:lang w:val="en-AU"/>
              </w:rPr>
              <w:t>4</w:t>
            </w:r>
          </w:p>
        </w:tc>
        <w:tc>
          <w:tcPr>
            <w:tcW w:w="4575" w:type="dxa"/>
            <w:shd w:val="clear" w:color="auto" w:fill="auto"/>
          </w:tcPr>
          <w:p w14:paraId="414C3E2C" w14:textId="77777777" w:rsidR="001C41F5" w:rsidRPr="001C41F5" w:rsidRDefault="001C41F5">
            <w:pPr>
              <w:spacing w:after="0"/>
              <w:jc w:val="left"/>
              <w:rPr>
                <w:rFonts w:cs="Arial"/>
                <w:sz w:val="18"/>
                <w:szCs w:val="18"/>
                <w:lang w:val="en-AU"/>
              </w:rPr>
            </w:pPr>
            <w:r w:rsidRPr="001C41F5">
              <w:rPr>
                <w:rFonts w:cs="Arial"/>
                <w:sz w:val="18"/>
                <w:szCs w:val="18"/>
                <w:lang w:val="en-AU"/>
              </w:rPr>
              <w:t>Provided by KK city through questi</w:t>
            </w:r>
            <w:r w:rsidR="00670F4A">
              <w:rPr>
                <w:rFonts w:cs="Arial"/>
                <w:sz w:val="18"/>
                <w:szCs w:val="18"/>
                <w:lang w:val="en-AU"/>
              </w:rPr>
              <w:t xml:space="preserve">onnaire survey, by Mr. Tasanai </w:t>
            </w:r>
            <w:r w:rsidRPr="001C41F5">
              <w:rPr>
                <w:rFonts w:cs="Arial"/>
                <w:sz w:val="18"/>
                <w:szCs w:val="18"/>
                <w:lang w:val="en-AU"/>
              </w:rPr>
              <w:t>Prajuobmon, Khon Kaen Municipality, chief of subdivision of construction control, Bureau of Public Works at Khon Kaen Municipality, in September 2014.</w:t>
            </w:r>
          </w:p>
        </w:tc>
      </w:tr>
      <w:tr w:rsidR="001C41F5" w:rsidRPr="001C41F5" w14:paraId="0E844BFD" w14:textId="77777777" w:rsidTr="007F4E52">
        <w:tc>
          <w:tcPr>
            <w:tcW w:w="0" w:type="auto"/>
            <w:shd w:val="clear" w:color="auto" w:fill="auto"/>
          </w:tcPr>
          <w:p w14:paraId="22608573" w14:textId="77777777" w:rsidR="001C41F5" w:rsidRPr="001C41F5" w:rsidRDefault="001C41F5" w:rsidP="007F4E52">
            <w:pPr>
              <w:numPr>
                <w:ilvl w:val="0"/>
                <w:numId w:val="138"/>
              </w:numPr>
              <w:tabs>
                <w:tab w:val="left" w:pos="0"/>
                <w:tab w:val="left" w:pos="142"/>
              </w:tabs>
              <w:spacing w:after="0"/>
              <w:contextualSpacing/>
              <w:jc w:val="left"/>
              <w:rPr>
                <w:rFonts w:cs="Arial"/>
                <w:sz w:val="18"/>
                <w:szCs w:val="18"/>
                <w:lang w:val="en-GB"/>
              </w:rPr>
            </w:pPr>
          </w:p>
        </w:tc>
        <w:tc>
          <w:tcPr>
            <w:tcW w:w="2117" w:type="dxa"/>
            <w:shd w:val="clear" w:color="auto" w:fill="auto"/>
          </w:tcPr>
          <w:p w14:paraId="6BEC5AA0" w14:textId="77777777" w:rsidR="001C41F5" w:rsidRPr="001C41F5" w:rsidRDefault="001C41F5">
            <w:pPr>
              <w:spacing w:after="0"/>
              <w:jc w:val="left"/>
              <w:rPr>
                <w:rFonts w:cs="Arial"/>
                <w:sz w:val="18"/>
                <w:szCs w:val="18"/>
                <w:lang w:val="en-AU"/>
              </w:rPr>
            </w:pPr>
            <w:r w:rsidRPr="001C41F5">
              <w:rPr>
                <w:rFonts w:cs="Arial"/>
                <w:sz w:val="18"/>
                <w:szCs w:val="18"/>
                <w:lang w:val="en-AU"/>
              </w:rPr>
              <w:t>Mode share (%) for cycling</w:t>
            </w:r>
          </w:p>
        </w:tc>
        <w:tc>
          <w:tcPr>
            <w:tcW w:w="1545" w:type="dxa"/>
            <w:shd w:val="clear" w:color="auto" w:fill="auto"/>
          </w:tcPr>
          <w:p w14:paraId="655DA1C3" w14:textId="77777777" w:rsidR="001C41F5" w:rsidRPr="001C41F5" w:rsidRDefault="001C41F5">
            <w:pPr>
              <w:spacing w:after="0"/>
              <w:jc w:val="right"/>
              <w:rPr>
                <w:rFonts w:cs="Arial"/>
                <w:sz w:val="18"/>
                <w:szCs w:val="18"/>
                <w:lang w:val="en-AU"/>
              </w:rPr>
            </w:pPr>
            <w:r w:rsidRPr="001C41F5">
              <w:rPr>
                <w:rFonts w:cs="Arial"/>
                <w:sz w:val="18"/>
                <w:szCs w:val="18"/>
                <w:lang w:val="en-AU"/>
              </w:rPr>
              <w:t>From 0% in 2016 to 1% in 2019</w:t>
            </w:r>
          </w:p>
        </w:tc>
        <w:tc>
          <w:tcPr>
            <w:tcW w:w="4575" w:type="dxa"/>
            <w:shd w:val="clear" w:color="auto" w:fill="auto"/>
          </w:tcPr>
          <w:p w14:paraId="54139692"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Estimated base on the discussions with the city officials (incl. Mr. Tasanai Prajuobmon, chief of subdivision of construction control, Bureau of Public Works at Khon Kaen Municipality) and field visit </w:t>
            </w:r>
            <w:r w:rsidRPr="001C41F5">
              <w:rPr>
                <w:rFonts w:cs="Arial"/>
                <w:sz w:val="18"/>
                <w:szCs w:val="18"/>
                <w:lang w:val="en-AU"/>
              </w:rPr>
              <w:lastRenderedPageBreak/>
              <w:t>results (September 2014).  The assumptions were made that mode share of cycling will increase from 0 to 1% (shift from Two Wheeler).</w:t>
            </w:r>
          </w:p>
        </w:tc>
      </w:tr>
      <w:tr w:rsidR="001C41F5" w:rsidRPr="001C41F5" w14:paraId="7783CDAD" w14:textId="77777777" w:rsidTr="007F4E52">
        <w:tc>
          <w:tcPr>
            <w:tcW w:w="0" w:type="auto"/>
            <w:shd w:val="clear" w:color="auto" w:fill="auto"/>
          </w:tcPr>
          <w:p w14:paraId="0463E070"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lastRenderedPageBreak/>
              <w:t>3</w:t>
            </w:r>
          </w:p>
          <w:p w14:paraId="06A5CCA8" w14:textId="77777777" w:rsidR="001C41F5" w:rsidRPr="001C41F5" w:rsidRDefault="001C41F5" w:rsidP="007F4E52">
            <w:pPr>
              <w:tabs>
                <w:tab w:val="left" w:pos="0"/>
                <w:tab w:val="left" w:pos="142"/>
              </w:tabs>
              <w:spacing w:after="0"/>
              <w:ind w:left="284"/>
              <w:contextualSpacing/>
              <w:jc w:val="left"/>
              <w:rPr>
                <w:rFonts w:cs="Arial"/>
                <w:sz w:val="18"/>
                <w:szCs w:val="18"/>
                <w:lang w:val="en-AU"/>
              </w:rPr>
            </w:pPr>
          </w:p>
        </w:tc>
        <w:tc>
          <w:tcPr>
            <w:tcW w:w="2117" w:type="dxa"/>
            <w:shd w:val="clear" w:color="auto" w:fill="auto"/>
          </w:tcPr>
          <w:p w14:paraId="21A903B4" w14:textId="77777777" w:rsidR="001C41F5" w:rsidRPr="001C41F5" w:rsidRDefault="001C41F5">
            <w:pPr>
              <w:spacing w:after="0"/>
              <w:jc w:val="left"/>
              <w:rPr>
                <w:rFonts w:cs="Arial"/>
                <w:sz w:val="18"/>
                <w:szCs w:val="18"/>
                <w:lang w:val="en-AU"/>
              </w:rPr>
            </w:pPr>
            <w:r w:rsidRPr="001C41F5">
              <w:rPr>
                <w:rFonts w:cs="Arial"/>
                <w:sz w:val="18"/>
                <w:szCs w:val="18"/>
                <w:lang w:val="en-AU"/>
              </w:rPr>
              <w:t>Increase in number of bicycle trips per day by 2019 (trips/day)</w:t>
            </w:r>
          </w:p>
        </w:tc>
        <w:tc>
          <w:tcPr>
            <w:tcW w:w="1545" w:type="dxa"/>
            <w:shd w:val="clear" w:color="auto" w:fill="auto"/>
          </w:tcPr>
          <w:p w14:paraId="6BFFCC7B" w14:textId="77777777" w:rsidR="001C41F5" w:rsidRPr="001C41F5" w:rsidRDefault="001C41F5">
            <w:pPr>
              <w:spacing w:after="0"/>
              <w:jc w:val="right"/>
              <w:rPr>
                <w:rFonts w:cs="Arial"/>
                <w:sz w:val="18"/>
                <w:szCs w:val="18"/>
                <w:lang w:val="en-AU"/>
              </w:rPr>
            </w:pPr>
            <w:r w:rsidRPr="001C41F5">
              <w:rPr>
                <w:rFonts w:cs="Arial"/>
                <w:sz w:val="18"/>
                <w:szCs w:val="18"/>
                <w:lang w:val="en-AU"/>
              </w:rPr>
              <w:t>200</w:t>
            </w:r>
          </w:p>
        </w:tc>
        <w:tc>
          <w:tcPr>
            <w:tcW w:w="4575" w:type="dxa"/>
            <w:shd w:val="clear" w:color="auto" w:fill="auto"/>
          </w:tcPr>
          <w:p w14:paraId="4F547E72" w14:textId="77777777" w:rsidR="001C41F5" w:rsidRPr="001C41F5" w:rsidRDefault="001C41F5">
            <w:pPr>
              <w:spacing w:after="0"/>
              <w:jc w:val="left"/>
              <w:rPr>
                <w:rFonts w:cs="Arial"/>
                <w:sz w:val="18"/>
                <w:szCs w:val="18"/>
                <w:lang w:val="en-AU"/>
              </w:rPr>
            </w:pPr>
            <w:r w:rsidRPr="001C41F5">
              <w:rPr>
                <w:rFonts w:cs="Arial"/>
                <w:sz w:val="18"/>
                <w:szCs w:val="18"/>
                <w:lang w:val="en-AU"/>
              </w:rPr>
              <w:t>Estimated base on the discussions with the city officials (incl. Mr. Tasanai Prajuobmon</w:t>
            </w:r>
            <w:r w:rsidRPr="001C41F5">
              <w:rPr>
                <w:sz w:val="20"/>
                <w:lang w:val="en-AU"/>
              </w:rPr>
              <w:t xml:space="preserve"> </w:t>
            </w:r>
            <w:r w:rsidRPr="001C41F5">
              <w:rPr>
                <w:rFonts w:cs="Arial"/>
                <w:sz w:val="18"/>
                <w:szCs w:val="18"/>
                <w:lang w:val="en-AU"/>
              </w:rPr>
              <w:t>chief of subdivision of construction control, Bureau of Public Works at Khon Kaen Municipality) and field visit results.  The assumptions were made that 1% of Two Wheeler will shift to use bicycle.</w:t>
            </w:r>
          </w:p>
        </w:tc>
      </w:tr>
      <w:tr w:rsidR="001C41F5" w:rsidRPr="001C41F5" w14:paraId="5738B244" w14:textId="77777777" w:rsidTr="007F4E52">
        <w:tc>
          <w:tcPr>
            <w:tcW w:w="8838" w:type="dxa"/>
            <w:gridSpan w:val="4"/>
            <w:shd w:val="clear" w:color="auto" w:fill="auto"/>
          </w:tcPr>
          <w:p w14:paraId="16766621" w14:textId="77777777" w:rsidR="001C41F5" w:rsidRPr="001C41F5" w:rsidRDefault="001C41F5" w:rsidP="007F4E52">
            <w:pPr>
              <w:tabs>
                <w:tab w:val="left" w:pos="0"/>
                <w:tab w:val="left" w:pos="142"/>
              </w:tabs>
              <w:spacing w:after="0"/>
              <w:contextualSpacing/>
              <w:jc w:val="left"/>
              <w:rPr>
                <w:rFonts w:cs="Arial"/>
                <w:sz w:val="18"/>
                <w:szCs w:val="18"/>
                <w:lang w:val="en-AU"/>
              </w:rPr>
            </w:pPr>
            <w:r w:rsidRPr="001C41F5">
              <w:rPr>
                <w:rFonts w:cs="Arial"/>
                <w:sz w:val="18"/>
                <w:szCs w:val="18"/>
                <w:lang w:val="en-AU"/>
              </w:rPr>
              <w:t>Klaeng</w:t>
            </w:r>
          </w:p>
        </w:tc>
      </w:tr>
      <w:tr w:rsidR="006C3787" w:rsidRPr="001C41F5" w14:paraId="2526B4B2" w14:textId="77777777" w:rsidTr="007F4E52">
        <w:tc>
          <w:tcPr>
            <w:tcW w:w="0" w:type="auto"/>
            <w:shd w:val="clear" w:color="auto" w:fill="auto"/>
          </w:tcPr>
          <w:p w14:paraId="351BAFF9" w14:textId="77777777" w:rsidR="006C3787" w:rsidRPr="001C41F5" w:rsidRDefault="006C3787"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4</w:t>
            </w:r>
          </w:p>
          <w:p w14:paraId="023AB210" w14:textId="77777777" w:rsidR="006C3787" w:rsidRPr="001C41F5" w:rsidRDefault="006C3787" w:rsidP="007F4E52">
            <w:pPr>
              <w:tabs>
                <w:tab w:val="left" w:pos="0"/>
                <w:tab w:val="left" w:pos="142"/>
              </w:tabs>
              <w:spacing w:after="0"/>
              <w:ind w:left="284"/>
              <w:contextualSpacing/>
              <w:jc w:val="left"/>
              <w:rPr>
                <w:rFonts w:cs="Arial"/>
                <w:sz w:val="18"/>
                <w:szCs w:val="18"/>
                <w:lang w:val="en-AU"/>
              </w:rPr>
            </w:pPr>
          </w:p>
        </w:tc>
        <w:tc>
          <w:tcPr>
            <w:tcW w:w="2117" w:type="dxa"/>
            <w:shd w:val="clear" w:color="auto" w:fill="auto"/>
          </w:tcPr>
          <w:p w14:paraId="20CDB1AF" w14:textId="77777777" w:rsidR="006C3787" w:rsidRPr="001C41F5" w:rsidRDefault="006C3787">
            <w:pPr>
              <w:spacing w:after="0"/>
              <w:jc w:val="left"/>
              <w:rPr>
                <w:rFonts w:cs="Arial"/>
                <w:sz w:val="18"/>
                <w:szCs w:val="18"/>
                <w:lang w:val="en-AU"/>
              </w:rPr>
            </w:pPr>
            <w:r w:rsidRPr="001C41F5">
              <w:rPr>
                <w:rFonts w:cs="Arial"/>
                <w:sz w:val="18"/>
                <w:szCs w:val="18"/>
                <w:lang w:val="en-AU"/>
              </w:rPr>
              <w:t>Mode share (%) for cycling</w:t>
            </w:r>
          </w:p>
        </w:tc>
        <w:tc>
          <w:tcPr>
            <w:tcW w:w="1545" w:type="dxa"/>
            <w:shd w:val="clear" w:color="auto" w:fill="auto"/>
          </w:tcPr>
          <w:p w14:paraId="0E263DF4" w14:textId="77777777" w:rsidR="006C3787" w:rsidRPr="001C41F5" w:rsidRDefault="006C3787">
            <w:pPr>
              <w:spacing w:after="0"/>
              <w:jc w:val="right"/>
              <w:rPr>
                <w:rFonts w:cs="Arial"/>
                <w:sz w:val="18"/>
                <w:szCs w:val="18"/>
                <w:lang w:val="en-AU"/>
              </w:rPr>
            </w:pPr>
            <w:r w:rsidRPr="001C41F5">
              <w:rPr>
                <w:rFonts w:cs="Arial"/>
                <w:sz w:val="18"/>
                <w:szCs w:val="18"/>
                <w:lang w:val="en-AU"/>
              </w:rPr>
              <w:t>From 4% in 2016 to 12% in 2019</w:t>
            </w:r>
          </w:p>
        </w:tc>
        <w:tc>
          <w:tcPr>
            <w:tcW w:w="4575" w:type="dxa"/>
            <w:vMerge w:val="restart"/>
            <w:shd w:val="clear" w:color="auto" w:fill="auto"/>
          </w:tcPr>
          <w:p w14:paraId="6C2366AC" w14:textId="77777777" w:rsidR="006C3787" w:rsidRPr="001C41F5" w:rsidRDefault="006C3787">
            <w:pPr>
              <w:spacing w:after="0"/>
              <w:jc w:val="left"/>
              <w:rPr>
                <w:rFonts w:cs="Arial"/>
                <w:sz w:val="18"/>
                <w:szCs w:val="18"/>
                <w:highlight w:val="yellow"/>
                <w:lang w:val="en-AU"/>
              </w:rPr>
            </w:pPr>
            <w:r w:rsidRPr="001C41F5">
              <w:rPr>
                <w:rFonts w:cs="Arial"/>
                <w:sz w:val="18"/>
                <w:szCs w:val="18"/>
                <w:lang w:val="en-AU"/>
              </w:rPr>
              <w:t xml:space="preserve">Estimated base on the discussions with the city </w:t>
            </w:r>
            <w:r w:rsidR="00670F4A">
              <w:rPr>
                <w:rFonts w:cs="Arial"/>
                <w:sz w:val="18"/>
                <w:szCs w:val="18"/>
                <w:lang w:val="en-AU"/>
              </w:rPr>
              <w:t xml:space="preserve">officials (incl. Ms. Nutchanard </w:t>
            </w:r>
            <w:r w:rsidRPr="001C41F5">
              <w:rPr>
                <w:rFonts w:cs="Arial"/>
                <w:sz w:val="18"/>
                <w:szCs w:val="18"/>
                <w:lang w:val="en-AU"/>
              </w:rPr>
              <w:t>Sukawadee</w:t>
            </w:r>
            <w:r w:rsidR="00670F4A">
              <w:rPr>
                <w:rFonts w:cs="Arial"/>
                <w:sz w:val="18"/>
                <w:szCs w:val="18"/>
                <w:lang w:val="en-AU"/>
              </w:rPr>
              <w:t xml:space="preserve">, Head of Municipality Clark’s </w:t>
            </w:r>
            <w:r w:rsidRPr="001C41F5">
              <w:rPr>
                <w:rFonts w:cs="Arial"/>
                <w:sz w:val="18"/>
                <w:szCs w:val="18"/>
                <w:lang w:val="en-AU"/>
              </w:rPr>
              <w:t>Office, Klaeng Municipality) (September 2014) and field visit results.  The assumptions were made that mode share of bicycle will increase from 4 to 12%.</w:t>
            </w:r>
            <w:r w:rsidRPr="001C41F5">
              <w:rPr>
                <w:rFonts w:cs="Arial"/>
                <w:sz w:val="18"/>
                <w:szCs w:val="18"/>
                <w:lang w:val="en-AU"/>
              </w:rPr>
              <w:tab/>
            </w:r>
          </w:p>
        </w:tc>
      </w:tr>
      <w:tr w:rsidR="006C3787" w:rsidRPr="001C41F5" w14:paraId="4D404B8E" w14:textId="77777777" w:rsidTr="007F4E52">
        <w:tc>
          <w:tcPr>
            <w:tcW w:w="0" w:type="auto"/>
            <w:shd w:val="clear" w:color="auto" w:fill="auto"/>
          </w:tcPr>
          <w:p w14:paraId="58EECCD5" w14:textId="77777777" w:rsidR="006C3787" w:rsidRPr="001C41F5" w:rsidRDefault="006C3787"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5</w:t>
            </w:r>
          </w:p>
          <w:p w14:paraId="5C34DBBF" w14:textId="77777777" w:rsidR="006C3787" w:rsidRPr="001C41F5" w:rsidRDefault="006C3787" w:rsidP="007F4E52">
            <w:pPr>
              <w:tabs>
                <w:tab w:val="left" w:pos="0"/>
                <w:tab w:val="left" w:pos="142"/>
              </w:tabs>
              <w:spacing w:after="0"/>
              <w:ind w:left="284"/>
              <w:contextualSpacing/>
              <w:jc w:val="left"/>
              <w:rPr>
                <w:rFonts w:cs="Arial"/>
                <w:sz w:val="18"/>
                <w:szCs w:val="18"/>
                <w:lang w:val="en-AU"/>
              </w:rPr>
            </w:pPr>
          </w:p>
        </w:tc>
        <w:tc>
          <w:tcPr>
            <w:tcW w:w="2117" w:type="dxa"/>
            <w:shd w:val="clear" w:color="auto" w:fill="auto"/>
          </w:tcPr>
          <w:p w14:paraId="72DF1C74" w14:textId="77777777" w:rsidR="006C3787" w:rsidRPr="001C41F5" w:rsidRDefault="006C3787">
            <w:pPr>
              <w:spacing w:after="0"/>
              <w:jc w:val="left"/>
              <w:rPr>
                <w:rFonts w:cs="Arial"/>
                <w:sz w:val="18"/>
                <w:szCs w:val="18"/>
                <w:lang w:val="en-AU"/>
              </w:rPr>
            </w:pPr>
            <w:r w:rsidRPr="001C41F5">
              <w:rPr>
                <w:rFonts w:cs="Arial"/>
                <w:sz w:val="18"/>
                <w:szCs w:val="18"/>
                <w:lang w:val="en-AU"/>
              </w:rPr>
              <w:t>Increase in number of bicycle trips per day by 2019 (trips/day)</w:t>
            </w:r>
          </w:p>
        </w:tc>
        <w:tc>
          <w:tcPr>
            <w:tcW w:w="1545" w:type="dxa"/>
            <w:shd w:val="clear" w:color="auto" w:fill="auto"/>
          </w:tcPr>
          <w:p w14:paraId="745387D2" w14:textId="77777777" w:rsidR="006C3787" w:rsidRPr="001C41F5" w:rsidRDefault="006C3787">
            <w:pPr>
              <w:spacing w:after="0"/>
              <w:jc w:val="right"/>
              <w:rPr>
                <w:rFonts w:cs="Arial"/>
                <w:sz w:val="18"/>
                <w:szCs w:val="18"/>
                <w:lang w:val="en-AU"/>
              </w:rPr>
            </w:pPr>
            <w:r w:rsidRPr="001C41F5">
              <w:rPr>
                <w:rFonts w:cs="Arial"/>
                <w:sz w:val="18"/>
                <w:szCs w:val="18"/>
                <w:lang w:val="en-AU"/>
              </w:rPr>
              <w:t>200</w:t>
            </w:r>
          </w:p>
        </w:tc>
        <w:tc>
          <w:tcPr>
            <w:tcW w:w="4575" w:type="dxa"/>
            <w:vMerge/>
            <w:shd w:val="clear" w:color="auto" w:fill="auto"/>
          </w:tcPr>
          <w:p w14:paraId="438E82E4" w14:textId="77777777" w:rsidR="006C3787" w:rsidRPr="001C41F5" w:rsidRDefault="006C3787" w:rsidP="007F4E52">
            <w:pPr>
              <w:jc w:val="left"/>
              <w:rPr>
                <w:rFonts w:cs="Arial"/>
                <w:color w:val="000000"/>
                <w:sz w:val="18"/>
                <w:szCs w:val="18"/>
                <w:lang w:val="en-MY" w:eastAsia="en-MY"/>
              </w:rPr>
            </w:pPr>
          </w:p>
        </w:tc>
      </w:tr>
      <w:tr w:rsidR="001C41F5" w:rsidRPr="001C41F5" w14:paraId="1B6E2555" w14:textId="77777777" w:rsidTr="007F4E52">
        <w:tc>
          <w:tcPr>
            <w:tcW w:w="8838" w:type="dxa"/>
            <w:gridSpan w:val="4"/>
            <w:shd w:val="clear" w:color="auto" w:fill="auto"/>
          </w:tcPr>
          <w:p w14:paraId="369F618D" w14:textId="77777777" w:rsidR="001C41F5" w:rsidRPr="001C41F5" w:rsidRDefault="001C41F5">
            <w:pPr>
              <w:spacing w:after="0"/>
              <w:jc w:val="left"/>
              <w:rPr>
                <w:rFonts w:cs="Arial"/>
                <w:sz w:val="18"/>
                <w:szCs w:val="18"/>
                <w:lang w:val="en-AU"/>
              </w:rPr>
            </w:pPr>
            <w:r w:rsidRPr="001C41F5">
              <w:rPr>
                <w:rFonts w:cs="Arial"/>
                <w:sz w:val="18"/>
                <w:szCs w:val="18"/>
                <w:lang w:val="en-AU"/>
              </w:rPr>
              <w:t>Samui</w:t>
            </w:r>
          </w:p>
        </w:tc>
      </w:tr>
      <w:tr w:rsidR="001C41F5" w:rsidRPr="001C41F5" w14:paraId="18DAAF1A" w14:textId="77777777" w:rsidTr="007F4E52">
        <w:tc>
          <w:tcPr>
            <w:tcW w:w="0" w:type="auto"/>
            <w:shd w:val="clear" w:color="auto" w:fill="auto"/>
          </w:tcPr>
          <w:p w14:paraId="6B9AEFD0"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6</w:t>
            </w:r>
          </w:p>
        </w:tc>
        <w:tc>
          <w:tcPr>
            <w:tcW w:w="2117" w:type="dxa"/>
            <w:shd w:val="clear" w:color="auto" w:fill="auto"/>
          </w:tcPr>
          <w:p w14:paraId="31EEF8C6" w14:textId="77777777" w:rsidR="001C41F5" w:rsidRPr="001C41F5" w:rsidRDefault="001C41F5">
            <w:pPr>
              <w:spacing w:after="0"/>
              <w:jc w:val="left"/>
              <w:rPr>
                <w:rFonts w:cs="Arial"/>
                <w:sz w:val="18"/>
                <w:szCs w:val="18"/>
                <w:lang w:val="en-AU"/>
              </w:rPr>
            </w:pPr>
            <w:r w:rsidRPr="001C41F5">
              <w:rPr>
                <w:rFonts w:cs="Arial"/>
                <w:sz w:val="18"/>
                <w:szCs w:val="18"/>
                <w:lang w:val="en-AU"/>
              </w:rPr>
              <w:t>Mode share (%) for Cycling</w:t>
            </w:r>
          </w:p>
        </w:tc>
        <w:tc>
          <w:tcPr>
            <w:tcW w:w="1545" w:type="dxa"/>
            <w:shd w:val="clear" w:color="auto" w:fill="auto"/>
          </w:tcPr>
          <w:p w14:paraId="37CA814C" w14:textId="77777777" w:rsidR="001C41F5" w:rsidRPr="001C41F5" w:rsidRDefault="001C41F5">
            <w:pPr>
              <w:spacing w:after="0"/>
              <w:jc w:val="right"/>
              <w:rPr>
                <w:rFonts w:cs="Arial"/>
                <w:sz w:val="18"/>
                <w:szCs w:val="18"/>
                <w:lang w:val="en-AU"/>
              </w:rPr>
            </w:pPr>
            <w:r w:rsidRPr="001C41F5">
              <w:rPr>
                <w:rFonts w:cs="Arial"/>
                <w:sz w:val="18"/>
                <w:szCs w:val="18"/>
                <w:lang w:val="en-AU"/>
              </w:rPr>
              <w:t>From 0% in 2016 to 3% in 2019</w:t>
            </w:r>
          </w:p>
        </w:tc>
        <w:tc>
          <w:tcPr>
            <w:tcW w:w="4575" w:type="dxa"/>
            <w:shd w:val="clear" w:color="auto" w:fill="auto"/>
          </w:tcPr>
          <w:p w14:paraId="6ECF1161" w14:textId="77777777" w:rsidR="001C41F5" w:rsidRPr="001C41F5" w:rsidRDefault="001C41F5" w:rsidP="007F4E52">
            <w:pPr>
              <w:jc w:val="left"/>
              <w:rPr>
                <w:rFonts w:cs="Arial"/>
                <w:sz w:val="18"/>
                <w:szCs w:val="18"/>
                <w:lang w:val="en-AU"/>
              </w:rPr>
            </w:pPr>
            <w:r w:rsidRPr="001C41F5">
              <w:rPr>
                <w:rFonts w:cs="Arial"/>
                <w:sz w:val="18"/>
                <w:szCs w:val="18"/>
                <w:lang w:val="en-AU"/>
              </w:rPr>
              <w:t>Estimated based on the discussions with the city offic</w:t>
            </w:r>
            <w:r w:rsidR="00670F4A">
              <w:rPr>
                <w:rFonts w:cs="Arial"/>
                <w:sz w:val="18"/>
                <w:szCs w:val="18"/>
                <w:lang w:val="en-AU"/>
              </w:rPr>
              <w:t xml:space="preserve">ials, including Ms Supinya </w:t>
            </w:r>
            <w:r w:rsidRPr="001C41F5">
              <w:rPr>
                <w:rFonts w:cs="Arial"/>
                <w:sz w:val="18"/>
                <w:szCs w:val="18"/>
                <w:lang w:val="en-AU"/>
              </w:rPr>
              <w:t>Srithongkul, deputy mayor at Samui municipality and field visits (September 2014). The assumptions were made that mode share of bicycle will increase from 0 to 3% (from Two Wheeler).</w:t>
            </w:r>
          </w:p>
        </w:tc>
      </w:tr>
      <w:tr w:rsidR="001C41F5" w:rsidRPr="001C41F5" w14:paraId="7F1DF206" w14:textId="77777777" w:rsidTr="007F4E52">
        <w:tc>
          <w:tcPr>
            <w:tcW w:w="0" w:type="auto"/>
            <w:shd w:val="clear" w:color="auto" w:fill="auto"/>
          </w:tcPr>
          <w:p w14:paraId="187C2B79"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7</w:t>
            </w:r>
          </w:p>
        </w:tc>
        <w:tc>
          <w:tcPr>
            <w:tcW w:w="2117" w:type="dxa"/>
            <w:shd w:val="clear" w:color="auto" w:fill="auto"/>
          </w:tcPr>
          <w:p w14:paraId="6E9C8F2E" w14:textId="77777777" w:rsidR="001C41F5" w:rsidRPr="001C41F5" w:rsidRDefault="001C41F5">
            <w:pPr>
              <w:spacing w:after="0"/>
              <w:jc w:val="left"/>
              <w:rPr>
                <w:rFonts w:cs="Arial"/>
                <w:sz w:val="18"/>
                <w:szCs w:val="18"/>
                <w:lang w:val="en-AU"/>
              </w:rPr>
            </w:pPr>
            <w:r w:rsidRPr="001C41F5">
              <w:rPr>
                <w:rFonts w:cs="Arial"/>
                <w:sz w:val="18"/>
                <w:szCs w:val="18"/>
                <w:lang w:val="en-AU"/>
              </w:rPr>
              <w:t>Increase in number of bicycle trips per day by 2019 (trips/day)</w:t>
            </w:r>
          </w:p>
        </w:tc>
        <w:tc>
          <w:tcPr>
            <w:tcW w:w="1545" w:type="dxa"/>
            <w:shd w:val="clear" w:color="auto" w:fill="auto"/>
          </w:tcPr>
          <w:p w14:paraId="072DC9D5" w14:textId="77777777" w:rsidR="001C41F5" w:rsidRPr="001C41F5" w:rsidRDefault="001C41F5">
            <w:pPr>
              <w:spacing w:after="0"/>
              <w:jc w:val="right"/>
              <w:rPr>
                <w:rFonts w:cs="Arial"/>
                <w:sz w:val="18"/>
                <w:szCs w:val="18"/>
                <w:lang w:val="en-AU"/>
              </w:rPr>
            </w:pPr>
            <w:r w:rsidRPr="001C41F5">
              <w:rPr>
                <w:rFonts w:cs="Arial"/>
                <w:sz w:val="18"/>
                <w:szCs w:val="18"/>
                <w:lang w:val="en-AU"/>
              </w:rPr>
              <w:t>400</w:t>
            </w:r>
          </w:p>
        </w:tc>
        <w:tc>
          <w:tcPr>
            <w:tcW w:w="4575" w:type="dxa"/>
            <w:shd w:val="clear" w:color="auto" w:fill="auto"/>
          </w:tcPr>
          <w:p w14:paraId="02A49612" w14:textId="77777777" w:rsidR="001C41F5" w:rsidRPr="001C41F5" w:rsidRDefault="001C41F5" w:rsidP="007F4E52">
            <w:pPr>
              <w:jc w:val="left"/>
              <w:rPr>
                <w:rFonts w:cs="Arial"/>
                <w:sz w:val="18"/>
                <w:szCs w:val="18"/>
                <w:highlight w:val="yellow"/>
                <w:lang w:val="en-AU"/>
              </w:rPr>
            </w:pPr>
            <w:r w:rsidRPr="001C41F5">
              <w:rPr>
                <w:rFonts w:cs="Arial"/>
                <w:sz w:val="18"/>
                <w:szCs w:val="18"/>
                <w:lang w:val="en-AU"/>
              </w:rPr>
              <w:t>Estimated based on the discussions with the city officials, including Ms Supinya Srithongkul, deputy mayor at Samui municipality and field visits (September 2014)</w:t>
            </w:r>
          </w:p>
        </w:tc>
      </w:tr>
      <w:tr w:rsidR="001C41F5" w:rsidRPr="001C41F5" w14:paraId="556FCA34" w14:textId="77777777" w:rsidTr="007F4E52">
        <w:tc>
          <w:tcPr>
            <w:tcW w:w="0" w:type="auto"/>
            <w:shd w:val="clear" w:color="auto" w:fill="auto"/>
          </w:tcPr>
          <w:p w14:paraId="3ADAC6F2" w14:textId="77777777" w:rsidR="001C41F5" w:rsidRPr="001C41F5" w:rsidRDefault="001C41F5" w:rsidP="007F4E52">
            <w:pPr>
              <w:tabs>
                <w:tab w:val="left" w:pos="0"/>
                <w:tab w:val="left" w:pos="142"/>
              </w:tabs>
              <w:spacing w:after="0"/>
              <w:ind w:left="284"/>
              <w:contextualSpacing/>
              <w:jc w:val="left"/>
              <w:rPr>
                <w:rFonts w:cs="Arial"/>
                <w:b/>
                <w:bCs/>
                <w:sz w:val="18"/>
                <w:szCs w:val="18"/>
                <w:lang w:val="en-AU"/>
              </w:rPr>
            </w:pPr>
            <w:r w:rsidRPr="001C41F5">
              <w:rPr>
                <w:rFonts w:cs="Arial"/>
                <w:sz w:val="18"/>
                <w:szCs w:val="18"/>
                <w:lang w:val="en-AU"/>
              </w:rPr>
              <w:t>8</w:t>
            </w:r>
          </w:p>
        </w:tc>
        <w:tc>
          <w:tcPr>
            <w:tcW w:w="2117" w:type="dxa"/>
            <w:shd w:val="clear" w:color="auto" w:fill="auto"/>
          </w:tcPr>
          <w:p w14:paraId="760EF892" w14:textId="77777777" w:rsidR="001C41F5" w:rsidRPr="001C41F5" w:rsidRDefault="001C41F5">
            <w:pPr>
              <w:spacing w:after="0"/>
              <w:jc w:val="left"/>
              <w:rPr>
                <w:rFonts w:cs="Arial"/>
                <w:sz w:val="18"/>
                <w:szCs w:val="18"/>
                <w:lang w:val="en-AU"/>
              </w:rPr>
            </w:pPr>
            <w:r w:rsidRPr="001C41F5">
              <w:rPr>
                <w:rFonts w:cs="Arial"/>
                <w:sz w:val="18"/>
                <w:szCs w:val="18"/>
                <w:lang w:val="en-AU"/>
              </w:rPr>
              <w:t>Total length of bikeway (km)</w:t>
            </w:r>
            <w:r w:rsidRPr="001C41F5">
              <w:rPr>
                <w:rFonts w:cs="Arial"/>
                <w:sz w:val="18"/>
                <w:szCs w:val="18"/>
                <w:lang w:val="en-AU"/>
              </w:rPr>
              <w:tab/>
            </w:r>
          </w:p>
        </w:tc>
        <w:tc>
          <w:tcPr>
            <w:tcW w:w="1545" w:type="dxa"/>
            <w:shd w:val="clear" w:color="auto" w:fill="auto"/>
          </w:tcPr>
          <w:p w14:paraId="3762DDE5" w14:textId="77777777" w:rsidR="001C41F5" w:rsidRPr="001C41F5" w:rsidRDefault="001C41F5">
            <w:pPr>
              <w:spacing w:after="0"/>
              <w:jc w:val="right"/>
              <w:rPr>
                <w:rFonts w:cs="Arial"/>
                <w:sz w:val="18"/>
                <w:szCs w:val="18"/>
                <w:lang w:val="en-AU"/>
              </w:rPr>
            </w:pPr>
            <w:r w:rsidRPr="001C41F5">
              <w:rPr>
                <w:rFonts w:cs="Arial"/>
                <w:sz w:val="18"/>
                <w:szCs w:val="18"/>
                <w:lang w:val="en-AU"/>
              </w:rPr>
              <w:t>5</w:t>
            </w:r>
          </w:p>
        </w:tc>
        <w:tc>
          <w:tcPr>
            <w:tcW w:w="4575" w:type="dxa"/>
            <w:shd w:val="clear" w:color="auto" w:fill="auto"/>
          </w:tcPr>
          <w:p w14:paraId="66E7608C" w14:textId="77777777" w:rsidR="001C41F5" w:rsidRPr="001C41F5" w:rsidRDefault="001C41F5" w:rsidP="007F4E52">
            <w:pPr>
              <w:jc w:val="left"/>
              <w:rPr>
                <w:rFonts w:cs="Arial"/>
                <w:sz w:val="16"/>
                <w:szCs w:val="16"/>
                <w:lang w:val="en-AU"/>
              </w:rPr>
            </w:pPr>
            <w:r w:rsidRPr="001C41F5">
              <w:rPr>
                <w:rFonts w:cs="Arial"/>
                <w:sz w:val="18"/>
                <w:szCs w:val="18"/>
                <w:lang w:val="en-AU"/>
              </w:rPr>
              <w:t>Provided by Samui city through questionnaire survey Ms Supinya Srithongkul, deputy mayor at Samui, Samui Municipality in September 2014.</w:t>
            </w:r>
          </w:p>
        </w:tc>
      </w:tr>
    </w:tbl>
    <w:p w14:paraId="3CAD0395" w14:textId="77777777" w:rsidR="001C41F5" w:rsidRPr="001C41F5" w:rsidRDefault="001C41F5" w:rsidP="001C41F5">
      <w:pPr>
        <w:spacing w:after="0"/>
        <w:rPr>
          <w:rFonts w:cs="Arial"/>
          <w:b/>
          <w:iCs/>
          <w:szCs w:val="22"/>
          <w:highlight w:val="yellow"/>
          <w:lang w:val="en-AU"/>
        </w:rPr>
      </w:pPr>
    </w:p>
    <w:p w14:paraId="546F4B09" w14:textId="77777777" w:rsidR="001C41F5" w:rsidRDefault="001C41F5" w:rsidP="001C41F5">
      <w:pPr>
        <w:numPr>
          <w:ilvl w:val="0"/>
          <w:numId w:val="123"/>
        </w:numPr>
        <w:spacing w:after="0"/>
        <w:rPr>
          <w:rFonts w:cs="Arial"/>
          <w:noProof/>
          <w:szCs w:val="22"/>
          <w:lang w:val="en-US"/>
        </w:rPr>
      </w:pPr>
      <w:r w:rsidRPr="001C41F5">
        <w:rPr>
          <w:rFonts w:cs="Arial"/>
          <w:noProof/>
          <w:szCs w:val="22"/>
          <w:lang w:val="en-US"/>
        </w:rPr>
        <w:t xml:space="preserve">Further assumptions are based on the following: </w:t>
      </w:r>
    </w:p>
    <w:p w14:paraId="4C9E854A" w14:textId="77777777" w:rsidR="00B74C9B" w:rsidRPr="001C41F5" w:rsidRDefault="00B74C9B" w:rsidP="007F4E52">
      <w:pPr>
        <w:spacing w:after="0"/>
        <w:ind w:left="1080"/>
        <w:rPr>
          <w:rFonts w:cs="Arial"/>
          <w:noProof/>
          <w:szCs w:val="22"/>
          <w:lang w:val="en-US"/>
        </w:rPr>
      </w:pPr>
    </w:p>
    <w:p w14:paraId="786C4CBC" w14:textId="77777777" w:rsidR="001C41F5" w:rsidRPr="001C41F5" w:rsidRDefault="001C41F5" w:rsidP="001C41F5">
      <w:pPr>
        <w:numPr>
          <w:ilvl w:val="0"/>
          <w:numId w:val="124"/>
        </w:numPr>
        <w:spacing w:after="0"/>
        <w:jc w:val="left"/>
        <w:rPr>
          <w:rFonts w:cs="Arial"/>
          <w:bCs/>
          <w:iCs/>
          <w:noProof/>
          <w:szCs w:val="22"/>
          <w:lang w:val="en-US"/>
        </w:rPr>
      </w:pPr>
      <w:r w:rsidRPr="001C41F5">
        <w:rPr>
          <w:rFonts w:cs="Arial"/>
          <w:bCs/>
          <w:iCs/>
          <w:noProof/>
          <w:szCs w:val="22"/>
          <w:lang w:val="en-US"/>
        </w:rPr>
        <w:t>Average speed in base year and future year, no. of trips/day, mode share per vehicle category, average trip lengts and average occupancy per vehicle category for Khon Kaen are derived from Khon Kaen’s Traffic and Transportation Master Plan.</w:t>
      </w:r>
    </w:p>
    <w:p w14:paraId="6DC8B4DE" w14:textId="77777777" w:rsidR="001C41F5" w:rsidRPr="001C41F5" w:rsidRDefault="001C41F5" w:rsidP="001C41F5">
      <w:pPr>
        <w:numPr>
          <w:ilvl w:val="0"/>
          <w:numId w:val="124"/>
        </w:numPr>
        <w:spacing w:after="0"/>
        <w:jc w:val="left"/>
        <w:rPr>
          <w:rFonts w:cs="Arial"/>
          <w:bCs/>
          <w:iCs/>
          <w:noProof/>
          <w:szCs w:val="22"/>
          <w:lang w:val="en-US"/>
        </w:rPr>
      </w:pPr>
      <w:r w:rsidRPr="001C41F5">
        <w:rPr>
          <w:rFonts w:cs="Arial"/>
          <w:bCs/>
          <w:iCs/>
          <w:noProof/>
          <w:szCs w:val="22"/>
          <w:lang w:val="en-US"/>
        </w:rPr>
        <w:t xml:space="preserve">Average speed in base year and future year, no. of trips/day, mode share per vehicle category, average trip lengts and average occupancy per vehicle category for Samui  are derived from a feasibility study for Phuket LRT by the Office of Transport and Traffic Policy and Planning, Ministry of Transportation. It was assumed that the situation in Phuket is comparable to Samui, as Phuket is also an Island with similar number of visits.                                                </w:t>
      </w:r>
    </w:p>
    <w:p w14:paraId="47CF8A21"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Average speed in base year and future year, no. of trips/day, mode share per vehicle category, average trip lengts and average occupancy per vehicle category for Klaeng is derived from a case study of Klaeng's shuttle bus project. This case study was part  of the development of the master plan for sustainable transport system and mitigation of climate change impacts by the Office of Transport Policy and Planning (OTP).</w:t>
      </w:r>
    </w:p>
    <w:p w14:paraId="7FF2F9F6"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Information on fuel share per vehicle category and number of vehicle registrations and type of fuel is referenced from the Transport Statistics Sub-Division, Planning Division, Department of Land Transportation in Thailand (DLT).</w:t>
      </w:r>
    </w:p>
    <w:p w14:paraId="276C5ABD"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Default values from the TEEMP model on fuel efficiency and CO2 emission factors have been used.</w:t>
      </w:r>
    </w:p>
    <w:p w14:paraId="02E1CE9E" w14:textId="77777777" w:rsidR="001C41F5" w:rsidRPr="001C41F5" w:rsidRDefault="001C41F5" w:rsidP="001C41F5">
      <w:pPr>
        <w:spacing w:after="0"/>
        <w:rPr>
          <w:rFonts w:cs="Arial"/>
          <w:b/>
          <w:iCs/>
          <w:szCs w:val="22"/>
          <w:lang w:val="en-AU"/>
        </w:rPr>
      </w:pPr>
    </w:p>
    <w:p w14:paraId="2BC04197"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uses the BU and TD approaches as per the STAP and GEF Manuals and are presented below. </w:t>
      </w:r>
    </w:p>
    <w:p w14:paraId="09A10E8F" w14:textId="77777777" w:rsidR="001C41F5" w:rsidRPr="001C41F5" w:rsidRDefault="001C41F5" w:rsidP="001C41F5">
      <w:pPr>
        <w:spacing w:after="0"/>
        <w:rPr>
          <w:highlight w:val="yellow"/>
          <w:lang w:val="en-US"/>
        </w:rPr>
      </w:pPr>
    </w:p>
    <w:p w14:paraId="02B8401F" w14:textId="77777777" w:rsidR="001C41F5" w:rsidRPr="001C41F5" w:rsidRDefault="001C41F5" w:rsidP="001C41F5">
      <w:pPr>
        <w:keepNext/>
        <w:spacing w:after="0"/>
        <w:ind w:left="720"/>
        <w:rPr>
          <w:bCs/>
          <w:sz w:val="20"/>
          <w:szCs w:val="20"/>
        </w:rPr>
      </w:pPr>
      <w:r w:rsidRPr="001C41F5">
        <w:rPr>
          <w:bCs/>
          <w:sz w:val="20"/>
          <w:szCs w:val="20"/>
        </w:rPr>
        <w:t>Table 37:</w:t>
      </w:r>
      <w:r w:rsidRPr="001C41F5">
        <w:rPr>
          <w:lang w:val="en-AU"/>
        </w:rPr>
        <w:t xml:space="preserve"> </w:t>
      </w:r>
      <w:r w:rsidRPr="001C41F5">
        <w:rPr>
          <w:bCs/>
          <w:sz w:val="20"/>
          <w:szCs w:val="20"/>
          <w:lang w:val="en-AU"/>
        </w:rPr>
        <w:t>Total Indirect Project Emission Reductions (BU and TD) from 2020 – 2029</w:t>
      </w:r>
    </w:p>
    <w:tbl>
      <w:tblPr>
        <w:tblW w:w="0" w:type="auto"/>
        <w:tblInd w:w="720" w:type="dxa"/>
        <w:tblLook w:val="04A0" w:firstRow="1" w:lastRow="0" w:firstColumn="1" w:lastColumn="0" w:noHBand="0" w:noVBand="1"/>
      </w:tblPr>
      <w:tblGrid>
        <w:gridCol w:w="4484"/>
        <w:gridCol w:w="1143"/>
        <w:gridCol w:w="1318"/>
        <w:gridCol w:w="1685"/>
      </w:tblGrid>
      <w:tr w:rsidR="001C41F5" w:rsidRPr="001C41F5" w14:paraId="187EE741" w14:textId="77777777" w:rsidTr="001C41F5">
        <w:trPr>
          <w:trHeight w:val="360"/>
        </w:trPr>
        <w:tc>
          <w:tcPr>
            <w:tcW w:w="460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809344"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4248" w:type="dxa"/>
            <w:gridSpan w:val="3"/>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C9E85C6"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6DE9CC2B" w14:textId="77777777" w:rsidTr="001C41F5">
        <w:trPr>
          <w:trHeight w:val="360"/>
        </w:trPr>
        <w:tc>
          <w:tcPr>
            <w:tcW w:w="460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77A78DC" w14:textId="77777777" w:rsidR="001C41F5" w:rsidRPr="001C41F5" w:rsidRDefault="001C41F5" w:rsidP="001C41F5">
            <w:pPr>
              <w:spacing w:after="0"/>
              <w:jc w:val="center"/>
              <w:rPr>
                <w:rFonts w:eastAsia="MS Mincho" w:cs="Arial"/>
                <w:b/>
                <w:sz w:val="18"/>
                <w:szCs w:val="18"/>
                <w:lang w:val="en-MY" w:eastAsia="zh-CN"/>
              </w:rPr>
            </w:pPr>
          </w:p>
        </w:tc>
        <w:tc>
          <w:tcPr>
            <w:tcW w:w="1170"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107B7E5F"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350" w:type="dxa"/>
            <w:tcBorders>
              <w:top w:val="single" w:sz="4" w:space="0" w:color="auto"/>
              <w:left w:val="nil"/>
              <w:bottom w:val="single" w:sz="4" w:space="0" w:color="auto"/>
              <w:right w:val="single" w:sz="4" w:space="0" w:color="auto"/>
            </w:tcBorders>
            <w:shd w:val="clear" w:color="auto" w:fill="D9D9D9" w:themeFill="background1" w:themeFillShade="D9"/>
          </w:tcPr>
          <w:p w14:paraId="6CABABF2"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Klaeng</w:t>
            </w:r>
          </w:p>
        </w:tc>
        <w:tc>
          <w:tcPr>
            <w:tcW w:w="1728" w:type="dxa"/>
            <w:tcBorders>
              <w:top w:val="single" w:sz="4" w:space="0" w:color="auto"/>
              <w:left w:val="nil"/>
              <w:bottom w:val="single" w:sz="4" w:space="0" w:color="auto"/>
              <w:right w:val="single" w:sz="4" w:space="0" w:color="auto"/>
            </w:tcBorders>
            <w:shd w:val="clear" w:color="auto" w:fill="D9D9D9" w:themeFill="background1" w:themeFillShade="D9"/>
          </w:tcPr>
          <w:p w14:paraId="10F04DEA"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Samui</w:t>
            </w:r>
          </w:p>
        </w:tc>
      </w:tr>
      <w:tr w:rsidR="001C41F5" w:rsidRPr="001C41F5" w14:paraId="01190A9D" w14:textId="77777777" w:rsidTr="001C41F5">
        <w:trPr>
          <w:trHeight w:val="300"/>
        </w:trPr>
        <w:tc>
          <w:tcPr>
            <w:tcW w:w="4608" w:type="dxa"/>
            <w:tcBorders>
              <w:top w:val="single" w:sz="4" w:space="0" w:color="auto"/>
              <w:left w:val="single" w:sz="4" w:space="0" w:color="auto"/>
              <w:bottom w:val="single" w:sz="4" w:space="0" w:color="auto"/>
              <w:right w:val="single" w:sz="4" w:space="0" w:color="auto"/>
            </w:tcBorders>
            <w:noWrap/>
            <w:vAlign w:val="center"/>
            <w:hideMark/>
          </w:tcPr>
          <w:p w14:paraId="3D4A765F"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 xml:space="preserve">Direct Project Emission Reductions </w:t>
            </w:r>
          </w:p>
        </w:tc>
        <w:tc>
          <w:tcPr>
            <w:tcW w:w="1170" w:type="dxa"/>
            <w:tcBorders>
              <w:top w:val="nil"/>
              <w:left w:val="nil"/>
              <w:bottom w:val="single" w:sz="4" w:space="0" w:color="auto"/>
              <w:right w:val="single" w:sz="4" w:space="0" w:color="auto"/>
            </w:tcBorders>
            <w:noWrap/>
            <w:vAlign w:val="center"/>
          </w:tcPr>
          <w:p w14:paraId="6CABF1F3"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157</w:t>
            </w:r>
          </w:p>
        </w:tc>
        <w:tc>
          <w:tcPr>
            <w:tcW w:w="1350" w:type="dxa"/>
            <w:tcBorders>
              <w:top w:val="nil"/>
              <w:left w:val="nil"/>
              <w:bottom w:val="single" w:sz="4" w:space="0" w:color="auto"/>
              <w:right w:val="single" w:sz="4" w:space="0" w:color="auto"/>
            </w:tcBorders>
            <w:vAlign w:val="center"/>
          </w:tcPr>
          <w:p w14:paraId="1B6DF682"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73</w:t>
            </w:r>
          </w:p>
        </w:tc>
        <w:tc>
          <w:tcPr>
            <w:tcW w:w="1728" w:type="dxa"/>
            <w:tcBorders>
              <w:top w:val="nil"/>
              <w:left w:val="nil"/>
              <w:bottom w:val="single" w:sz="4" w:space="0" w:color="auto"/>
              <w:right w:val="single" w:sz="4" w:space="0" w:color="auto"/>
            </w:tcBorders>
            <w:vAlign w:val="center"/>
          </w:tcPr>
          <w:p w14:paraId="64969D2F"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113</w:t>
            </w:r>
          </w:p>
        </w:tc>
      </w:tr>
      <w:tr w:rsidR="001C41F5" w:rsidRPr="001C41F5" w14:paraId="08477114" w14:textId="77777777" w:rsidTr="001C41F5">
        <w:trPr>
          <w:trHeight w:val="64"/>
        </w:trPr>
        <w:tc>
          <w:tcPr>
            <w:tcW w:w="4608" w:type="dxa"/>
            <w:tcBorders>
              <w:top w:val="single" w:sz="4" w:space="0" w:color="auto"/>
              <w:left w:val="single" w:sz="4" w:space="0" w:color="auto"/>
              <w:bottom w:val="single" w:sz="4" w:space="0" w:color="auto"/>
              <w:right w:val="single" w:sz="4" w:space="0" w:color="auto"/>
            </w:tcBorders>
            <w:vAlign w:val="center"/>
          </w:tcPr>
          <w:p w14:paraId="38B8EA26"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t xml:space="preserve">Replication factor, </w:t>
            </w:r>
            <w:r w:rsidRPr="001C41F5">
              <w:rPr>
                <w:rFonts w:cs="Arial"/>
                <w:bCs/>
                <w:sz w:val="18"/>
                <w:szCs w:val="18"/>
                <w:lang w:val="en-MY" w:eastAsia="zh-CN"/>
              </w:rPr>
              <w:t>RF</w:t>
            </w:r>
          </w:p>
        </w:tc>
        <w:tc>
          <w:tcPr>
            <w:tcW w:w="1170" w:type="dxa"/>
            <w:tcBorders>
              <w:top w:val="single" w:sz="4" w:space="0" w:color="auto"/>
              <w:left w:val="nil"/>
              <w:bottom w:val="single" w:sz="4" w:space="0" w:color="auto"/>
              <w:right w:val="single" w:sz="4" w:space="0" w:color="auto"/>
            </w:tcBorders>
            <w:noWrap/>
            <w:vAlign w:val="center"/>
          </w:tcPr>
          <w:p w14:paraId="28FB87BA" w14:textId="77777777" w:rsidR="001C41F5" w:rsidRPr="001C41F5" w:rsidRDefault="001C41F5" w:rsidP="001C41F5">
            <w:pPr>
              <w:spacing w:after="0"/>
              <w:jc w:val="center"/>
              <w:rPr>
                <w:rFonts w:cs="Arial"/>
                <w:bCs/>
                <w:noProof/>
                <w:sz w:val="18"/>
                <w:szCs w:val="18"/>
                <w:lang w:val="en-MY" w:eastAsia="zh-CN"/>
              </w:rPr>
            </w:pPr>
            <w:r w:rsidRPr="001C41F5">
              <w:rPr>
                <w:rFonts w:cs="Arial"/>
                <w:bCs/>
                <w:noProof/>
                <w:sz w:val="18"/>
                <w:szCs w:val="18"/>
                <w:lang w:val="en-MY" w:eastAsia="zh-CN"/>
              </w:rPr>
              <w:t>12</w:t>
            </w:r>
          </w:p>
        </w:tc>
        <w:tc>
          <w:tcPr>
            <w:tcW w:w="1350" w:type="dxa"/>
            <w:tcBorders>
              <w:top w:val="single" w:sz="4" w:space="0" w:color="auto"/>
              <w:left w:val="nil"/>
              <w:bottom w:val="single" w:sz="4" w:space="0" w:color="auto"/>
              <w:right w:val="single" w:sz="4" w:space="0" w:color="auto"/>
            </w:tcBorders>
            <w:vAlign w:val="center"/>
          </w:tcPr>
          <w:p w14:paraId="5492BA4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14</w:t>
            </w:r>
          </w:p>
        </w:tc>
        <w:tc>
          <w:tcPr>
            <w:tcW w:w="1728" w:type="dxa"/>
            <w:tcBorders>
              <w:top w:val="single" w:sz="4" w:space="0" w:color="auto"/>
              <w:left w:val="nil"/>
              <w:bottom w:val="single" w:sz="4" w:space="0" w:color="auto"/>
              <w:right w:val="single" w:sz="4" w:space="0" w:color="auto"/>
            </w:tcBorders>
            <w:vAlign w:val="center"/>
          </w:tcPr>
          <w:p w14:paraId="1C01B347"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4</w:t>
            </w:r>
          </w:p>
        </w:tc>
      </w:tr>
      <w:tr w:rsidR="001C41F5" w:rsidRPr="001C41F5" w14:paraId="04D2808E" w14:textId="77777777" w:rsidTr="001C41F5">
        <w:trPr>
          <w:trHeight w:val="64"/>
        </w:trPr>
        <w:tc>
          <w:tcPr>
            <w:tcW w:w="4608" w:type="dxa"/>
            <w:tcBorders>
              <w:top w:val="single" w:sz="4" w:space="0" w:color="auto"/>
              <w:left w:val="single" w:sz="4" w:space="0" w:color="auto"/>
              <w:bottom w:val="single" w:sz="4" w:space="0" w:color="auto"/>
              <w:right w:val="single" w:sz="4" w:space="0" w:color="auto"/>
            </w:tcBorders>
            <w:vAlign w:val="center"/>
          </w:tcPr>
          <w:p w14:paraId="37C9CE47"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1170" w:type="dxa"/>
            <w:tcBorders>
              <w:top w:val="single" w:sz="4" w:space="0" w:color="auto"/>
              <w:left w:val="nil"/>
              <w:bottom w:val="single" w:sz="4" w:space="0" w:color="auto"/>
              <w:right w:val="single" w:sz="4" w:space="0" w:color="auto"/>
            </w:tcBorders>
            <w:noWrap/>
            <w:vAlign w:val="center"/>
          </w:tcPr>
          <w:p w14:paraId="53FB549B" w14:textId="77777777" w:rsidR="001C41F5" w:rsidRPr="001C41F5" w:rsidRDefault="001C41F5" w:rsidP="001C41F5">
            <w:pPr>
              <w:spacing w:after="0"/>
              <w:jc w:val="center"/>
              <w:rPr>
                <w:rFonts w:cs="Arial"/>
                <w:b/>
                <w:bCs/>
                <w:noProof/>
                <w:sz w:val="18"/>
                <w:szCs w:val="18"/>
                <w:lang w:val="en-MY" w:eastAsia="zh-CN"/>
              </w:rPr>
            </w:pPr>
            <w:r w:rsidRPr="001C41F5">
              <w:rPr>
                <w:rFonts w:cs="Arial"/>
                <w:b/>
                <w:bCs/>
                <w:noProof/>
                <w:sz w:val="18"/>
                <w:szCs w:val="18"/>
                <w:lang w:val="en-MY" w:eastAsia="zh-CN"/>
              </w:rPr>
              <w:t>1,886</w:t>
            </w:r>
          </w:p>
        </w:tc>
        <w:tc>
          <w:tcPr>
            <w:tcW w:w="1350" w:type="dxa"/>
            <w:tcBorders>
              <w:top w:val="single" w:sz="4" w:space="0" w:color="auto"/>
              <w:left w:val="nil"/>
              <w:bottom w:val="single" w:sz="4" w:space="0" w:color="auto"/>
              <w:right w:val="single" w:sz="4" w:space="0" w:color="auto"/>
            </w:tcBorders>
            <w:vAlign w:val="center"/>
          </w:tcPr>
          <w:p w14:paraId="6BE99DD7"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1,021</w:t>
            </w:r>
          </w:p>
        </w:tc>
        <w:tc>
          <w:tcPr>
            <w:tcW w:w="1728" w:type="dxa"/>
            <w:tcBorders>
              <w:top w:val="single" w:sz="4" w:space="0" w:color="auto"/>
              <w:left w:val="nil"/>
              <w:bottom w:val="single" w:sz="4" w:space="0" w:color="auto"/>
              <w:right w:val="single" w:sz="4" w:space="0" w:color="auto"/>
            </w:tcBorders>
            <w:vAlign w:val="center"/>
          </w:tcPr>
          <w:p w14:paraId="7C5931A5"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452</w:t>
            </w:r>
          </w:p>
        </w:tc>
      </w:tr>
      <w:tr w:rsidR="001C41F5" w:rsidRPr="001C41F5" w14:paraId="53689F5F" w14:textId="77777777" w:rsidTr="001C41F5">
        <w:trPr>
          <w:trHeight w:val="64"/>
        </w:trPr>
        <w:tc>
          <w:tcPr>
            <w:tcW w:w="4608" w:type="dxa"/>
            <w:tcBorders>
              <w:top w:val="single" w:sz="4" w:space="0" w:color="auto"/>
              <w:left w:val="single" w:sz="4" w:space="0" w:color="auto"/>
              <w:bottom w:val="single" w:sz="4" w:space="0" w:color="auto"/>
              <w:right w:val="single" w:sz="4" w:space="0" w:color="auto"/>
            </w:tcBorders>
            <w:vAlign w:val="center"/>
          </w:tcPr>
          <w:p w14:paraId="1A9A7392"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4248" w:type="dxa"/>
            <w:gridSpan w:val="3"/>
            <w:tcBorders>
              <w:top w:val="single" w:sz="4" w:space="0" w:color="auto"/>
              <w:left w:val="nil"/>
              <w:bottom w:val="single" w:sz="4" w:space="0" w:color="auto"/>
              <w:right w:val="single" w:sz="4" w:space="0" w:color="auto"/>
            </w:tcBorders>
            <w:noWrap/>
            <w:vAlign w:val="center"/>
          </w:tcPr>
          <w:p w14:paraId="3250736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1,054,248</w:t>
            </w:r>
          </w:p>
        </w:tc>
      </w:tr>
      <w:tr w:rsidR="001C41F5" w:rsidRPr="001C41F5" w14:paraId="5DAD803F" w14:textId="77777777" w:rsidTr="001C41F5">
        <w:trPr>
          <w:trHeight w:val="64"/>
        </w:trPr>
        <w:tc>
          <w:tcPr>
            <w:tcW w:w="4608" w:type="dxa"/>
            <w:tcBorders>
              <w:top w:val="single" w:sz="4" w:space="0" w:color="auto"/>
              <w:left w:val="single" w:sz="4" w:space="0" w:color="auto"/>
              <w:bottom w:val="single" w:sz="4" w:space="0" w:color="auto"/>
              <w:right w:val="single" w:sz="4" w:space="0" w:color="auto"/>
            </w:tcBorders>
            <w:vAlign w:val="center"/>
          </w:tcPr>
          <w:p w14:paraId="6FB6CEA2"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4248" w:type="dxa"/>
            <w:gridSpan w:val="3"/>
            <w:tcBorders>
              <w:top w:val="single" w:sz="4" w:space="0" w:color="auto"/>
              <w:left w:val="nil"/>
              <w:bottom w:val="single" w:sz="4" w:space="0" w:color="auto"/>
              <w:right w:val="single" w:sz="4" w:space="0" w:color="auto"/>
            </w:tcBorders>
            <w:noWrap/>
            <w:vAlign w:val="center"/>
          </w:tcPr>
          <w:p w14:paraId="532215DC"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60%</w:t>
            </w:r>
          </w:p>
        </w:tc>
      </w:tr>
      <w:tr w:rsidR="001C41F5" w:rsidRPr="001C41F5" w14:paraId="389A35E8" w14:textId="77777777" w:rsidTr="001C41F5">
        <w:trPr>
          <w:trHeight w:val="64"/>
        </w:trPr>
        <w:tc>
          <w:tcPr>
            <w:tcW w:w="4608" w:type="dxa"/>
            <w:tcBorders>
              <w:top w:val="single" w:sz="4" w:space="0" w:color="auto"/>
              <w:left w:val="single" w:sz="4" w:space="0" w:color="auto"/>
              <w:bottom w:val="single" w:sz="4" w:space="0" w:color="auto"/>
              <w:right w:val="single" w:sz="4" w:space="0" w:color="auto"/>
            </w:tcBorders>
            <w:vAlign w:val="center"/>
          </w:tcPr>
          <w:p w14:paraId="641DDD3B"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4248" w:type="dxa"/>
            <w:gridSpan w:val="3"/>
            <w:tcBorders>
              <w:top w:val="single" w:sz="4" w:space="0" w:color="auto"/>
              <w:left w:val="nil"/>
              <w:bottom w:val="single" w:sz="4" w:space="0" w:color="auto"/>
              <w:right w:val="single" w:sz="4" w:space="0" w:color="auto"/>
            </w:tcBorders>
            <w:noWrap/>
            <w:vAlign w:val="center"/>
          </w:tcPr>
          <w:p w14:paraId="68BD134C"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632,549</w:t>
            </w:r>
          </w:p>
        </w:tc>
      </w:tr>
    </w:tbl>
    <w:p w14:paraId="0F12E352" w14:textId="77777777" w:rsidR="001C41F5" w:rsidRPr="001C41F5" w:rsidRDefault="001C41F5" w:rsidP="001C41F5">
      <w:pPr>
        <w:spacing w:after="0"/>
        <w:rPr>
          <w:rFonts w:cs="Arial"/>
          <w:b/>
          <w:szCs w:val="22"/>
          <w:highlight w:val="yellow"/>
          <w:lang w:val="en-US"/>
        </w:rPr>
      </w:pPr>
    </w:p>
    <w:p w14:paraId="62A772B1" w14:textId="77777777" w:rsidR="001C41F5" w:rsidRPr="007F4E52" w:rsidRDefault="001C41F5" w:rsidP="001C41F5">
      <w:pPr>
        <w:numPr>
          <w:ilvl w:val="0"/>
          <w:numId w:val="123"/>
        </w:numPr>
        <w:spacing w:after="0"/>
        <w:rPr>
          <w:szCs w:val="22"/>
          <w:lang w:val="en-US"/>
        </w:rPr>
      </w:pPr>
      <w:r w:rsidRPr="00800EC8">
        <w:rPr>
          <w:rFonts w:cs="Arial"/>
          <w:iCs/>
          <w:szCs w:val="22"/>
          <w:lang w:val="en-US"/>
        </w:rPr>
        <w:t>Promotion of non-motorized transport is gaining interest in Thailand. However, there are no policies or incentive schemes yet.</w:t>
      </w:r>
      <w:r w:rsidRPr="007F4E52">
        <w:rPr>
          <w:iCs/>
          <w:szCs w:val="22"/>
          <w:vertAlign w:val="superscript"/>
          <w:lang w:val="en-US"/>
        </w:rPr>
        <w:footnoteReference w:id="66"/>
      </w:r>
      <w:r w:rsidRPr="00800EC8">
        <w:rPr>
          <w:rFonts w:cs="Arial"/>
          <w:iCs/>
          <w:szCs w:val="22"/>
          <w:lang w:val="en-US"/>
        </w:rPr>
        <w:t xml:space="preserve"> It is assumed that the project in Khon Kaen can be replicated 12 times</w:t>
      </w:r>
      <w:r w:rsidRPr="007F4E52">
        <w:rPr>
          <w:iCs/>
          <w:szCs w:val="22"/>
          <w:vertAlign w:val="superscript"/>
          <w:lang w:val="en-US"/>
        </w:rPr>
        <w:footnoteReference w:id="67"/>
      </w:r>
      <w:r w:rsidRPr="00800EC8">
        <w:rPr>
          <w:rFonts w:cs="Arial"/>
          <w:iCs/>
          <w:szCs w:val="22"/>
          <w:lang w:val="en-US"/>
        </w:rPr>
        <w:t>, as there are 12 cities with similar size, the project in Klaeng 14 times as there are 14 comparable cities</w:t>
      </w:r>
      <w:r w:rsidRPr="007F4E52">
        <w:rPr>
          <w:iCs/>
          <w:szCs w:val="22"/>
          <w:vertAlign w:val="superscript"/>
          <w:lang w:val="en-US"/>
        </w:rPr>
        <w:footnoteReference w:id="68"/>
      </w:r>
      <w:r w:rsidRPr="00800EC8">
        <w:rPr>
          <w:rFonts w:cs="Arial"/>
          <w:iCs/>
          <w:szCs w:val="22"/>
          <w:lang w:val="en-US"/>
        </w:rPr>
        <w:t xml:space="preserve"> and the project in Samui 4 times</w:t>
      </w:r>
      <w:r w:rsidRPr="007F4E52">
        <w:rPr>
          <w:iCs/>
          <w:szCs w:val="22"/>
          <w:vertAlign w:val="superscript"/>
          <w:lang w:val="en-US"/>
        </w:rPr>
        <w:footnoteReference w:id="69"/>
      </w:r>
      <w:r w:rsidRPr="00800EC8">
        <w:rPr>
          <w:rFonts w:cs="Arial"/>
          <w:iCs/>
          <w:szCs w:val="22"/>
          <w:lang w:val="en-US"/>
        </w:rPr>
        <w:t xml:space="preserve">, as there are 4 similar cities with significant tourism. </w:t>
      </w:r>
      <w:r w:rsidRPr="007F4E52">
        <w:rPr>
          <w:rFonts w:cs="Arial"/>
          <w:szCs w:val="22"/>
          <w:lang w:val="en-US"/>
        </w:rPr>
        <w:t xml:space="preserve">The GEF project will play a key role in demonstrating the benefits of cycling and cycle paths in cities as an alternative to motorized transport such as motorbikes. GEF project activities are expected to contribute to replication and modest impact. Therefore a level 3 causality factor is adopted and a CF value of 60% is used in the calculations according to the general guidelines provided in the STAP Manuals. </w:t>
      </w:r>
      <w:r w:rsidRPr="007F4E52">
        <w:rPr>
          <w:szCs w:val="22"/>
          <w:lang w:val="en-US"/>
        </w:rPr>
        <w:t>The technical and economic potential GHG savings (P10) is based on the total number of people living in cities in Thailand, their average number of trips and the total amount of fuel (total economic/technical potential) which realistically could be saved in these cities by realizing bikeways during the influence period of 10 years.</w:t>
      </w:r>
    </w:p>
    <w:p w14:paraId="4CE7C917" w14:textId="77777777" w:rsidR="001C41F5" w:rsidRDefault="001C41F5" w:rsidP="001C41F5">
      <w:pPr>
        <w:rPr>
          <w:lang w:val="en-AU"/>
        </w:rPr>
      </w:pPr>
    </w:p>
    <w:p w14:paraId="731A5A8F" w14:textId="77777777" w:rsidR="00800EC8" w:rsidRPr="001C41F5" w:rsidRDefault="00800EC8" w:rsidP="001C41F5">
      <w:pPr>
        <w:rPr>
          <w:lang w:val="en-AU"/>
        </w:rPr>
      </w:pPr>
    </w:p>
    <w:p w14:paraId="55110CAB" w14:textId="77777777" w:rsidR="001C41F5" w:rsidRPr="001C41F5" w:rsidRDefault="001C41F5" w:rsidP="001C41F5">
      <w:pPr>
        <w:keepNext/>
        <w:spacing w:after="0"/>
        <w:ind w:left="720"/>
        <w:rPr>
          <w:bCs/>
          <w:sz w:val="20"/>
          <w:szCs w:val="20"/>
        </w:rPr>
      </w:pPr>
      <w:r w:rsidRPr="001C41F5">
        <w:rPr>
          <w:bCs/>
          <w:sz w:val="20"/>
          <w:szCs w:val="20"/>
        </w:rPr>
        <w:lastRenderedPageBreak/>
        <w:t xml:space="preserve">Table 38: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111"/>
        <w:gridCol w:w="1341"/>
        <w:gridCol w:w="1493"/>
        <w:gridCol w:w="1685"/>
      </w:tblGrid>
      <w:tr w:rsidR="001C41F5" w:rsidRPr="001C41F5" w14:paraId="498B4988" w14:textId="77777777" w:rsidTr="001C41F5">
        <w:trPr>
          <w:trHeight w:val="360"/>
        </w:trPr>
        <w:tc>
          <w:tcPr>
            <w:tcW w:w="4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A1FEB8B"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4632" w:type="dxa"/>
            <w:gridSpan w:val="3"/>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59BEACC"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427F7847" w14:textId="77777777" w:rsidTr="001C41F5">
        <w:trPr>
          <w:trHeight w:val="360"/>
        </w:trPr>
        <w:tc>
          <w:tcPr>
            <w:tcW w:w="4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90D3CC" w14:textId="77777777" w:rsidR="001C41F5" w:rsidRPr="001C41F5" w:rsidRDefault="001C41F5" w:rsidP="001C41F5">
            <w:pPr>
              <w:spacing w:after="0"/>
              <w:jc w:val="center"/>
              <w:rPr>
                <w:rFonts w:eastAsia="MS Mincho" w:cs="Arial"/>
                <w:b/>
                <w:sz w:val="18"/>
                <w:szCs w:val="18"/>
                <w:lang w:val="en-MY" w:eastAsia="zh-CN"/>
              </w:rPr>
            </w:pPr>
          </w:p>
        </w:tc>
        <w:tc>
          <w:tcPr>
            <w:tcW w:w="137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721A40CD"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530" w:type="dxa"/>
            <w:tcBorders>
              <w:top w:val="single" w:sz="4" w:space="0" w:color="auto"/>
              <w:left w:val="nil"/>
              <w:bottom w:val="single" w:sz="4" w:space="0" w:color="auto"/>
              <w:right w:val="single" w:sz="4" w:space="0" w:color="auto"/>
            </w:tcBorders>
            <w:shd w:val="clear" w:color="auto" w:fill="D9D9D9" w:themeFill="background1" w:themeFillShade="D9"/>
          </w:tcPr>
          <w:p w14:paraId="7434F6E0"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Klaeng</w:t>
            </w:r>
          </w:p>
        </w:tc>
        <w:tc>
          <w:tcPr>
            <w:tcW w:w="1728" w:type="dxa"/>
            <w:tcBorders>
              <w:top w:val="single" w:sz="4" w:space="0" w:color="auto"/>
              <w:left w:val="nil"/>
              <w:bottom w:val="single" w:sz="4" w:space="0" w:color="auto"/>
              <w:right w:val="single" w:sz="4" w:space="0" w:color="auto"/>
            </w:tcBorders>
            <w:shd w:val="clear" w:color="auto" w:fill="D9D9D9" w:themeFill="background1" w:themeFillShade="D9"/>
          </w:tcPr>
          <w:p w14:paraId="2EEFD9B3"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Samui</w:t>
            </w:r>
          </w:p>
        </w:tc>
      </w:tr>
      <w:tr w:rsidR="001C41F5" w:rsidRPr="001C41F5" w14:paraId="0088C382" w14:textId="77777777" w:rsidTr="001C41F5">
        <w:trPr>
          <w:trHeight w:val="300"/>
        </w:trPr>
        <w:tc>
          <w:tcPr>
            <w:tcW w:w="4224" w:type="dxa"/>
            <w:tcBorders>
              <w:top w:val="single" w:sz="4" w:space="0" w:color="auto"/>
              <w:left w:val="single" w:sz="4" w:space="0" w:color="auto"/>
              <w:bottom w:val="single" w:sz="4" w:space="0" w:color="auto"/>
              <w:right w:val="single" w:sz="4" w:space="0" w:color="auto"/>
            </w:tcBorders>
            <w:noWrap/>
            <w:vAlign w:val="center"/>
            <w:hideMark/>
          </w:tcPr>
          <w:p w14:paraId="2F3603E0"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 by EOP</w:t>
            </w:r>
          </w:p>
        </w:tc>
        <w:tc>
          <w:tcPr>
            <w:tcW w:w="1374" w:type="dxa"/>
            <w:tcBorders>
              <w:top w:val="nil"/>
              <w:left w:val="nil"/>
              <w:bottom w:val="single" w:sz="4" w:space="0" w:color="auto"/>
              <w:right w:val="single" w:sz="4" w:space="0" w:color="auto"/>
            </w:tcBorders>
            <w:noWrap/>
            <w:vAlign w:val="center"/>
          </w:tcPr>
          <w:p w14:paraId="463F782C" w14:textId="77777777" w:rsidR="001C41F5" w:rsidRPr="001C41F5" w:rsidRDefault="001C41F5" w:rsidP="001C41F5">
            <w:pPr>
              <w:spacing w:after="0"/>
              <w:jc w:val="center"/>
              <w:rPr>
                <w:rFonts w:cs="Arial"/>
                <w:sz w:val="18"/>
                <w:szCs w:val="18"/>
                <w:lang w:val="en-MY" w:eastAsia="zh-CN"/>
              </w:rPr>
            </w:pPr>
            <w:r w:rsidRPr="001C41F5">
              <w:rPr>
                <w:rFonts w:cs="Arial"/>
                <w:sz w:val="18"/>
                <w:szCs w:val="18"/>
                <w:lang w:val="en-MY" w:eastAsia="zh-CN"/>
              </w:rPr>
              <w:t>31</w:t>
            </w:r>
          </w:p>
        </w:tc>
        <w:tc>
          <w:tcPr>
            <w:tcW w:w="1530" w:type="dxa"/>
            <w:tcBorders>
              <w:top w:val="nil"/>
              <w:left w:val="nil"/>
              <w:bottom w:val="single" w:sz="4" w:space="0" w:color="auto"/>
              <w:right w:val="single" w:sz="4" w:space="0" w:color="auto"/>
            </w:tcBorders>
            <w:vAlign w:val="center"/>
          </w:tcPr>
          <w:p w14:paraId="0BF21AFC"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15</w:t>
            </w:r>
          </w:p>
        </w:tc>
        <w:tc>
          <w:tcPr>
            <w:tcW w:w="1728" w:type="dxa"/>
            <w:tcBorders>
              <w:top w:val="nil"/>
              <w:left w:val="nil"/>
              <w:bottom w:val="single" w:sz="4" w:space="0" w:color="auto"/>
              <w:right w:val="single" w:sz="4" w:space="0" w:color="auto"/>
            </w:tcBorders>
            <w:vAlign w:val="center"/>
          </w:tcPr>
          <w:p w14:paraId="6201F7B5"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23</w:t>
            </w:r>
          </w:p>
        </w:tc>
      </w:tr>
      <w:tr w:rsidR="001C41F5" w:rsidRPr="001C41F5" w14:paraId="7E914652" w14:textId="77777777" w:rsidTr="001C41F5">
        <w:trPr>
          <w:trHeight w:val="64"/>
        </w:trPr>
        <w:tc>
          <w:tcPr>
            <w:tcW w:w="4224" w:type="dxa"/>
            <w:tcBorders>
              <w:top w:val="nil"/>
              <w:left w:val="single" w:sz="4" w:space="0" w:color="auto"/>
              <w:bottom w:val="single" w:sz="4" w:space="0" w:color="auto"/>
              <w:right w:val="single" w:sz="4" w:space="0" w:color="auto"/>
            </w:tcBorders>
            <w:vAlign w:val="center"/>
          </w:tcPr>
          <w:p w14:paraId="19C10328" w14:textId="77777777" w:rsidR="001C41F5" w:rsidRPr="001C41F5" w:rsidRDefault="001C41F5" w:rsidP="001C41F5">
            <w:pPr>
              <w:spacing w:after="0"/>
              <w:jc w:val="left"/>
              <w:rPr>
                <w:rFonts w:cs="Arial"/>
                <w:sz w:val="18"/>
                <w:szCs w:val="18"/>
                <w:lang w:val="en-AU"/>
              </w:rPr>
            </w:pPr>
            <w:r w:rsidRPr="001C41F5">
              <w:rPr>
                <w:rFonts w:cs="Arial"/>
                <w:sz w:val="18"/>
                <w:szCs w:val="18"/>
                <w:lang w:val="en-AU"/>
              </w:rPr>
              <w:t>Lifetime Direct Reductions</w:t>
            </w:r>
          </w:p>
        </w:tc>
        <w:tc>
          <w:tcPr>
            <w:tcW w:w="1374" w:type="dxa"/>
            <w:tcBorders>
              <w:top w:val="nil"/>
              <w:left w:val="nil"/>
              <w:bottom w:val="single" w:sz="4" w:space="0" w:color="auto"/>
              <w:right w:val="single" w:sz="4" w:space="0" w:color="auto"/>
            </w:tcBorders>
            <w:noWrap/>
            <w:vAlign w:val="center"/>
          </w:tcPr>
          <w:p w14:paraId="1CA2E077"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157</w:t>
            </w:r>
          </w:p>
        </w:tc>
        <w:tc>
          <w:tcPr>
            <w:tcW w:w="1530" w:type="dxa"/>
            <w:tcBorders>
              <w:top w:val="nil"/>
              <w:left w:val="nil"/>
              <w:bottom w:val="single" w:sz="4" w:space="0" w:color="auto"/>
              <w:right w:val="single" w:sz="4" w:space="0" w:color="auto"/>
            </w:tcBorders>
            <w:vAlign w:val="center"/>
          </w:tcPr>
          <w:p w14:paraId="2F89E66C"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73</w:t>
            </w:r>
          </w:p>
        </w:tc>
        <w:tc>
          <w:tcPr>
            <w:tcW w:w="1728" w:type="dxa"/>
            <w:tcBorders>
              <w:top w:val="nil"/>
              <w:left w:val="nil"/>
              <w:bottom w:val="single" w:sz="4" w:space="0" w:color="auto"/>
              <w:right w:val="single" w:sz="4" w:space="0" w:color="auto"/>
            </w:tcBorders>
            <w:vAlign w:val="center"/>
          </w:tcPr>
          <w:p w14:paraId="58598D5E"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113</w:t>
            </w:r>
          </w:p>
        </w:tc>
      </w:tr>
      <w:tr w:rsidR="001C41F5" w:rsidRPr="001C41F5" w14:paraId="788270C8" w14:textId="77777777" w:rsidTr="001C41F5">
        <w:trPr>
          <w:trHeight w:val="64"/>
        </w:trPr>
        <w:tc>
          <w:tcPr>
            <w:tcW w:w="4224" w:type="dxa"/>
            <w:tcBorders>
              <w:top w:val="nil"/>
              <w:left w:val="single" w:sz="4" w:space="0" w:color="auto"/>
              <w:bottom w:val="single" w:sz="4" w:space="0" w:color="auto"/>
              <w:right w:val="single" w:sz="4" w:space="0" w:color="auto"/>
            </w:tcBorders>
            <w:vAlign w:val="center"/>
            <w:hideMark/>
          </w:tcPr>
          <w:p w14:paraId="2643A0FE" w14:textId="77777777" w:rsidR="001C41F5" w:rsidRPr="001C41F5" w:rsidRDefault="001C41F5" w:rsidP="001C41F5">
            <w:pPr>
              <w:spacing w:after="0"/>
              <w:jc w:val="left"/>
              <w:rPr>
                <w:rFonts w:cs="Arial"/>
                <w:bCs/>
                <w:noProof/>
                <w:sz w:val="18"/>
                <w:szCs w:val="18"/>
                <w:lang w:val="en-MY" w:eastAsia="zh-CN"/>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 (BU)</w:t>
            </w:r>
          </w:p>
        </w:tc>
        <w:tc>
          <w:tcPr>
            <w:tcW w:w="1374" w:type="dxa"/>
            <w:tcBorders>
              <w:top w:val="nil"/>
              <w:left w:val="nil"/>
              <w:bottom w:val="single" w:sz="4" w:space="0" w:color="auto"/>
              <w:right w:val="single" w:sz="4" w:space="0" w:color="auto"/>
            </w:tcBorders>
            <w:noWrap/>
            <w:vAlign w:val="center"/>
          </w:tcPr>
          <w:p w14:paraId="0B83E4A7"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1,886</w:t>
            </w:r>
          </w:p>
        </w:tc>
        <w:tc>
          <w:tcPr>
            <w:tcW w:w="1530" w:type="dxa"/>
            <w:tcBorders>
              <w:top w:val="nil"/>
              <w:left w:val="nil"/>
              <w:bottom w:val="single" w:sz="4" w:space="0" w:color="auto"/>
              <w:right w:val="single" w:sz="4" w:space="0" w:color="auto"/>
            </w:tcBorders>
            <w:vAlign w:val="center"/>
          </w:tcPr>
          <w:p w14:paraId="5DE78CDE"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1,021</w:t>
            </w:r>
          </w:p>
        </w:tc>
        <w:tc>
          <w:tcPr>
            <w:tcW w:w="1728" w:type="dxa"/>
            <w:tcBorders>
              <w:top w:val="nil"/>
              <w:left w:val="nil"/>
              <w:bottom w:val="single" w:sz="4" w:space="0" w:color="auto"/>
              <w:right w:val="single" w:sz="4" w:space="0" w:color="auto"/>
            </w:tcBorders>
            <w:vAlign w:val="center"/>
          </w:tcPr>
          <w:p w14:paraId="17141551"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452</w:t>
            </w:r>
          </w:p>
        </w:tc>
      </w:tr>
      <w:tr w:rsidR="001C41F5" w:rsidRPr="001C41F5" w14:paraId="0C7C27B9" w14:textId="77777777" w:rsidTr="001C41F5">
        <w:trPr>
          <w:trHeight w:val="64"/>
        </w:trPr>
        <w:tc>
          <w:tcPr>
            <w:tcW w:w="4224" w:type="dxa"/>
            <w:tcBorders>
              <w:top w:val="nil"/>
              <w:left w:val="single" w:sz="4" w:space="0" w:color="auto"/>
              <w:bottom w:val="single" w:sz="4" w:space="0" w:color="auto"/>
              <w:right w:val="single" w:sz="4" w:space="0" w:color="auto"/>
            </w:tcBorders>
            <w:vAlign w:val="center"/>
          </w:tcPr>
          <w:p w14:paraId="3F2D96E0" w14:textId="77777777" w:rsidR="001C41F5" w:rsidRPr="001C41F5" w:rsidRDefault="001C41F5" w:rsidP="001C41F5">
            <w:pPr>
              <w:spacing w:after="0"/>
              <w:jc w:val="left"/>
              <w:rPr>
                <w:rFonts w:cs="Arial"/>
                <w:noProof/>
                <w:sz w:val="18"/>
                <w:szCs w:val="18"/>
                <w:lang w:val="en-AU"/>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w:t>
            </w:r>
            <w:r w:rsidRPr="001C41F5">
              <w:rPr>
                <w:rFonts w:cs="Arial"/>
                <w:iCs/>
                <w:sz w:val="18"/>
                <w:szCs w:val="18"/>
                <w:lang w:val="en-US"/>
              </w:rPr>
              <w:t xml:space="preserve"> (TD)</w:t>
            </w:r>
          </w:p>
        </w:tc>
        <w:tc>
          <w:tcPr>
            <w:tcW w:w="4632" w:type="dxa"/>
            <w:gridSpan w:val="3"/>
            <w:tcBorders>
              <w:top w:val="nil"/>
              <w:left w:val="nil"/>
              <w:bottom w:val="single" w:sz="4" w:space="0" w:color="auto"/>
              <w:right w:val="single" w:sz="4" w:space="0" w:color="auto"/>
            </w:tcBorders>
            <w:noWrap/>
            <w:vAlign w:val="center"/>
          </w:tcPr>
          <w:p w14:paraId="5301F0B5"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632,549</w:t>
            </w:r>
          </w:p>
        </w:tc>
      </w:tr>
    </w:tbl>
    <w:p w14:paraId="120CA120" w14:textId="77777777" w:rsidR="001C41F5" w:rsidRPr="001C41F5" w:rsidRDefault="001C41F5" w:rsidP="001C41F5">
      <w:pPr>
        <w:spacing w:after="0"/>
        <w:rPr>
          <w:rFonts w:cs="Arial"/>
          <w:b/>
          <w:iCs/>
          <w:szCs w:val="22"/>
          <w:u w:val="single"/>
          <w:lang w:val="en-AU"/>
        </w:rPr>
      </w:pPr>
    </w:p>
    <w:p w14:paraId="098E15F4" w14:textId="77777777" w:rsidR="001C41F5" w:rsidRP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City Shuttle Bus in Khon Kaen and Klaeng</w:t>
      </w:r>
    </w:p>
    <w:p w14:paraId="2AECF680" w14:textId="77777777" w:rsidR="001C41F5" w:rsidRPr="001C41F5" w:rsidRDefault="001C41F5" w:rsidP="001C41F5">
      <w:pPr>
        <w:spacing w:after="0"/>
        <w:rPr>
          <w:rFonts w:cs="Arial"/>
          <w:i/>
          <w:iCs/>
          <w:szCs w:val="22"/>
          <w:u w:val="single"/>
          <w:lang w:val="en-US"/>
        </w:rPr>
      </w:pPr>
    </w:p>
    <w:p w14:paraId="5FB96391" w14:textId="77777777" w:rsidR="001C41F5" w:rsidRPr="001C41F5" w:rsidRDefault="001C41F5" w:rsidP="001C41F5">
      <w:pPr>
        <w:numPr>
          <w:ilvl w:val="0"/>
          <w:numId w:val="123"/>
        </w:numPr>
        <w:spacing w:after="0"/>
        <w:rPr>
          <w:rFonts w:cs="Arial"/>
          <w:noProof/>
          <w:szCs w:val="22"/>
          <w:lang w:val="en-US"/>
        </w:rPr>
      </w:pPr>
      <w:r w:rsidRPr="001C41F5">
        <w:rPr>
          <w:rFonts w:cs="Arial"/>
          <w:noProof/>
          <w:szCs w:val="22"/>
          <w:lang w:val="en-US"/>
        </w:rPr>
        <w:t>The direct GHG emission reductions from the city shuttle bus services are calculated based on calculated based on the STAP Manual for Calculating Greenhouse Gas Benefits of Global Environment Facility Transportation Projects and the GEF TEEMP model (City Sketch Analysis) for GHG emission reductions from sustainable transport projects. There is no financing mechanism established and so, post-project direct emissions are not considered. In order to calculate indirect emission reductions, the BU and TD approaches are used to estimate a possible range of impacts as per the GEF and STAP manuals.</w:t>
      </w:r>
    </w:p>
    <w:p w14:paraId="662D8E0F" w14:textId="77777777" w:rsidR="001C41F5" w:rsidRPr="001C41F5" w:rsidRDefault="001C41F5" w:rsidP="001C41F5">
      <w:pPr>
        <w:spacing w:after="0"/>
        <w:ind w:left="1080"/>
        <w:rPr>
          <w:rFonts w:cs="Arial"/>
          <w:noProof/>
          <w:szCs w:val="22"/>
          <w:lang w:val="en-US"/>
        </w:rPr>
      </w:pPr>
    </w:p>
    <w:p w14:paraId="7CAFD439" w14:textId="77777777" w:rsidR="001C41F5" w:rsidRPr="001C41F5" w:rsidRDefault="001C41F5" w:rsidP="001C41F5">
      <w:pPr>
        <w:numPr>
          <w:ilvl w:val="0"/>
          <w:numId w:val="123"/>
        </w:numPr>
        <w:spacing w:after="0"/>
        <w:rPr>
          <w:rFonts w:cs="Arial"/>
          <w:szCs w:val="22"/>
          <w:lang w:val="en-US"/>
        </w:rPr>
      </w:pPr>
      <w:r w:rsidRPr="001C41F5">
        <w:rPr>
          <w:rFonts w:cs="Arial"/>
          <w:szCs w:val="22"/>
          <w:lang w:val="en-US"/>
        </w:rPr>
        <w:t>The cumulative emission reductions estimated during the Project intervention from 2016 – 2019 are presented below:</w:t>
      </w:r>
    </w:p>
    <w:p w14:paraId="006D9BCD" w14:textId="77777777" w:rsidR="001C41F5" w:rsidRPr="001C41F5" w:rsidRDefault="001C41F5" w:rsidP="001C41F5">
      <w:pPr>
        <w:spacing w:after="0"/>
        <w:rPr>
          <w:rFonts w:cs="Arial"/>
          <w:b/>
          <w:sz w:val="20"/>
          <w:szCs w:val="20"/>
          <w:lang w:val="en-AU"/>
        </w:rPr>
      </w:pPr>
    </w:p>
    <w:p w14:paraId="07FEBC27" w14:textId="77777777" w:rsidR="001C41F5" w:rsidRPr="001C41F5" w:rsidRDefault="001C41F5" w:rsidP="001C41F5">
      <w:pPr>
        <w:keepNext/>
        <w:spacing w:after="0"/>
        <w:ind w:left="720"/>
        <w:rPr>
          <w:bCs/>
          <w:sz w:val="20"/>
          <w:szCs w:val="20"/>
        </w:rPr>
      </w:pPr>
      <w:r w:rsidRPr="001C41F5">
        <w:rPr>
          <w:bCs/>
          <w:sz w:val="20"/>
          <w:szCs w:val="20"/>
        </w:rPr>
        <w:t>Table 39:</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city shuttle bus services in Khon Kaen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1FA2D8EF"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84CBE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B8E666B"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0FBF9C7"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DAA182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16CF68C"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C3B07B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5248BF3F"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69152D"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6B5E3CB5"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94BD209"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488</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CC55480"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488</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94772F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488</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1511431F"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1,463</w:t>
            </w:r>
          </w:p>
        </w:tc>
      </w:tr>
    </w:tbl>
    <w:p w14:paraId="4BDDBC90" w14:textId="77777777" w:rsidR="001C41F5" w:rsidRPr="001C41F5" w:rsidRDefault="001C41F5" w:rsidP="001C41F5">
      <w:pPr>
        <w:spacing w:after="0"/>
        <w:ind w:left="720"/>
        <w:rPr>
          <w:lang w:val="en-US"/>
        </w:rPr>
      </w:pPr>
    </w:p>
    <w:p w14:paraId="1497B0A3" w14:textId="77777777" w:rsidR="001C41F5" w:rsidRPr="001C41F5" w:rsidRDefault="001C41F5" w:rsidP="001C41F5">
      <w:pPr>
        <w:keepNext/>
        <w:spacing w:after="0"/>
        <w:ind w:left="720"/>
        <w:rPr>
          <w:bCs/>
          <w:sz w:val="20"/>
          <w:szCs w:val="20"/>
        </w:rPr>
      </w:pPr>
      <w:r w:rsidRPr="001C41F5">
        <w:rPr>
          <w:bCs/>
          <w:sz w:val="20"/>
          <w:szCs w:val="20"/>
        </w:rPr>
        <w:t>Table 40:</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city shuttle bus services in Klaeng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75DA0292"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A602C4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68EF861"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5DB8C9C"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2AE21C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D519DDD"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F21FC55"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28AD4965"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A195F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1D043453"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4558221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56</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1202F82"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56</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ACB6AB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56</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58C8C152"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169</w:t>
            </w:r>
          </w:p>
        </w:tc>
      </w:tr>
    </w:tbl>
    <w:p w14:paraId="1AE58308" w14:textId="77777777" w:rsidR="001C41F5" w:rsidRPr="001C41F5" w:rsidRDefault="001C41F5" w:rsidP="001C41F5">
      <w:pPr>
        <w:spacing w:after="0"/>
        <w:rPr>
          <w:highlight w:val="yellow"/>
          <w:lang w:val="en-US"/>
        </w:rPr>
      </w:pPr>
    </w:p>
    <w:p w14:paraId="71E08D7D" w14:textId="77777777" w:rsidR="001C41F5" w:rsidRPr="001C41F5" w:rsidRDefault="001C41F5" w:rsidP="001C41F5">
      <w:pPr>
        <w:keepNext/>
        <w:spacing w:after="0"/>
        <w:ind w:left="720"/>
        <w:rPr>
          <w:bCs/>
          <w:sz w:val="20"/>
          <w:szCs w:val="20"/>
        </w:rPr>
      </w:pPr>
      <w:r w:rsidRPr="001C41F5">
        <w:rPr>
          <w:bCs/>
          <w:sz w:val="20"/>
          <w:szCs w:val="20"/>
        </w:rPr>
        <w:t xml:space="preserve">Table 41: </w:t>
      </w:r>
      <w:r w:rsidRPr="001C41F5">
        <w:rPr>
          <w:bCs/>
          <w:sz w:val="20"/>
          <w:szCs w:val="20"/>
          <w:lang w:val="en-AU"/>
        </w:rPr>
        <w:t xml:space="preserve">Lifetime Direct Project Emission Reductions from city shuttle bus services in Khon Kaen and Klaeng </w:t>
      </w:r>
    </w:p>
    <w:tbl>
      <w:tblPr>
        <w:tblW w:w="0" w:type="auto"/>
        <w:tblInd w:w="720" w:type="dxa"/>
        <w:tblLook w:val="04A0" w:firstRow="1" w:lastRow="0" w:firstColumn="1" w:lastColumn="0" w:noHBand="0" w:noVBand="1"/>
      </w:tblPr>
      <w:tblGrid>
        <w:gridCol w:w="3678"/>
        <w:gridCol w:w="1290"/>
        <w:gridCol w:w="1350"/>
      </w:tblGrid>
      <w:tr w:rsidR="001C41F5" w:rsidRPr="001C41F5" w14:paraId="266479FB"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hideMark/>
          </w:tcPr>
          <w:p w14:paraId="4EA0EE78" w14:textId="77777777" w:rsidR="001C41F5" w:rsidRPr="001C41F5" w:rsidRDefault="001C41F5" w:rsidP="001C41F5">
            <w:pPr>
              <w:spacing w:after="0"/>
              <w:jc w:val="center"/>
              <w:rPr>
                <w:rFonts w:cs="Arial"/>
                <w:b/>
                <w:bCs/>
                <w:color w:val="000000"/>
                <w:sz w:val="18"/>
                <w:szCs w:val="18"/>
                <w:lang w:val="en-MY" w:eastAsia="en-MY"/>
              </w:rPr>
            </w:pPr>
          </w:p>
        </w:tc>
        <w:tc>
          <w:tcPr>
            <w:tcW w:w="2640" w:type="dxa"/>
            <w:gridSpan w:val="2"/>
            <w:tcBorders>
              <w:top w:val="single" w:sz="8" w:space="0" w:color="auto"/>
              <w:left w:val="nil"/>
              <w:bottom w:val="nil"/>
              <w:right w:val="single" w:sz="8" w:space="0" w:color="auto"/>
            </w:tcBorders>
            <w:shd w:val="clear" w:color="000000" w:fill="D9D9D9"/>
            <w:noWrap/>
            <w:vAlign w:val="center"/>
            <w:hideMark/>
          </w:tcPr>
          <w:p w14:paraId="0EE94764"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2DA1F190"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tcPr>
          <w:p w14:paraId="77A863ED"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1290" w:type="dxa"/>
            <w:tcBorders>
              <w:top w:val="single" w:sz="8" w:space="0" w:color="auto"/>
              <w:left w:val="nil"/>
              <w:bottom w:val="nil"/>
              <w:right w:val="single" w:sz="8" w:space="0" w:color="auto"/>
            </w:tcBorders>
            <w:shd w:val="clear" w:color="000000" w:fill="D9D9D9"/>
            <w:noWrap/>
            <w:vAlign w:val="center"/>
          </w:tcPr>
          <w:p w14:paraId="120E81D2"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Khon Kaen</w:t>
            </w:r>
          </w:p>
        </w:tc>
        <w:tc>
          <w:tcPr>
            <w:tcW w:w="1350" w:type="dxa"/>
            <w:tcBorders>
              <w:top w:val="single" w:sz="8" w:space="0" w:color="auto"/>
              <w:left w:val="nil"/>
              <w:bottom w:val="nil"/>
              <w:right w:val="single" w:sz="8" w:space="0" w:color="auto"/>
            </w:tcBorders>
            <w:shd w:val="clear" w:color="000000" w:fill="D9D9D9"/>
            <w:vAlign w:val="center"/>
          </w:tcPr>
          <w:p w14:paraId="51971F8B"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Klaeng</w:t>
            </w:r>
          </w:p>
        </w:tc>
      </w:tr>
      <w:tr w:rsidR="001C41F5" w:rsidRPr="001C41F5" w14:paraId="03467605" w14:textId="77777777" w:rsidTr="001C41F5">
        <w:trPr>
          <w:trHeight w:val="300"/>
        </w:trPr>
        <w:tc>
          <w:tcPr>
            <w:tcW w:w="0" w:type="auto"/>
            <w:tcBorders>
              <w:top w:val="single" w:sz="8" w:space="0" w:color="auto"/>
              <w:left w:val="single" w:sz="8" w:space="0" w:color="auto"/>
              <w:bottom w:val="single" w:sz="4" w:space="0" w:color="auto"/>
              <w:right w:val="single" w:sz="8" w:space="0" w:color="auto"/>
            </w:tcBorders>
            <w:shd w:val="clear" w:color="auto" w:fill="auto"/>
            <w:vAlign w:val="center"/>
          </w:tcPr>
          <w:p w14:paraId="38BCE187"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129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4124C512"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488</w:t>
            </w:r>
          </w:p>
        </w:tc>
        <w:tc>
          <w:tcPr>
            <w:tcW w:w="1350" w:type="dxa"/>
            <w:tcBorders>
              <w:top w:val="single" w:sz="8" w:space="0" w:color="auto"/>
              <w:left w:val="single" w:sz="4" w:space="0" w:color="auto"/>
              <w:bottom w:val="single" w:sz="4" w:space="0" w:color="auto"/>
              <w:right w:val="single" w:sz="8" w:space="0" w:color="auto"/>
            </w:tcBorders>
            <w:vAlign w:val="center"/>
          </w:tcPr>
          <w:p w14:paraId="3AA912E4"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56</w:t>
            </w:r>
          </w:p>
        </w:tc>
      </w:tr>
      <w:tr w:rsidR="001C41F5" w:rsidRPr="001C41F5" w14:paraId="61F34533" w14:textId="77777777" w:rsidTr="001C41F5">
        <w:trPr>
          <w:trHeight w:val="300"/>
        </w:trPr>
        <w:tc>
          <w:tcPr>
            <w:tcW w:w="0" w:type="auto"/>
            <w:tcBorders>
              <w:top w:val="nil"/>
              <w:left w:val="single" w:sz="8" w:space="0" w:color="auto"/>
              <w:bottom w:val="single" w:sz="4" w:space="0" w:color="auto"/>
              <w:right w:val="single" w:sz="8" w:space="0" w:color="auto"/>
            </w:tcBorders>
            <w:shd w:val="clear" w:color="auto" w:fill="auto"/>
            <w:noWrap/>
            <w:vAlign w:val="center"/>
            <w:hideMark/>
          </w:tcPr>
          <w:p w14:paraId="412A5257"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1290" w:type="dxa"/>
            <w:tcBorders>
              <w:top w:val="nil"/>
              <w:left w:val="single" w:sz="4" w:space="0" w:color="auto"/>
              <w:bottom w:val="single" w:sz="4" w:space="0" w:color="auto"/>
              <w:right w:val="single" w:sz="8" w:space="0" w:color="auto"/>
            </w:tcBorders>
            <w:shd w:val="clear" w:color="auto" w:fill="auto"/>
            <w:noWrap/>
            <w:vAlign w:val="center"/>
          </w:tcPr>
          <w:p w14:paraId="0FA5BA1D" w14:textId="77777777" w:rsidR="001C41F5" w:rsidRPr="001C41F5" w:rsidRDefault="001C41F5" w:rsidP="001C41F5">
            <w:pPr>
              <w:spacing w:after="0"/>
              <w:jc w:val="right"/>
              <w:rPr>
                <w:rFonts w:cs="Arial"/>
                <w:color w:val="000000"/>
                <w:sz w:val="18"/>
                <w:szCs w:val="18"/>
                <w:lang w:val="en-MY" w:eastAsia="en-MY"/>
              </w:rPr>
            </w:pPr>
            <w:r w:rsidRPr="001C41F5">
              <w:rPr>
                <w:rFonts w:cs="Arial"/>
                <w:color w:val="000000"/>
                <w:sz w:val="18"/>
                <w:szCs w:val="18"/>
                <w:lang w:val="en-MY" w:eastAsia="en-MY"/>
              </w:rPr>
              <w:t>15</w:t>
            </w:r>
          </w:p>
        </w:tc>
        <w:tc>
          <w:tcPr>
            <w:tcW w:w="1350" w:type="dxa"/>
            <w:tcBorders>
              <w:top w:val="nil"/>
              <w:left w:val="single" w:sz="4" w:space="0" w:color="auto"/>
              <w:bottom w:val="single" w:sz="4" w:space="0" w:color="auto"/>
              <w:right w:val="single" w:sz="8" w:space="0" w:color="auto"/>
            </w:tcBorders>
            <w:vAlign w:val="center"/>
          </w:tcPr>
          <w:p w14:paraId="63E1A13B" w14:textId="77777777" w:rsidR="001C41F5" w:rsidRPr="001C41F5" w:rsidRDefault="001C41F5" w:rsidP="001C41F5">
            <w:pPr>
              <w:spacing w:after="0"/>
              <w:jc w:val="right"/>
              <w:rPr>
                <w:color w:val="000000"/>
                <w:sz w:val="18"/>
                <w:szCs w:val="18"/>
                <w:lang w:val="en-AU"/>
              </w:rPr>
            </w:pPr>
            <w:r w:rsidRPr="001C41F5">
              <w:rPr>
                <w:color w:val="000000"/>
                <w:sz w:val="18"/>
                <w:szCs w:val="18"/>
                <w:lang w:val="en-AU"/>
              </w:rPr>
              <w:t>15</w:t>
            </w:r>
          </w:p>
        </w:tc>
      </w:tr>
      <w:tr w:rsidR="001C41F5" w:rsidRPr="001C41F5" w14:paraId="577CAEE8" w14:textId="77777777" w:rsidTr="001C41F5">
        <w:trPr>
          <w:trHeight w:val="300"/>
        </w:trPr>
        <w:tc>
          <w:tcPr>
            <w:tcW w:w="0" w:type="auto"/>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CB29D87"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1290" w:type="dxa"/>
            <w:tcBorders>
              <w:top w:val="single" w:sz="8" w:space="0" w:color="auto"/>
              <w:left w:val="single" w:sz="4" w:space="0" w:color="auto"/>
              <w:bottom w:val="single" w:sz="8" w:space="0" w:color="auto"/>
              <w:right w:val="single" w:sz="8" w:space="0" w:color="auto"/>
            </w:tcBorders>
            <w:shd w:val="clear" w:color="auto" w:fill="auto"/>
            <w:noWrap/>
            <w:vAlign w:val="center"/>
          </w:tcPr>
          <w:p w14:paraId="7B522260" w14:textId="77777777" w:rsidR="001C41F5" w:rsidRPr="001C41F5" w:rsidRDefault="001C41F5" w:rsidP="001C41F5">
            <w:pPr>
              <w:spacing w:after="0"/>
              <w:jc w:val="right"/>
              <w:rPr>
                <w:rFonts w:cs="Arial"/>
                <w:b/>
                <w:bCs/>
                <w:color w:val="000000"/>
                <w:sz w:val="18"/>
                <w:szCs w:val="18"/>
                <w:lang w:val="en-MY" w:eastAsia="en-MY"/>
              </w:rPr>
            </w:pPr>
            <w:r w:rsidRPr="001C41F5">
              <w:rPr>
                <w:rFonts w:cs="Arial"/>
                <w:b/>
                <w:bCs/>
                <w:color w:val="000000"/>
                <w:sz w:val="18"/>
                <w:szCs w:val="18"/>
                <w:lang w:val="en-MY" w:eastAsia="en-MY"/>
              </w:rPr>
              <w:t>7,315</w:t>
            </w:r>
          </w:p>
        </w:tc>
        <w:tc>
          <w:tcPr>
            <w:tcW w:w="1350" w:type="dxa"/>
            <w:tcBorders>
              <w:top w:val="single" w:sz="8" w:space="0" w:color="auto"/>
              <w:left w:val="single" w:sz="4" w:space="0" w:color="auto"/>
              <w:bottom w:val="single" w:sz="8" w:space="0" w:color="auto"/>
              <w:right w:val="single" w:sz="8" w:space="0" w:color="auto"/>
            </w:tcBorders>
            <w:vAlign w:val="center"/>
          </w:tcPr>
          <w:p w14:paraId="18FDB104" w14:textId="77777777" w:rsidR="001C41F5" w:rsidRPr="001C41F5" w:rsidRDefault="001C41F5" w:rsidP="001C41F5">
            <w:pPr>
              <w:spacing w:after="0"/>
              <w:jc w:val="right"/>
              <w:rPr>
                <w:b/>
                <w:bCs/>
                <w:color w:val="000000"/>
                <w:sz w:val="18"/>
                <w:szCs w:val="18"/>
                <w:lang w:val="en-AU"/>
              </w:rPr>
            </w:pPr>
            <w:r w:rsidRPr="001C41F5">
              <w:rPr>
                <w:b/>
                <w:bCs/>
                <w:color w:val="000000"/>
                <w:sz w:val="18"/>
                <w:szCs w:val="18"/>
                <w:lang w:val="en-AU"/>
              </w:rPr>
              <w:t>846</w:t>
            </w:r>
          </w:p>
        </w:tc>
      </w:tr>
    </w:tbl>
    <w:p w14:paraId="654EECEB" w14:textId="77777777" w:rsidR="001C41F5" w:rsidRPr="001C41F5" w:rsidRDefault="001C41F5" w:rsidP="001C41F5">
      <w:pPr>
        <w:spacing w:after="0"/>
        <w:ind w:left="720"/>
        <w:rPr>
          <w:sz w:val="20"/>
          <w:szCs w:val="20"/>
          <w:highlight w:val="yellow"/>
          <w:lang w:val="en-AU"/>
        </w:rPr>
      </w:pPr>
    </w:p>
    <w:p w14:paraId="1FE3F021" w14:textId="77777777" w:rsidR="001C41F5" w:rsidRPr="001C41F5" w:rsidRDefault="001C41F5" w:rsidP="007F4E52">
      <w:pPr>
        <w:keepNext/>
        <w:spacing w:after="0"/>
        <w:ind w:left="720"/>
        <w:rPr>
          <w:bCs/>
          <w:sz w:val="20"/>
          <w:szCs w:val="20"/>
        </w:rPr>
      </w:pPr>
      <w:r w:rsidRPr="001C41F5">
        <w:rPr>
          <w:bCs/>
          <w:sz w:val="20"/>
          <w:szCs w:val="20"/>
        </w:rPr>
        <w:t>Table 42:</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8748" w:type="dxa"/>
        <w:tblInd w:w="720" w:type="dxa"/>
        <w:tblLook w:val="04A0" w:firstRow="1" w:lastRow="0" w:firstColumn="1" w:lastColumn="0" w:noHBand="0" w:noVBand="1"/>
      </w:tblPr>
      <w:tblGrid>
        <w:gridCol w:w="589"/>
        <w:gridCol w:w="2535"/>
        <w:gridCol w:w="1113"/>
        <w:gridCol w:w="4511"/>
      </w:tblGrid>
      <w:tr w:rsidR="001C41F5" w:rsidRPr="001C41F5" w14:paraId="28D42224" w14:textId="77777777" w:rsidTr="007F4E52">
        <w:trPr>
          <w:tblHeader/>
        </w:trPr>
        <w:tc>
          <w:tcPr>
            <w:tcW w:w="0" w:type="auto"/>
            <w:shd w:val="clear" w:color="auto" w:fill="D9D9D9" w:themeFill="background1" w:themeFillShade="D9"/>
            <w:vAlign w:val="center"/>
          </w:tcPr>
          <w:p w14:paraId="067FE607"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No.</w:t>
            </w:r>
          </w:p>
        </w:tc>
        <w:tc>
          <w:tcPr>
            <w:tcW w:w="2535" w:type="dxa"/>
            <w:shd w:val="clear" w:color="auto" w:fill="D9D9D9" w:themeFill="background1" w:themeFillShade="D9"/>
            <w:vAlign w:val="center"/>
          </w:tcPr>
          <w:p w14:paraId="73A84B52"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Variables</w:t>
            </w:r>
          </w:p>
        </w:tc>
        <w:tc>
          <w:tcPr>
            <w:tcW w:w="1113" w:type="dxa"/>
            <w:shd w:val="clear" w:color="auto" w:fill="D9D9D9" w:themeFill="background1" w:themeFillShade="D9"/>
            <w:vAlign w:val="center"/>
          </w:tcPr>
          <w:p w14:paraId="1A5E6C26"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Values</w:t>
            </w:r>
          </w:p>
        </w:tc>
        <w:tc>
          <w:tcPr>
            <w:tcW w:w="4511" w:type="dxa"/>
            <w:shd w:val="clear" w:color="auto" w:fill="D9D9D9" w:themeFill="background1" w:themeFillShade="D9"/>
            <w:vAlign w:val="center"/>
          </w:tcPr>
          <w:p w14:paraId="33679BE3"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Remarks</w:t>
            </w:r>
          </w:p>
        </w:tc>
      </w:tr>
      <w:tr w:rsidR="001C41F5" w:rsidRPr="001C41F5" w14:paraId="2E151369" w14:textId="77777777" w:rsidTr="007F4E52">
        <w:trPr>
          <w:trHeight w:val="260"/>
        </w:trPr>
        <w:tc>
          <w:tcPr>
            <w:tcW w:w="8748" w:type="dxa"/>
            <w:gridSpan w:val="4"/>
            <w:shd w:val="clear" w:color="auto" w:fill="auto"/>
          </w:tcPr>
          <w:p w14:paraId="6D2E8E46" w14:textId="77777777" w:rsidR="001C41F5" w:rsidRPr="001C41F5" w:rsidRDefault="001C41F5">
            <w:pPr>
              <w:spacing w:after="0"/>
              <w:jc w:val="left"/>
              <w:rPr>
                <w:rFonts w:cs="Arial"/>
                <w:sz w:val="18"/>
                <w:szCs w:val="18"/>
                <w:lang w:val="en-AU"/>
              </w:rPr>
            </w:pPr>
            <w:r w:rsidRPr="001C41F5">
              <w:rPr>
                <w:rFonts w:cs="Arial"/>
                <w:sz w:val="18"/>
                <w:szCs w:val="18"/>
                <w:lang w:val="en-AU"/>
              </w:rPr>
              <w:t>Khon Kaen</w:t>
            </w:r>
          </w:p>
        </w:tc>
      </w:tr>
      <w:tr w:rsidR="001C41F5" w:rsidRPr="001C41F5" w14:paraId="2C5FB2C0" w14:textId="77777777" w:rsidTr="007F4E52">
        <w:trPr>
          <w:trHeight w:val="818"/>
        </w:trPr>
        <w:tc>
          <w:tcPr>
            <w:tcW w:w="0" w:type="auto"/>
            <w:shd w:val="clear" w:color="auto" w:fill="auto"/>
          </w:tcPr>
          <w:p w14:paraId="79965FE8" w14:textId="77777777" w:rsidR="001C41F5" w:rsidRPr="001C41F5" w:rsidRDefault="001C41F5" w:rsidP="007F4E52">
            <w:pPr>
              <w:numPr>
                <w:ilvl w:val="0"/>
                <w:numId w:val="134"/>
              </w:numPr>
              <w:tabs>
                <w:tab w:val="left" w:pos="0"/>
                <w:tab w:val="left" w:pos="142"/>
              </w:tabs>
              <w:spacing w:after="0"/>
              <w:contextualSpacing/>
              <w:jc w:val="left"/>
              <w:rPr>
                <w:rFonts w:cs="Arial"/>
                <w:sz w:val="18"/>
                <w:szCs w:val="18"/>
                <w:lang w:val="en-GB"/>
              </w:rPr>
            </w:pPr>
          </w:p>
        </w:tc>
        <w:tc>
          <w:tcPr>
            <w:tcW w:w="2535" w:type="dxa"/>
            <w:shd w:val="clear" w:color="auto" w:fill="auto"/>
          </w:tcPr>
          <w:p w14:paraId="18EA5366" w14:textId="77777777" w:rsidR="001C41F5" w:rsidRPr="001C41F5" w:rsidRDefault="001C41F5">
            <w:pPr>
              <w:spacing w:after="0"/>
              <w:jc w:val="left"/>
              <w:rPr>
                <w:rFonts w:cs="Arial"/>
                <w:sz w:val="18"/>
                <w:szCs w:val="18"/>
                <w:lang w:val="en-AU"/>
              </w:rPr>
            </w:pPr>
            <w:r w:rsidRPr="001C41F5">
              <w:rPr>
                <w:rFonts w:cs="Arial"/>
                <w:sz w:val="18"/>
                <w:szCs w:val="18"/>
                <w:lang w:val="en-AU"/>
              </w:rPr>
              <w:t>Mode share (%) for Bus by 2019</w:t>
            </w:r>
            <w:r w:rsidRPr="001C41F5">
              <w:rPr>
                <w:rFonts w:cs="Arial"/>
                <w:sz w:val="18"/>
                <w:szCs w:val="18"/>
                <w:lang w:val="en-AU"/>
              </w:rPr>
              <w:tab/>
            </w:r>
            <w:r w:rsidRPr="001C41F5">
              <w:rPr>
                <w:rFonts w:cs="Arial"/>
                <w:sz w:val="18"/>
                <w:szCs w:val="18"/>
                <w:lang w:val="en-AU"/>
              </w:rPr>
              <w:tab/>
            </w:r>
          </w:p>
          <w:p w14:paraId="708E3D4E" w14:textId="77777777" w:rsidR="001C41F5" w:rsidRPr="001C41F5" w:rsidRDefault="001C41F5">
            <w:pPr>
              <w:spacing w:after="0"/>
              <w:jc w:val="left"/>
              <w:rPr>
                <w:rFonts w:cs="Arial"/>
                <w:sz w:val="18"/>
                <w:szCs w:val="18"/>
                <w:lang w:val="en-AU"/>
              </w:rPr>
            </w:pPr>
          </w:p>
        </w:tc>
        <w:tc>
          <w:tcPr>
            <w:tcW w:w="1113" w:type="dxa"/>
            <w:shd w:val="clear" w:color="auto" w:fill="auto"/>
          </w:tcPr>
          <w:p w14:paraId="1BD2BD98" w14:textId="77777777" w:rsidR="001C41F5" w:rsidRPr="001C41F5" w:rsidRDefault="001C41F5">
            <w:pPr>
              <w:spacing w:after="0"/>
              <w:jc w:val="right"/>
              <w:rPr>
                <w:rFonts w:cs="Arial"/>
                <w:sz w:val="18"/>
                <w:szCs w:val="18"/>
                <w:lang w:val="en-AU"/>
              </w:rPr>
            </w:pPr>
            <w:r w:rsidRPr="001C41F5">
              <w:rPr>
                <w:rFonts w:cs="Arial"/>
                <w:sz w:val="18"/>
                <w:szCs w:val="18"/>
                <w:lang w:val="en-AU"/>
              </w:rPr>
              <w:t>From 13% in 2016 to 15% in 2019</w:t>
            </w:r>
          </w:p>
        </w:tc>
        <w:tc>
          <w:tcPr>
            <w:tcW w:w="4511" w:type="dxa"/>
            <w:shd w:val="clear" w:color="auto" w:fill="auto"/>
          </w:tcPr>
          <w:p w14:paraId="7EC02531" w14:textId="77777777" w:rsidR="001C41F5" w:rsidRPr="001C41F5" w:rsidRDefault="001C41F5">
            <w:pPr>
              <w:spacing w:after="0"/>
              <w:jc w:val="left"/>
              <w:rPr>
                <w:rFonts w:cs="Arial"/>
                <w:sz w:val="18"/>
                <w:szCs w:val="18"/>
                <w:lang w:val="en-AU"/>
              </w:rPr>
            </w:pPr>
            <w:r w:rsidRPr="001C41F5">
              <w:rPr>
                <w:rFonts w:cs="Arial"/>
                <w:sz w:val="18"/>
                <w:szCs w:val="18"/>
                <w:lang w:val="en-AU"/>
              </w:rPr>
              <w:t>Estimated based on the discussions with the city officials, including Mr. Thawatchai Wanasubdamrongkul, chief of subd</w:t>
            </w:r>
            <w:r w:rsidR="00670F4A">
              <w:rPr>
                <w:rFonts w:cs="Arial"/>
                <w:sz w:val="18"/>
                <w:szCs w:val="18"/>
                <w:lang w:val="en-AU"/>
              </w:rPr>
              <w:t>ivision of construction control</w:t>
            </w:r>
            <w:r w:rsidRPr="001C41F5">
              <w:rPr>
                <w:rFonts w:cs="Arial"/>
                <w:sz w:val="18"/>
                <w:szCs w:val="18"/>
                <w:lang w:val="en-AU"/>
              </w:rPr>
              <w:t xml:space="preserve">, Bureau of Public Works at Khon Kaen Municipality, and field visit results (September 2014). It is expected that the project will help to shift </w:t>
            </w:r>
            <w:r w:rsidRPr="001C41F5">
              <w:rPr>
                <w:rFonts w:cs="Arial"/>
                <w:sz w:val="18"/>
                <w:szCs w:val="18"/>
                <w:lang w:val="en-AU"/>
              </w:rPr>
              <w:lastRenderedPageBreak/>
              <w:t>people from traveling by car (1%) and Two Wheeler (1%) to traveling by bus by 2019.</w:t>
            </w:r>
          </w:p>
        </w:tc>
      </w:tr>
      <w:tr w:rsidR="001C41F5" w:rsidRPr="001C41F5" w14:paraId="14818A1C" w14:textId="77777777" w:rsidTr="007F4E52">
        <w:tc>
          <w:tcPr>
            <w:tcW w:w="0" w:type="auto"/>
            <w:shd w:val="clear" w:color="auto" w:fill="auto"/>
          </w:tcPr>
          <w:p w14:paraId="6E594398" w14:textId="77777777" w:rsidR="001C41F5" w:rsidRPr="001C41F5" w:rsidRDefault="001C41F5" w:rsidP="007F4E52">
            <w:pPr>
              <w:numPr>
                <w:ilvl w:val="0"/>
                <w:numId w:val="134"/>
              </w:numPr>
              <w:tabs>
                <w:tab w:val="left" w:pos="0"/>
                <w:tab w:val="left" w:pos="142"/>
              </w:tabs>
              <w:spacing w:after="0"/>
              <w:contextualSpacing/>
              <w:jc w:val="left"/>
              <w:rPr>
                <w:rFonts w:cs="Arial"/>
                <w:sz w:val="18"/>
                <w:szCs w:val="18"/>
                <w:lang w:val="en-GB"/>
              </w:rPr>
            </w:pPr>
          </w:p>
        </w:tc>
        <w:tc>
          <w:tcPr>
            <w:tcW w:w="2535" w:type="dxa"/>
            <w:shd w:val="clear" w:color="auto" w:fill="auto"/>
          </w:tcPr>
          <w:p w14:paraId="718301DF" w14:textId="77777777" w:rsidR="001C41F5" w:rsidRPr="001C41F5" w:rsidRDefault="001C41F5">
            <w:pPr>
              <w:spacing w:after="0"/>
              <w:jc w:val="left"/>
              <w:rPr>
                <w:rFonts w:cs="Arial"/>
                <w:sz w:val="18"/>
                <w:szCs w:val="18"/>
              </w:rPr>
            </w:pPr>
            <w:r w:rsidRPr="001C41F5">
              <w:rPr>
                <w:rFonts w:cs="Arial"/>
                <w:sz w:val="18"/>
                <w:szCs w:val="18"/>
              </w:rPr>
              <w:t>Additional No. of trips per day (person-trips) with shuttle bus by 2019</w:t>
            </w:r>
          </w:p>
        </w:tc>
        <w:tc>
          <w:tcPr>
            <w:tcW w:w="1113" w:type="dxa"/>
            <w:shd w:val="clear" w:color="auto" w:fill="auto"/>
          </w:tcPr>
          <w:p w14:paraId="49EBB854" w14:textId="77777777" w:rsidR="001C41F5" w:rsidRPr="001C41F5" w:rsidRDefault="001C41F5">
            <w:pPr>
              <w:spacing w:after="0"/>
              <w:jc w:val="right"/>
              <w:rPr>
                <w:rFonts w:cs="Arial"/>
                <w:sz w:val="18"/>
                <w:szCs w:val="18"/>
              </w:rPr>
            </w:pPr>
            <w:r w:rsidRPr="001C41F5">
              <w:rPr>
                <w:rFonts w:cs="Arial"/>
                <w:sz w:val="18"/>
                <w:szCs w:val="18"/>
              </w:rPr>
              <w:t>8,000</w:t>
            </w:r>
            <w:r w:rsidRPr="001C41F5">
              <w:rPr>
                <w:sz w:val="18"/>
                <w:szCs w:val="18"/>
                <w:vertAlign w:val="superscript"/>
              </w:rPr>
              <w:footnoteReference w:id="70"/>
            </w:r>
          </w:p>
        </w:tc>
        <w:tc>
          <w:tcPr>
            <w:tcW w:w="4511" w:type="dxa"/>
            <w:shd w:val="clear" w:color="auto" w:fill="auto"/>
          </w:tcPr>
          <w:p w14:paraId="730B5324" w14:textId="77777777" w:rsidR="001C41F5" w:rsidRPr="001C41F5" w:rsidRDefault="001C41F5" w:rsidP="007F4E52">
            <w:pPr>
              <w:jc w:val="left"/>
              <w:rPr>
                <w:rFonts w:cs="Arial"/>
                <w:sz w:val="18"/>
                <w:szCs w:val="18"/>
                <w:lang w:val="en-AU"/>
              </w:rPr>
            </w:pPr>
            <w:r w:rsidRPr="001C41F5">
              <w:rPr>
                <w:rFonts w:cs="Arial"/>
                <w:sz w:val="18"/>
                <w:szCs w:val="18"/>
                <w:lang w:val="en-AU"/>
              </w:rPr>
              <w:t xml:space="preserve">Estimated based on the discussions with the city officials, including Mr. Thawatchai Wanasubdamrongkul, chief of subdivision of construction control, Bureau of Public Works at Khon Kaen Municipality, and field visit results (September 2014). </w:t>
            </w:r>
          </w:p>
        </w:tc>
      </w:tr>
      <w:tr w:rsidR="001C41F5" w:rsidRPr="001C41F5" w14:paraId="27E09A52" w14:textId="77777777" w:rsidTr="007F4E52">
        <w:tc>
          <w:tcPr>
            <w:tcW w:w="8748" w:type="dxa"/>
            <w:gridSpan w:val="4"/>
            <w:shd w:val="clear" w:color="auto" w:fill="auto"/>
          </w:tcPr>
          <w:p w14:paraId="489C1BBA" w14:textId="77777777" w:rsidR="001C41F5" w:rsidRPr="001C41F5" w:rsidRDefault="001C41F5">
            <w:pPr>
              <w:spacing w:after="0"/>
              <w:jc w:val="left"/>
              <w:rPr>
                <w:rFonts w:cs="Arial"/>
                <w:sz w:val="18"/>
                <w:szCs w:val="18"/>
                <w:lang w:val="en-AU"/>
              </w:rPr>
            </w:pPr>
            <w:r w:rsidRPr="001C41F5">
              <w:rPr>
                <w:rFonts w:cs="Arial"/>
                <w:sz w:val="18"/>
                <w:szCs w:val="18"/>
                <w:lang w:val="en-AU"/>
              </w:rPr>
              <w:t>Klaeng</w:t>
            </w:r>
          </w:p>
        </w:tc>
      </w:tr>
      <w:tr w:rsidR="001C41F5" w:rsidRPr="001C41F5" w14:paraId="5F23096C" w14:textId="77777777" w:rsidTr="007F4E52">
        <w:tc>
          <w:tcPr>
            <w:tcW w:w="0" w:type="auto"/>
            <w:shd w:val="clear" w:color="auto" w:fill="auto"/>
          </w:tcPr>
          <w:p w14:paraId="6E8CF6E8"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3</w:t>
            </w:r>
          </w:p>
        </w:tc>
        <w:tc>
          <w:tcPr>
            <w:tcW w:w="2535" w:type="dxa"/>
            <w:shd w:val="clear" w:color="auto" w:fill="auto"/>
          </w:tcPr>
          <w:p w14:paraId="30E9082F" w14:textId="77777777" w:rsidR="001C41F5" w:rsidRPr="001C41F5" w:rsidRDefault="001C41F5">
            <w:pPr>
              <w:spacing w:after="0"/>
              <w:jc w:val="left"/>
              <w:rPr>
                <w:rFonts w:cs="Arial"/>
                <w:sz w:val="18"/>
                <w:szCs w:val="18"/>
                <w:lang w:val="en-AU"/>
              </w:rPr>
            </w:pPr>
            <w:r w:rsidRPr="001C41F5">
              <w:rPr>
                <w:rFonts w:cs="Arial"/>
                <w:sz w:val="18"/>
                <w:szCs w:val="18"/>
                <w:lang w:val="en-AU"/>
              </w:rPr>
              <w:t>Mode share (%) for Bus by 2019</w:t>
            </w:r>
          </w:p>
          <w:p w14:paraId="76EBCE1C" w14:textId="77777777" w:rsidR="001C41F5" w:rsidRPr="001C41F5" w:rsidRDefault="001C41F5">
            <w:pPr>
              <w:spacing w:after="0"/>
              <w:jc w:val="left"/>
              <w:rPr>
                <w:rFonts w:cs="Arial"/>
                <w:sz w:val="18"/>
                <w:szCs w:val="18"/>
                <w:lang w:val="en-AU"/>
              </w:rPr>
            </w:pPr>
            <w:r w:rsidRPr="001C41F5">
              <w:rPr>
                <w:rFonts w:cs="Arial"/>
                <w:sz w:val="18"/>
                <w:szCs w:val="18"/>
                <w:lang w:val="en-AU"/>
              </w:rPr>
              <w:tab/>
            </w:r>
          </w:p>
          <w:p w14:paraId="4F4EFC9C"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 </w:t>
            </w:r>
          </w:p>
        </w:tc>
        <w:tc>
          <w:tcPr>
            <w:tcW w:w="1113" w:type="dxa"/>
            <w:shd w:val="clear" w:color="auto" w:fill="auto"/>
          </w:tcPr>
          <w:p w14:paraId="243DD101" w14:textId="77777777" w:rsidR="001C41F5" w:rsidRPr="001C41F5" w:rsidRDefault="001C41F5">
            <w:pPr>
              <w:spacing w:after="0"/>
              <w:jc w:val="right"/>
              <w:rPr>
                <w:rFonts w:cs="Arial"/>
                <w:sz w:val="18"/>
                <w:szCs w:val="18"/>
                <w:lang w:val="en-AU"/>
              </w:rPr>
            </w:pPr>
            <w:r w:rsidRPr="001C41F5">
              <w:rPr>
                <w:rFonts w:cs="Arial"/>
                <w:sz w:val="18"/>
                <w:szCs w:val="18"/>
                <w:lang w:val="en-AU"/>
              </w:rPr>
              <w:t>From 2% in 2016 to 10% in 2019</w:t>
            </w:r>
          </w:p>
        </w:tc>
        <w:tc>
          <w:tcPr>
            <w:tcW w:w="4511" w:type="dxa"/>
            <w:shd w:val="clear" w:color="auto" w:fill="auto"/>
          </w:tcPr>
          <w:p w14:paraId="7287CF27" w14:textId="77777777" w:rsidR="001C41F5" w:rsidRPr="001C41F5" w:rsidRDefault="001C41F5">
            <w:pPr>
              <w:spacing w:after="0"/>
              <w:jc w:val="left"/>
              <w:rPr>
                <w:rFonts w:cs="Arial"/>
                <w:sz w:val="18"/>
                <w:szCs w:val="18"/>
                <w:lang w:val="en-AU"/>
              </w:rPr>
            </w:pPr>
            <w:r w:rsidRPr="001C41F5">
              <w:rPr>
                <w:rFonts w:cs="Arial"/>
                <w:sz w:val="18"/>
                <w:szCs w:val="18"/>
                <w:lang w:val="en-AU"/>
              </w:rPr>
              <w:t>Estimated based on the discussions with the city officials (incl. Ms.</w:t>
            </w:r>
            <w:r w:rsidR="00670F4A">
              <w:rPr>
                <w:rFonts w:cs="Arial"/>
                <w:sz w:val="18"/>
                <w:szCs w:val="18"/>
                <w:lang w:val="en-AU"/>
              </w:rPr>
              <w:t xml:space="preserve"> </w:t>
            </w:r>
            <w:r w:rsidRPr="001C41F5">
              <w:rPr>
                <w:rFonts w:cs="Arial"/>
                <w:sz w:val="18"/>
                <w:szCs w:val="18"/>
                <w:lang w:val="en-AU"/>
              </w:rPr>
              <w:t>Nutchanard Sukawadee, Head of Municipality Clark’s  Office, Klaeng Municipality, Klaeng Municipality) and field visit results (September 2014).  The assumptions were made that mode share of city bus will increase from 2 to 10% by 2019. It is expected that the operations will help to shift people from traveling by car (5%) and Two Wheeler (3%) to traveling by bus.</w:t>
            </w:r>
            <w:r w:rsidRPr="001C41F5">
              <w:rPr>
                <w:rFonts w:cs="Arial"/>
                <w:sz w:val="18"/>
                <w:szCs w:val="18"/>
                <w:lang w:val="en-AU"/>
              </w:rPr>
              <w:tab/>
            </w:r>
          </w:p>
        </w:tc>
      </w:tr>
      <w:tr w:rsidR="001C41F5" w:rsidRPr="001C41F5" w14:paraId="32F74BE8" w14:textId="77777777" w:rsidTr="007F4E52">
        <w:tc>
          <w:tcPr>
            <w:tcW w:w="0" w:type="auto"/>
            <w:shd w:val="clear" w:color="auto" w:fill="auto"/>
          </w:tcPr>
          <w:p w14:paraId="5E2D509F"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4</w:t>
            </w:r>
          </w:p>
        </w:tc>
        <w:tc>
          <w:tcPr>
            <w:tcW w:w="2535" w:type="dxa"/>
            <w:shd w:val="clear" w:color="auto" w:fill="auto"/>
          </w:tcPr>
          <w:p w14:paraId="0B7ABC2E" w14:textId="77777777" w:rsidR="001C41F5" w:rsidRPr="001C41F5" w:rsidRDefault="001C41F5">
            <w:pPr>
              <w:spacing w:after="0"/>
              <w:jc w:val="left"/>
              <w:rPr>
                <w:rFonts w:cs="Arial"/>
                <w:sz w:val="18"/>
                <w:szCs w:val="18"/>
                <w:lang w:val="en-AU"/>
              </w:rPr>
            </w:pPr>
            <w:r w:rsidRPr="001C41F5">
              <w:rPr>
                <w:rFonts w:cs="Arial"/>
                <w:sz w:val="18"/>
                <w:szCs w:val="18"/>
                <w:lang w:val="en-AU"/>
              </w:rPr>
              <w:t>Additional no. of trips per day (person-trips) with shuttle bus by 2019</w:t>
            </w:r>
          </w:p>
        </w:tc>
        <w:tc>
          <w:tcPr>
            <w:tcW w:w="1113" w:type="dxa"/>
            <w:shd w:val="clear" w:color="auto" w:fill="auto"/>
          </w:tcPr>
          <w:p w14:paraId="7E91F112" w14:textId="77777777" w:rsidR="001C41F5" w:rsidRPr="001C41F5" w:rsidRDefault="001C41F5">
            <w:pPr>
              <w:spacing w:after="0"/>
              <w:jc w:val="right"/>
              <w:rPr>
                <w:rFonts w:cs="Arial"/>
                <w:color w:val="000000"/>
                <w:sz w:val="18"/>
                <w:szCs w:val="18"/>
                <w:lang w:val="en-AU"/>
              </w:rPr>
            </w:pPr>
            <w:r w:rsidRPr="001C41F5">
              <w:rPr>
                <w:rFonts w:cs="Arial"/>
                <w:color w:val="000000"/>
                <w:sz w:val="18"/>
                <w:szCs w:val="18"/>
                <w:lang w:val="en-AU"/>
              </w:rPr>
              <w:t>1,500</w:t>
            </w:r>
          </w:p>
        </w:tc>
        <w:tc>
          <w:tcPr>
            <w:tcW w:w="4511" w:type="dxa"/>
            <w:shd w:val="clear" w:color="auto" w:fill="auto"/>
          </w:tcPr>
          <w:p w14:paraId="3FDA40DE" w14:textId="77777777" w:rsidR="001C41F5" w:rsidRPr="001C41F5" w:rsidRDefault="001C41F5">
            <w:pPr>
              <w:spacing w:after="0"/>
              <w:jc w:val="left"/>
              <w:rPr>
                <w:rFonts w:cs="Arial"/>
                <w:sz w:val="18"/>
                <w:szCs w:val="18"/>
                <w:lang w:val="en-AU"/>
              </w:rPr>
            </w:pPr>
            <w:r w:rsidRPr="001C41F5">
              <w:rPr>
                <w:rFonts w:cs="Arial"/>
                <w:sz w:val="18"/>
                <w:szCs w:val="18"/>
                <w:lang w:val="en-AU"/>
              </w:rPr>
              <w:t xml:space="preserve">Estimated based on the discussions with the city </w:t>
            </w:r>
            <w:r w:rsidR="00670F4A">
              <w:rPr>
                <w:rFonts w:cs="Arial"/>
                <w:sz w:val="18"/>
                <w:szCs w:val="18"/>
                <w:lang w:val="en-AU"/>
              </w:rPr>
              <w:t xml:space="preserve">officials (incl. Ms. Nutchanard </w:t>
            </w:r>
            <w:r w:rsidRPr="001C41F5">
              <w:rPr>
                <w:rFonts w:cs="Arial"/>
                <w:sz w:val="18"/>
                <w:szCs w:val="18"/>
                <w:lang w:val="en-AU"/>
              </w:rPr>
              <w:t>Sukawadee</w:t>
            </w:r>
            <w:r w:rsidR="00670F4A">
              <w:rPr>
                <w:rFonts w:cs="Arial"/>
                <w:sz w:val="18"/>
                <w:szCs w:val="18"/>
                <w:lang w:val="en-AU"/>
              </w:rPr>
              <w:t xml:space="preserve">, Head of Municipality Clark’s </w:t>
            </w:r>
            <w:r w:rsidRPr="001C41F5">
              <w:rPr>
                <w:rFonts w:cs="Arial"/>
                <w:sz w:val="18"/>
                <w:szCs w:val="18"/>
                <w:lang w:val="en-AU"/>
              </w:rPr>
              <w:t>Office, Klaeng Municipality) and field visit results (September 2014).</w:t>
            </w:r>
          </w:p>
        </w:tc>
      </w:tr>
    </w:tbl>
    <w:p w14:paraId="5427D327" w14:textId="77777777" w:rsidR="001C41F5" w:rsidRPr="001C41F5" w:rsidRDefault="001C41F5" w:rsidP="001C41F5">
      <w:pPr>
        <w:spacing w:after="0"/>
        <w:rPr>
          <w:rFonts w:cs="Arial"/>
          <w:b/>
          <w:iCs/>
          <w:szCs w:val="22"/>
          <w:highlight w:val="yellow"/>
          <w:lang w:val="en-AU"/>
        </w:rPr>
      </w:pPr>
    </w:p>
    <w:p w14:paraId="16DC7123" w14:textId="77777777" w:rsidR="001C41F5" w:rsidRDefault="001C41F5" w:rsidP="001C41F5">
      <w:pPr>
        <w:numPr>
          <w:ilvl w:val="0"/>
          <w:numId w:val="123"/>
        </w:numPr>
        <w:spacing w:after="0"/>
        <w:rPr>
          <w:rFonts w:cs="Arial"/>
          <w:noProof/>
          <w:szCs w:val="22"/>
          <w:lang w:val="en-US"/>
        </w:rPr>
      </w:pPr>
      <w:r w:rsidRPr="001C41F5">
        <w:rPr>
          <w:rFonts w:cs="Arial"/>
          <w:noProof/>
          <w:szCs w:val="22"/>
          <w:lang w:val="en-US"/>
        </w:rPr>
        <w:t xml:space="preserve">Further assumptions are based on the following: </w:t>
      </w:r>
    </w:p>
    <w:p w14:paraId="21ED09C2" w14:textId="77777777" w:rsidR="00800EC8" w:rsidRPr="001C41F5" w:rsidRDefault="00800EC8" w:rsidP="007F4E52">
      <w:pPr>
        <w:spacing w:after="0"/>
        <w:ind w:left="1080"/>
        <w:rPr>
          <w:rFonts w:cs="Arial"/>
          <w:noProof/>
          <w:szCs w:val="22"/>
          <w:lang w:val="en-US"/>
        </w:rPr>
      </w:pPr>
    </w:p>
    <w:p w14:paraId="1D9C1A3D" w14:textId="77777777" w:rsidR="001C41F5" w:rsidRPr="001C41F5" w:rsidRDefault="001C41F5" w:rsidP="001C41F5">
      <w:pPr>
        <w:numPr>
          <w:ilvl w:val="0"/>
          <w:numId w:val="124"/>
        </w:numPr>
        <w:spacing w:after="0"/>
        <w:jc w:val="left"/>
        <w:rPr>
          <w:rFonts w:cs="Arial"/>
          <w:bCs/>
          <w:iCs/>
          <w:noProof/>
          <w:szCs w:val="22"/>
          <w:lang w:val="en-US"/>
        </w:rPr>
      </w:pPr>
      <w:r w:rsidRPr="001C41F5">
        <w:rPr>
          <w:rFonts w:cs="Arial"/>
          <w:bCs/>
          <w:iCs/>
          <w:noProof/>
          <w:szCs w:val="22"/>
          <w:lang w:val="en-US"/>
        </w:rPr>
        <w:t>Average speed in base year and future year, no. of trips/day, mode share per vehicle category, average trip lengts and average occupancy per vehicle category for Khon Kaen are derived from Khon Kaen’s Traffic and Transportation Master Plan.</w:t>
      </w:r>
    </w:p>
    <w:p w14:paraId="08A769EF"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Average speed in base year and future year, no. of trips/day, mode share per vehicle category, average trip lengts and average occupancy per vehicle category for Klaeng is derived from a case study of Klaeng's shuttle bus project. This case study was part  of the development of the master plan for sustainable transport system and mitigation of climate change impacts by the Office of Transport Policy and Planning (OTP).</w:t>
      </w:r>
    </w:p>
    <w:p w14:paraId="1997AC26"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Information on fuel share per vehicle category and number of vehicle registrations and type of fuel is referenced from the Transport Statistics Sub-Division, Planning Division, Department of Land Transportation in Thailand (DLT).</w:t>
      </w:r>
    </w:p>
    <w:p w14:paraId="6AB3FBBA"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Default values from the TEEMP model on fuel efficiency and CO2 emission factors have been used.</w:t>
      </w:r>
    </w:p>
    <w:p w14:paraId="15CD0B2E" w14:textId="77777777" w:rsidR="001C41F5" w:rsidRPr="001C41F5" w:rsidRDefault="001C41F5" w:rsidP="001C41F5">
      <w:pPr>
        <w:spacing w:after="0"/>
        <w:rPr>
          <w:rFonts w:cs="Arial"/>
          <w:b/>
          <w:iCs/>
          <w:szCs w:val="22"/>
          <w:lang w:val="en-AU"/>
        </w:rPr>
      </w:pPr>
    </w:p>
    <w:p w14:paraId="763299CE"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uses the BU and TD approaches as per the STAP and GEF Manuals and are presented below. </w:t>
      </w:r>
    </w:p>
    <w:p w14:paraId="0E437996" w14:textId="77777777" w:rsidR="001C41F5" w:rsidRDefault="001C41F5" w:rsidP="001C41F5">
      <w:pPr>
        <w:spacing w:after="0"/>
        <w:rPr>
          <w:lang w:val="en-US"/>
        </w:rPr>
      </w:pPr>
    </w:p>
    <w:p w14:paraId="4D9C2BCF" w14:textId="77777777" w:rsidR="00800EC8" w:rsidRPr="001C41F5" w:rsidRDefault="00800EC8" w:rsidP="001C41F5">
      <w:pPr>
        <w:spacing w:after="0"/>
        <w:rPr>
          <w:lang w:val="en-US"/>
        </w:rPr>
      </w:pPr>
    </w:p>
    <w:p w14:paraId="7B498680" w14:textId="77777777" w:rsidR="001C41F5" w:rsidRPr="001C41F5" w:rsidRDefault="001C41F5" w:rsidP="001C41F5">
      <w:pPr>
        <w:keepNext/>
        <w:spacing w:after="0"/>
        <w:ind w:left="720"/>
        <w:rPr>
          <w:bCs/>
          <w:sz w:val="20"/>
          <w:szCs w:val="20"/>
        </w:rPr>
      </w:pPr>
      <w:r w:rsidRPr="001C41F5">
        <w:rPr>
          <w:bCs/>
          <w:sz w:val="20"/>
          <w:szCs w:val="20"/>
        </w:rPr>
        <w:t>Table 43:</w:t>
      </w:r>
      <w:r w:rsidRPr="001C41F5">
        <w:rPr>
          <w:lang w:val="en-AU"/>
        </w:rPr>
        <w:t xml:space="preserve"> </w:t>
      </w:r>
      <w:r w:rsidRPr="001C41F5">
        <w:rPr>
          <w:bCs/>
          <w:sz w:val="20"/>
          <w:szCs w:val="20"/>
          <w:lang w:val="en-AU"/>
        </w:rPr>
        <w:t>Total Indirect Project Emission Reductions (BU and TD) from 2020 – 2029</w:t>
      </w:r>
    </w:p>
    <w:tbl>
      <w:tblPr>
        <w:tblW w:w="0" w:type="auto"/>
        <w:tblInd w:w="720" w:type="dxa"/>
        <w:tblLook w:val="04A0" w:firstRow="1" w:lastRow="0" w:firstColumn="1" w:lastColumn="0" w:noHBand="0" w:noVBand="1"/>
      </w:tblPr>
      <w:tblGrid>
        <w:gridCol w:w="5384"/>
        <w:gridCol w:w="1167"/>
        <w:gridCol w:w="1207"/>
      </w:tblGrid>
      <w:tr w:rsidR="001C41F5" w:rsidRPr="001C41F5" w14:paraId="7804C893" w14:textId="77777777" w:rsidTr="001C41F5">
        <w:trPr>
          <w:trHeight w:val="44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EB9E8B1"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2374"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D20A272"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1C749B56"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A8FB572" w14:textId="77777777" w:rsidR="001C41F5" w:rsidRPr="001C41F5" w:rsidRDefault="001C41F5" w:rsidP="001C41F5">
            <w:pPr>
              <w:spacing w:after="0"/>
              <w:jc w:val="center"/>
              <w:rPr>
                <w:rFonts w:eastAsia="MS Mincho" w:cs="Arial"/>
                <w:b/>
                <w:sz w:val="18"/>
                <w:szCs w:val="18"/>
                <w:lang w:val="en-MY" w:eastAsia="zh-CN"/>
              </w:rPr>
            </w:pPr>
          </w:p>
        </w:tc>
        <w:tc>
          <w:tcPr>
            <w:tcW w:w="0" w:type="auto"/>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2630D4F8"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207"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A66FFEB"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Klaeng</w:t>
            </w:r>
          </w:p>
        </w:tc>
      </w:tr>
      <w:tr w:rsidR="001C41F5" w:rsidRPr="001C41F5" w14:paraId="6945DA46" w14:textId="77777777" w:rsidTr="001C41F5">
        <w:trPr>
          <w:trHeight w:val="30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4077F83A"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 xml:space="preserve">Direct Project Emission Reductions </w:t>
            </w:r>
          </w:p>
        </w:tc>
        <w:tc>
          <w:tcPr>
            <w:tcW w:w="0" w:type="auto"/>
            <w:tcBorders>
              <w:top w:val="nil"/>
              <w:left w:val="nil"/>
              <w:bottom w:val="single" w:sz="4" w:space="0" w:color="auto"/>
              <w:right w:val="single" w:sz="4" w:space="0" w:color="auto"/>
            </w:tcBorders>
            <w:noWrap/>
            <w:vAlign w:val="center"/>
          </w:tcPr>
          <w:p w14:paraId="557A9592"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7,315</w:t>
            </w:r>
          </w:p>
        </w:tc>
        <w:tc>
          <w:tcPr>
            <w:tcW w:w="1207" w:type="dxa"/>
            <w:tcBorders>
              <w:top w:val="nil"/>
              <w:left w:val="nil"/>
              <w:bottom w:val="single" w:sz="4" w:space="0" w:color="auto"/>
              <w:right w:val="single" w:sz="4" w:space="0" w:color="auto"/>
            </w:tcBorders>
            <w:vAlign w:val="center"/>
          </w:tcPr>
          <w:p w14:paraId="5AC8ED56"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846</w:t>
            </w:r>
          </w:p>
        </w:tc>
      </w:tr>
      <w:tr w:rsidR="001C41F5" w:rsidRPr="001C41F5" w14:paraId="63C9A581"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37D3AE0F"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t xml:space="preserve">Replication factor, </w:t>
            </w:r>
            <w:r w:rsidRPr="001C41F5">
              <w:rPr>
                <w:rFonts w:cs="Arial"/>
                <w:bCs/>
                <w:sz w:val="18"/>
                <w:szCs w:val="18"/>
                <w:lang w:val="en-MY" w:eastAsia="zh-CN"/>
              </w:rPr>
              <w:t>RF</w:t>
            </w:r>
          </w:p>
        </w:tc>
        <w:tc>
          <w:tcPr>
            <w:tcW w:w="0" w:type="auto"/>
            <w:tcBorders>
              <w:top w:val="single" w:sz="4" w:space="0" w:color="auto"/>
              <w:left w:val="nil"/>
              <w:bottom w:val="single" w:sz="4" w:space="0" w:color="auto"/>
              <w:right w:val="single" w:sz="4" w:space="0" w:color="auto"/>
            </w:tcBorders>
            <w:noWrap/>
            <w:vAlign w:val="center"/>
          </w:tcPr>
          <w:p w14:paraId="4EC94E3D" w14:textId="77777777" w:rsidR="001C41F5" w:rsidRPr="001C41F5" w:rsidRDefault="001C41F5" w:rsidP="001C41F5">
            <w:pPr>
              <w:spacing w:after="0"/>
              <w:jc w:val="center"/>
              <w:rPr>
                <w:rFonts w:cs="Arial"/>
                <w:bCs/>
                <w:noProof/>
                <w:sz w:val="18"/>
                <w:szCs w:val="18"/>
                <w:lang w:val="en-MY" w:eastAsia="zh-CN"/>
              </w:rPr>
            </w:pPr>
            <w:r w:rsidRPr="001C41F5">
              <w:rPr>
                <w:rFonts w:cs="Arial"/>
                <w:bCs/>
                <w:noProof/>
                <w:sz w:val="18"/>
                <w:szCs w:val="18"/>
                <w:lang w:val="en-MY" w:eastAsia="zh-CN"/>
              </w:rPr>
              <w:t>12</w:t>
            </w:r>
          </w:p>
        </w:tc>
        <w:tc>
          <w:tcPr>
            <w:tcW w:w="1207" w:type="dxa"/>
            <w:tcBorders>
              <w:top w:val="single" w:sz="4" w:space="0" w:color="auto"/>
              <w:left w:val="nil"/>
              <w:bottom w:val="single" w:sz="4" w:space="0" w:color="auto"/>
              <w:right w:val="single" w:sz="4" w:space="0" w:color="auto"/>
            </w:tcBorders>
            <w:vAlign w:val="center"/>
          </w:tcPr>
          <w:p w14:paraId="1BCB5D5E"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15</w:t>
            </w:r>
          </w:p>
        </w:tc>
      </w:tr>
      <w:tr w:rsidR="001C41F5" w:rsidRPr="001C41F5" w14:paraId="5C37644F"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49DF3535"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0" w:type="auto"/>
            <w:tcBorders>
              <w:top w:val="single" w:sz="4" w:space="0" w:color="auto"/>
              <w:left w:val="nil"/>
              <w:bottom w:val="single" w:sz="4" w:space="0" w:color="auto"/>
              <w:right w:val="single" w:sz="4" w:space="0" w:color="auto"/>
            </w:tcBorders>
            <w:noWrap/>
            <w:vAlign w:val="center"/>
          </w:tcPr>
          <w:p w14:paraId="130908F3" w14:textId="77777777" w:rsidR="001C41F5" w:rsidRPr="001C41F5" w:rsidRDefault="001C41F5" w:rsidP="001C41F5">
            <w:pPr>
              <w:spacing w:after="0"/>
              <w:jc w:val="center"/>
              <w:rPr>
                <w:rFonts w:cs="Arial"/>
                <w:b/>
                <w:bCs/>
                <w:noProof/>
                <w:sz w:val="18"/>
                <w:szCs w:val="18"/>
                <w:lang w:val="en-MY" w:eastAsia="zh-CN"/>
              </w:rPr>
            </w:pPr>
            <w:r w:rsidRPr="001C41F5">
              <w:rPr>
                <w:rFonts w:cs="Arial"/>
                <w:b/>
                <w:bCs/>
                <w:noProof/>
                <w:sz w:val="18"/>
                <w:szCs w:val="18"/>
                <w:lang w:val="en-MY" w:eastAsia="zh-CN"/>
              </w:rPr>
              <w:t>87,774</w:t>
            </w:r>
          </w:p>
        </w:tc>
        <w:tc>
          <w:tcPr>
            <w:tcW w:w="1207" w:type="dxa"/>
            <w:tcBorders>
              <w:top w:val="single" w:sz="4" w:space="0" w:color="auto"/>
              <w:left w:val="nil"/>
              <w:bottom w:val="single" w:sz="4" w:space="0" w:color="auto"/>
              <w:right w:val="single" w:sz="4" w:space="0" w:color="auto"/>
            </w:tcBorders>
            <w:vAlign w:val="center"/>
          </w:tcPr>
          <w:p w14:paraId="5CA90BD2"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12,693</w:t>
            </w:r>
          </w:p>
        </w:tc>
      </w:tr>
      <w:tr w:rsidR="001C41F5" w:rsidRPr="001C41F5" w14:paraId="1126CD28"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54100F8D"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2374" w:type="dxa"/>
            <w:gridSpan w:val="2"/>
            <w:tcBorders>
              <w:top w:val="single" w:sz="4" w:space="0" w:color="auto"/>
              <w:left w:val="nil"/>
              <w:bottom w:val="single" w:sz="4" w:space="0" w:color="auto"/>
              <w:right w:val="single" w:sz="4" w:space="0" w:color="auto"/>
            </w:tcBorders>
            <w:noWrap/>
            <w:vAlign w:val="center"/>
          </w:tcPr>
          <w:p w14:paraId="073180CC"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1,711,316</w:t>
            </w:r>
          </w:p>
        </w:tc>
      </w:tr>
      <w:tr w:rsidR="001C41F5" w:rsidRPr="001C41F5" w14:paraId="2609EC03"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1899301B"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2374" w:type="dxa"/>
            <w:gridSpan w:val="2"/>
            <w:tcBorders>
              <w:top w:val="single" w:sz="4" w:space="0" w:color="auto"/>
              <w:left w:val="nil"/>
              <w:bottom w:val="single" w:sz="4" w:space="0" w:color="auto"/>
              <w:right w:val="single" w:sz="4" w:space="0" w:color="auto"/>
            </w:tcBorders>
            <w:noWrap/>
            <w:vAlign w:val="center"/>
          </w:tcPr>
          <w:p w14:paraId="47D7349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60%</w:t>
            </w:r>
          </w:p>
        </w:tc>
      </w:tr>
      <w:tr w:rsidR="001C41F5" w:rsidRPr="001C41F5" w14:paraId="1744037F"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65AFF06D"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2374" w:type="dxa"/>
            <w:gridSpan w:val="2"/>
            <w:tcBorders>
              <w:top w:val="single" w:sz="4" w:space="0" w:color="auto"/>
              <w:left w:val="nil"/>
              <w:bottom w:val="single" w:sz="4" w:space="0" w:color="auto"/>
              <w:right w:val="single" w:sz="4" w:space="0" w:color="auto"/>
            </w:tcBorders>
            <w:noWrap/>
            <w:vAlign w:val="center"/>
          </w:tcPr>
          <w:p w14:paraId="29A76E6D"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1,036,264</w:t>
            </w:r>
          </w:p>
        </w:tc>
      </w:tr>
    </w:tbl>
    <w:p w14:paraId="2746E5F2" w14:textId="77777777" w:rsidR="001C41F5" w:rsidRPr="001C41F5" w:rsidRDefault="001C41F5" w:rsidP="001C41F5">
      <w:pPr>
        <w:spacing w:after="0"/>
        <w:rPr>
          <w:rFonts w:cs="Arial"/>
          <w:b/>
          <w:szCs w:val="22"/>
          <w:lang w:val="en-US"/>
        </w:rPr>
      </w:pPr>
    </w:p>
    <w:p w14:paraId="65F04157" w14:textId="77777777" w:rsidR="001C41F5" w:rsidRPr="007F4E52" w:rsidRDefault="001C41F5" w:rsidP="001C41F5">
      <w:pPr>
        <w:numPr>
          <w:ilvl w:val="0"/>
          <w:numId w:val="123"/>
        </w:numPr>
        <w:spacing w:after="0"/>
        <w:rPr>
          <w:rFonts w:cs="Arial"/>
          <w:szCs w:val="22"/>
          <w:lang w:val="en-US"/>
        </w:rPr>
      </w:pPr>
      <w:r w:rsidRPr="00800EC8">
        <w:rPr>
          <w:rFonts w:cs="Arial"/>
          <w:iCs/>
          <w:szCs w:val="22"/>
          <w:lang w:val="en-US"/>
        </w:rPr>
        <w:t>Providing city shuttle bus services is not very common in Thailand. There are no policies or incentive schemes to encourage cities to provide this kind of services to citizens. It the same time, municipalities are interested in the services as a means to reduce congestion, so some projects might be implemented in the baseline. Based on the characteristics of the cities, it is assumed that the project in Khon Kaen can be replicated 12 times</w:t>
      </w:r>
      <w:r w:rsidRPr="007F4E52">
        <w:rPr>
          <w:iCs/>
          <w:szCs w:val="22"/>
          <w:vertAlign w:val="superscript"/>
          <w:lang w:val="en-US"/>
        </w:rPr>
        <w:footnoteReference w:id="71"/>
      </w:r>
      <w:r w:rsidRPr="00800EC8">
        <w:rPr>
          <w:rFonts w:cs="Arial"/>
          <w:iCs/>
          <w:szCs w:val="22"/>
          <w:lang w:val="en-US"/>
        </w:rPr>
        <w:t xml:space="preserve"> and the project in Klaeng 15 times</w:t>
      </w:r>
      <w:r w:rsidRPr="007F4E52">
        <w:rPr>
          <w:iCs/>
          <w:szCs w:val="22"/>
          <w:vertAlign w:val="superscript"/>
          <w:lang w:val="en-US"/>
        </w:rPr>
        <w:footnoteReference w:id="72"/>
      </w:r>
      <w:r w:rsidRPr="00800EC8">
        <w:rPr>
          <w:rFonts w:cs="Arial"/>
          <w:iCs/>
          <w:szCs w:val="22"/>
          <w:lang w:val="en-US"/>
        </w:rPr>
        <w:t>. The GEF project will be imperative in presenting the benefits of shuttle bus services in cities as an alternative to using cars and motorbikes. The GEF project’s contribution to indirect emission reductions is</w:t>
      </w:r>
      <w:r w:rsidR="00670F4A" w:rsidRPr="00800EC8">
        <w:rPr>
          <w:rFonts w:cs="Arial"/>
          <w:iCs/>
          <w:szCs w:val="22"/>
          <w:lang w:val="en-US"/>
        </w:rPr>
        <w:t xml:space="preserve"> expected to be modest. Hence, </w:t>
      </w:r>
      <w:r w:rsidRPr="007F4E52">
        <w:rPr>
          <w:rFonts w:cs="Arial"/>
          <w:szCs w:val="22"/>
          <w:lang w:val="en-US"/>
        </w:rPr>
        <w:t xml:space="preserve">a level 3 causality factor is adopted and a CF value of 60% is used in the calculations according to the general guidelines provided in the STAP Manuals. </w:t>
      </w:r>
      <w:r w:rsidRPr="007F4E52">
        <w:rPr>
          <w:szCs w:val="22"/>
          <w:lang w:val="en-US"/>
        </w:rPr>
        <w:t>The technical and economic potential GHG savings (P10) is based on the total number of people living in cities in Thailand, their average number of trips and the total amount of fuel (total economic/technical potential) which realistically could be saved in these cities by realizing shuttle bus services during the influence period of 10 years.</w:t>
      </w:r>
    </w:p>
    <w:p w14:paraId="4D078AEF" w14:textId="77777777" w:rsidR="001C41F5" w:rsidRPr="001C41F5" w:rsidRDefault="001C41F5" w:rsidP="001C41F5">
      <w:pPr>
        <w:spacing w:after="0"/>
        <w:ind w:left="1080"/>
        <w:rPr>
          <w:sz w:val="24"/>
          <w:highlight w:val="yellow"/>
          <w:lang w:val="en-US"/>
        </w:rPr>
      </w:pPr>
    </w:p>
    <w:p w14:paraId="3569D4FB" w14:textId="77777777" w:rsidR="001C41F5" w:rsidRPr="001C41F5" w:rsidRDefault="001C41F5" w:rsidP="001C41F5">
      <w:pPr>
        <w:keepNext/>
        <w:spacing w:after="0"/>
        <w:ind w:left="720"/>
        <w:rPr>
          <w:bCs/>
          <w:sz w:val="20"/>
          <w:szCs w:val="20"/>
        </w:rPr>
      </w:pPr>
      <w:r w:rsidRPr="001C41F5">
        <w:rPr>
          <w:bCs/>
          <w:sz w:val="20"/>
          <w:szCs w:val="20"/>
        </w:rPr>
        <w:t xml:space="preserve">Table 44: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788"/>
        <w:gridCol w:w="1440"/>
        <w:gridCol w:w="1530"/>
      </w:tblGrid>
      <w:tr w:rsidR="001C41F5" w:rsidRPr="001C41F5" w14:paraId="1F57D16E"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1C7913"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Emissions (tCO</w:t>
            </w:r>
            <w:r w:rsidRPr="001C41F5">
              <w:rPr>
                <w:rFonts w:eastAsia="MS Mincho" w:cs="Arial"/>
                <w:b/>
                <w:sz w:val="18"/>
                <w:szCs w:val="18"/>
                <w:vertAlign w:val="subscript"/>
                <w:lang w:val="en-MY" w:eastAsia="zh-CN"/>
              </w:rPr>
              <w:t>2</w:t>
            </w:r>
            <w:r w:rsidRPr="001C41F5">
              <w:rPr>
                <w:rFonts w:eastAsia="MS Mincho" w:cs="Arial"/>
                <w:b/>
                <w:sz w:val="18"/>
                <w:szCs w:val="18"/>
                <w:lang w:val="en-MY" w:eastAsia="zh-CN"/>
              </w:rPr>
              <w:t>e)</w:t>
            </w:r>
          </w:p>
        </w:tc>
        <w:tc>
          <w:tcPr>
            <w:tcW w:w="2970" w:type="dxa"/>
            <w:gridSpan w:val="2"/>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75DAA37"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7C9267D0"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70A2D73" w14:textId="77777777" w:rsidR="001C41F5" w:rsidRPr="001C41F5" w:rsidRDefault="001C41F5" w:rsidP="001C41F5">
            <w:pPr>
              <w:spacing w:after="0"/>
              <w:jc w:val="center"/>
              <w:rPr>
                <w:rFonts w:eastAsia="MS Mincho" w:cs="Arial"/>
                <w:b/>
                <w:sz w:val="18"/>
                <w:szCs w:val="18"/>
                <w:lang w:val="en-MY" w:eastAsia="zh-CN"/>
              </w:rPr>
            </w:pPr>
          </w:p>
        </w:tc>
        <w:tc>
          <w:tcPr>
            <w:tcW w:w="1440"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2C7E4901"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530" w:type="dxa"/>
            <w:tcBorders>
              <w:top w:val="single" w:sz="4" w:space="0" w:color="auto"/>
              <w:left w:val="nil"/>
              <w:bottom w:val="single" w:sz="4" w:space="0" w:color="auto"/>
              <w:right w:val="single" w:sz="4" w:space="0" w:color="auto"/>
            </w:tcBorders>
            <w:shd w:val="clear" w:color="auto" w:fill="D9D9D9" w:themeFill="background1" w:themeFillShade="D9"/>
          </w:tcPr>
          <w:p w14:paraId="03C375FF"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Klaeng</w:t>
            </w:r>
          </w:p>
        </w:tc>
      </w:tr>
      <w:tr w:rsidR="001C41F5" w:rsidRPr="001C41F5" w14:paraId="1FFE3BEC" w14:textId="77777777" w:rsidTr="001C41F5">
        <w:trPr>
          <w:trHeight w:val="300"/>
        </w:trPr>
        <w:tc>
          <w:tcPr>
            <w:tcW w:w="4788" w:type="dxa"/>
            <w:tcBorders>
              <w:top w:val="single" w:sz="4" w:space="0" w:color="auto"/>
              <w:left w:val="single" w:sz="4" w:space="0" w:color="auto"/>
              <w:bottom w:val="single" w:sz="4" w:space="0" w:color="auto"/>
              <w:right w:val="single" w:sz="4" w:space="0" w:color="auto"/>
            </w:tcBorders>
            <w:noWrap/>
            <w:vAlign w:val="center"/>
            <w:hideMark/>
          </w:tcPr>
          <w:p w14:paraId="17A58EE6"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 by EOP</w:t>
            </w:r>
          </w:p>
        </w:tc>
        <w:tc>
          <w:tcPr>
            <w:tcW w:w="1440" w:type="dxa"/>
            <w:tcBorders>
              <w:top w:val="nil"/>
              <w:left w:val="nil"/>
              <w:bottom w:val="single" w:sz="4" w:space="0" w:color="auto"/>
              <w:right w:val="single" w:sz="4" w:space="0" w:color="auto"/>
            </w:tcBorders>
            <w:noWrap/>
            <w:vAlign w:val="center"/>
          </w:tcPr>
          <w:p w14:paraId="4567DC9B" w14:textId="77777777" w:rsidR="001C41F5" w:rsidRPr="001C41F5" w:rsidRDefault="001C41F5" w:rsidP="001C41F5">
            <w:pPr>
              <w:spacing w:after="0"/>
              <w:jc w:val="center"/>
              <w:rPr>
                <w:rFonts w:cs="Arial"/>
                <w:sz w:val="18"/>
                <w:szCs w:val="18"/>
                <w:lang w:val="en-MY" w:eastAsia="zh-CN"/>
              </w:rPr>
            </w:pPr>
            <w:r w:rsidRPr="001C41F5">
              <w:rPr>
                <w:rFonts w:cs="Arial"/>
                <w:sz w:val="18"/>
                <w:szCs w:val="18"/>
                <w:lang w:val="en-MY" w:eastAsia="zh-CN"/>
              </w:rPr>
              <w:t>1,463</w:t>
            </w:r>
          </w:p>
        </w:tc>
        <w:tc>
          <w:tcPr>
            <w:tcW w:w="1530" w:type="dxa"/>
            <w:tcBorders>
              <w:top w:val="nil"/>
              <w:left w:val="nil"/>
              <w:bottom w:val="single" w:sz="4" w:space="0" w:color="auto"/>
              <w:right w:val="single" w:sz="4" w:space="0" w:color="auto"/>
            </w:tcBorders>
            <w:vAlign w:val="center"/>
          </w:tcPr>
          <w:p w14:paraId="3C86F1FD"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169</w:t>
            </w:r>
          </w:p>
        </w:tc>
      </w:tr>
      <w:tr w:rsidR="001C41F5" w:rsidRPr="001C41F5" w14:paraId="56CA7AD0"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774D8B5F" w14:textId="77777777" w:rsidR="001C41F5" w:rsidRPr="001C41F5" w:rsidRDefault="001C41F5" w:rsidP="001C41F5">
            <w:pPr>
              <w:spacing w:after="0"/>
              <w:jc w:val="left"/>
              <w:rPr>
                <w:rFonts w:cs="Arial"/>
                <w:sz w:val="18"/>
                <w:szCs w:val="18"/>
                <w:lang w:val="en-AU"/>
              </w:rPr>
            </w:pPr>
            <w:r w:rsidRPr="001C41F5">
              <w:rPr>
                <w:rFonts w:cs="Arial"/>
                <w:sz w:val="18"/>
                <w:szCs w:val="18"/>
                <w:lang w:val="en-AU"/>
              </w:rPr>
              <w:t>Lifetime Direct Reductions</w:t>
            </w:r>
          </w:p>
        </w:tc>
        <w:tc>
          <w:tcPr>
            <w:tcW w:w="1440" w:type="dxa"/>
            <w:tcBorders>
              <w:top w:val="nil"/>
              <w:left w:val="nil"/>
              <w:bottom w:val="single" w:sz="4" w:space="0" w:color="auto"/>
              <w:right w:val="single" w:sz="4" w:space="0" w:color="auto"/>
            </w:tcBorders>
            <w:noWrap/>
            <w:vAlign w:val="center"/>
          </w:tcPr>
          <w:p w14:paraId="74E8B604"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7,315</w:t>
            </w:r>
          </w:p>
        </w:tc>
        <w:tc>
          <w:tcPr>
            <w:tcW w:w="1530" w:type="dxa"/>
            <w:tcBorders>
              <w:top w:val="nil"/>
              <w:left w:val="nil"/>
              <w:bottom w:val="single" w:sz="4" w:space="0" w:color="auto"/>
              <w:right w:val="single" w:sz="4" w:space="0" w:color="auto"/>
            </w:tcBorders>
            <w:vAlign w:val="center"/>
          </w:tcPr>
          <w:p w14:paraId="1E9BB70F"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846</w:t>
            </w:r>
          </w:p>
        </w:tc>
      </w:tr>
      <w:tr w:rsidR="001C41F5" w:rsidRPr="001C41F5" w14:paraId="4E031BA7" w14:textId="77777777" w:rsidTr="001C41F5">
        <w:trPr>
          <w:trHeight w:val="64"/>
        </w:trPr>
        <w:tc>
          <w:tcPr>
            <w:tcW w:w="4788" w:type="dxa"/>
            <w:tcBorders>
              <w:top w:val="nil"/>
              <w:left w:val="single" w:sz="4" w:space="0" w:color="auto"/>
              <w:bottom w:val="single" w:sz="4" w:space="0" w:color="auto"/>
              <w:right w:val="single" w:sz="4" w:space="0" w:color="auto"/>
            </w:tcBorders>
            <w:vAlign w:val="center"/>
            <w:hideMark/>
          </w:tcPr>
          <w:p w14:paraId="30D65887" w14:textId="77777777" w:rsidR="001C41F5" w:rsidRPr="001C41F5" w:rsidRDefault="001C41F5" w:rsidP="001C41F5">
            <w:pPr>
              <w:spacing w:after="0"/>
              <w:jc w:val="left"/>
              <w:rPr>
                <w:rFonts w:cs="Arial"/>
                <w:bCs/>
                <w:noProof/>
                <w:sz w:val="18"/>
                <w:szCs w:val="18"/>
                <w:lang w:val="en-MY" w:eastAsia="zh-CN"/>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 (BU)</w:t>
            </w:r>
          </w:p>
        </w:tc>
        <w:tc>
          <w:tcPr>
            <w:tcW w:w="1440" w:type="dxa"/>
            <w:tcBorders>
              <w:top w:val="nil"/>
              <w:left w:val="nil"/>
              <w:bottom w:val="single" w:sz="4" w:space="0" w:color="auto"/>
              <w:right w:val="single" w:sz="4" w:space="0" w:color="auto"/>
            </w:tcBorders>
            <w:noWrap/>
            <w:vAlign w:val="center"/>
          </w:tcPr>
          <w:p w14:paraId="2A0EFA27"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87,774</w:t>
            </w:r>
          </w:p>
        </w:tc>
        <w:tc>
          <w:tcPr>
            <w:tcW w:w="1530" w:type="dxa"/>
            <w:tcBorders>
              <w:top w:val="nil"/>
              <w:left w:val="nil"/>
              <w:bottom w:val="single" w:sz="4" w:space="0" w:color="auto"/>
              <w:right w:val="single" w:sz="4" w:space="0" w:color="auto"/>
            </w:tcBorders>
            <w:vAlign w:val="center"/>
          </w:tcPr>
          <w:p w14:paraId="1B9F6C1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12,693</w:t>
            </w:r>
          </w:p>
        </w:tc>
      </w:tr>
      <w:tr w:rsidR="001C41F5" w:rsidRPr="001C41F5" w14:paraId="4A7F839F"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6848B952" w14:textId="77777777" w:rsidR="001C41F5" w:rsidRPr="001C41F5" w:rsidRDefault="001C41F5" w:rsidP="001C41F5">
            <w:pPr>
              <w:spacing w:after="0"/>
              <w:jc w:val="left"/>
              <w:rPr>
                <w:rFonts w:cs="Arial"/>
                <w:noProof/>
                <w:sz w:val="18"/>
                <w:szCs w:val="18"/>
                <w:lang w:val="en-AU"/>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w:t>
            </w:r>
            <w:r w:rsidRPr="001C41F5">
              <w:rPr>
                <w:rFonts w:cs="Arial"/>
                <w:iCs/>
                <w:sz w:val="18"/>
                <w:szCs w:val="18"/>
                <w:lang w:val="en-US"/>
              </w:rPr>
              <w:t xml:space="preserve"> (TD)</w:t>
            </w:r>
          </w:p>
        </w:tc>
        <w:tc>
          <w:tcPr>
            <w:tcW w:w="2970" w:type="dxa"/>
            <w:gridSpan w:val="2"/>
            <w:tcBorders>
              <w:top w:val="nil"/>
              <w:left w:val="nil"/>
              <w:bottom w:val="single" w:sz="4" w:space="0" w:color="auto"/>
              <w:right w:val="single" w:sz="4" w:space="0" w:color="auto"/>
            </w:tcBorders>
            <w:noWrap/>
            <w:vAlign w:val="center"/>
          </w:tcPr>
          <w:p w14:paraId="48FA6EF5" w14:textId="77777777" w:rsidR="001C41F5" w:rsidRPr="001C41F5" w:rsidRDefault="001C41F5" w:rsidP="001C41F5">
            <w:pPr>
              <w:spacing w:after="0"/>
              <w:jc w:val="center"/>
              <w:rPr>
                <w:color w:val="000000"/>
                <w:sz w:val="18"/>
                <w:szCs w:val="18"/>
                <w:lang w:val="en-AU"/>
              </w:rPr>
            </w:pPr>
            <w:r w:rsidRPr="001C41F5">
              <w:rPr>
                <w:rFonts w:cs="Arial"/>
                <w:sz w:val="18"/>
                <w:szCs w:val="18"/>
                <w:lang w:val="en-MY" w:eastAsia="zh-CN"/>
              </w:rPr>
              <w:t>1,036,264</w:t>
            </w:r>
          </w:p>
        </w:tc>
      </w:tr>
    </w:tbl>
    <w:p w14:paraId="18E943B4" w14:textId="77777777" w:rsidR="001C41F5" w:rsidRPr="001C41F5" w:rsidRDefault="001C41F5" w:rsidP="001C41F5">
      <w:pPr>
        <w:spacing w:after="0"/>
        <w:rPr>
          <w:rFonts w:cs="Arial"/>
          <w:b/>
          <w:iCs/>
          <w:szCs w:val="22"/>
          <w:highlight w:val="yellow"/>
          <w:u w:val="single"/>
          <w:lang w:val="en-AU"/>
        </w:rPr>
      </w:pPr>
    </w:p>
    <w:p w14:paraId="47D71B2B" w14:textId="77777777" w:rsidR="001C41F5" w:rsidRP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Bus rerouting in Nakorn Ratchasima</w:t>
      </w:r>
    </w:p>
    <w:p w14:paraId="223A251A" w14:textId="77777777" w:rsidR="001C41F5" w:rsidRPr="001C41F5" w:rsidRDefault="001C41F5" w:rsidP="001C41F5">
      <w:pPr>
        <w:spacing w:after="0"/>
        <w:rPr>
          <w:rFonts w:cs="Arial"/>
          <w:i/>
          <w:iCs/>
          <w:szCs w:val="22"/>
          <w:u w:val="single"/>
          <w:lang w:val="en-US"/>
        </w:rPr>
      </w:pPr>
    </w:p>
    <w:p w14:paraId="2BAE202D" w14:textId="77777777" w:rsidR="001C41F5" w:rsidRPr="007F4E52" w:rsidRDefault="001C41F5" w:rsidP="001C41F5">
      <w:pPr>
        <w:numPr>
          <w:ilvl w:val="0"/>
          <w:numId w:val="123"/>
        </w:numPr>
        <w:spacing w:after="0"/>
        <w:rPr>
          <w:rFonts w:cs="Arial"/>
          <w:szCs w:val="22"/>
          <w:lang w:val="en-US"/>
        </w:rPr>
      </w:pPr>
      <w:r w:rsidRPr="007F4E52">
        <w:rPr>
          <w:rFonts w:cs="Arial"/>
          <w:szCs w:val="22"/>
          <w:lang w:val="en-US"/>
        </w:rPr>
        <w:t xml:space="preserve">The direct GHG emission reductions from the bus rerouting project </w:t>
      </w:r>
      <w:r w:rsidRPr="00800EC8">
        <w:rPr>
          <w:rFonts w:cs="Arial"/>
          <w:noProof/>
          <w:szCs w:val="22"/>
          <w:lang w:val="en-US"/>
        </w:rPr>
        <w:t xml:space="preserve">are calculated based on based on the STAP Manual for Calculating Greenhouse Gas Benefits of Global Environment Facility Transportation Projects and the GEF TEEMP model (City Sketch Analysis) for GHG emission reductions from sustainable transport projects. </w:t>
      </w:r>
      <w:r w:rsidRPr="007F4E52">
        <w:rPr>
          <w:rFonts w:cs="Arial"/>
          <w:szCs w:val="22"/>
          <w:lang w:val="en-US"/>
        </w:rPr>
        <w:t>There is no financing mechanism established and so, post-project direct emissions are not considered. In order to calculate indirect emission reductions, the BU and TD approaches are used to estimate a possible range of impacts as per the GEF and STAP manuals.</w:t>
      </w:r>
    </w:p>
    <w:p w14:paraId="52152DFF" w14:textId="77777777" w:rsidR="001C41F5" w:rsidRPr="001C41F5" w:rsidRDefault="001C41F5" w:rsidP="001C41F5">
      <w:pPr>
        <w:spacing w:after="0"/>
        <w:ind w:left="1080"/>
        <w:rPr>
          <w:rFonts w:cs="Arial"/>
          <w:noProof/>
          <w:szCs w:val="22"/>
          <w:lang w:val="en-US"/>
        </w:rPr>
      </w:pPr>
    </w:p>
    <w:p w14:paraId="11926CB3" w14:textId="77777777" w:rsidR="001C41F5" w:rsidRPr="001C41F5" w:rsidRDefault="001C41F5" w:rsidP="001C41F5">
      <w:pPr>
        <w:numPr>
          <w:ilvl w:val="0"/>
          <w:numId w:val="123"/>
        </w:numPr>
        <w:spacing w:after="0"/>
        <w:rPr>
          <w:rFonts w:cs="Arial"/>
          <w:szCs w:val="22"/>
          <w:lang w:val="en-US"/>
        </w:rPr>
      </w:pPr>
      <w:r w:rsidRPr="001C41F5">
        <w:rPr>
          <w:rFonts w:cs="Arial"/>
          <w:szCs w:val="22"/>
          <w:lang w:val="en-US"/>
        </w:rPr>
        <w:t>The cumulative emission reductions estimated during the Project intervention from 2016 – 2019 are presented below:</w:t>
      </w:r>
    </w:p>
    <w:p w14:paraId="3960D96F" w14:textId="77777777" w:rsidR="001C41F5" w:rsidRPr="001C41F5" w:rsidRDefault="001C41F5" w:rsidP="001C41F5">
      <w:pPr>
        <w:spacing w:after="0"/>
        <w:rPr>
          <w:rFonts w:cs="Arial"/>
          <w:b/>
          <w:sz w:val="20"/>
          <w:szCs w:val="20"/>
          <w:lang w:val="en-AU"/>
        </w:rPr>
      </w:pPr>
    </w:p>
    <w:p w14:paraId="538238F6" w14:textId="77777777" w:rsidR="001C41F5" w:rsidRPr="001C41F5" w:rsidRDefault="001C41F5" w:rsidP="001C41F5">
      <w:pPr>
        <w:keepNext/>
        <w:spacing w:after="0"/>
        <w:ind w:left="720"/>
        <w:rPr>
          <w:bCs/>
          <w:sz w:val="20"/>
          <w:szCs w:val="20"/>
        </w:rPr>
      </w:pPr>
      <w:r w:rsidRPr="001C41F5">
        <w:rPr>
          <w:bCs/>
          <w:sz w:val="20"/>
          <w:szCs w:val="20"/>
        </w:rPr>
        <w:t>Table 45:</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bus rerouting in Nakorn Ratchasima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667"/>
        <w:gridCol w:w="667"/>
        <w:gridCol w:w="1247"/>
      </w:tblGrid>
      <w:tr w:rsidR="001C41F5" w:rsidRPr="001C41F5" w14:paraId="04E59DB1"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D013B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A90AE2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B766FEC"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9B0BBC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C21861B"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D22A376"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6745EE88"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F4F2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4CEBE8A0" w14:textId="77777777" w:rsidR="001C41F5" w:rsidRPr="001C41F5" w:rsidRDefault="001C41F5" w:rsidP="001C41F5">
            <w:pPr>
              <w:spacing w:after="0"/>
              <w:jc w:val="center"/>
              <w:rPr>
                <w:rFonts w:cs="Arial"/>
                <w:b/>
                <w:bCs/>
                <w:noProof/>
                <w:sz w:val="16"/>
                <w:szCs w:val="16"/>
                <w:lang w:val="en-MY" w:eastAsia="zh-CN"/>
              </w:rPr>
            </w:pPr>
            <w:r w:rsidRPr="001C41F5">
              <w:rPr>
                <w:rFonts w:cs="Arial"/>
                <w:b/>
                <w:bCs/>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1482628" w14:textId="77777777" w:rsidR="001C41F5" w:rsidRPr="001C41F5" w:rsidRDefault="001C41F5" w:rsidP="001C41F5">
            <w:pPr>
              <w:jc w:val="center"/>
              <w:rPr>
                <w:rFonts w:cs="Arial"/>
                <w:b/>
                <w:bCs/>
                <w:color w:val="000000"/>
                <w:sz w:val="16"/>
                <w:szCs w:val="16"/>
                <w:lang w:val="en-AU"/>
              </w:rPr>
            </w:pPr>
            <w:r w:rsidRPr="001C41F5">
              <w:rPr>
                <w:rFonts w:cs="Arial"/>
                <w:b/>
                <w:bCs/>
                <w:color w:val="000000"/>
                <w:sz w:val="16"/>
                <w:szCs w:val="16"/>
                <w:lang w:val="en-AU"/>
              </w:rPr>
              <w:t>689</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17EC92D1" w14:textId="77777777" w:rsidR="001C41F5" w:rsidRPr="001C41F5" w:rsidRDefault="001C41F5" w:rsidP="001C41F5">
            <w:pPr>
              <w:jc w:val="center"/>
              <w:rPr>
                <w:rFonts w:cs="Arial"/>
                <w:b/>
                <w:bCs/>
                <w:color w:val="000000"/>
                <w:sz w:val="16"/>
                <w:szCs w:val="16"/>
                <w:lang w:val="en-AU"/>
              </w:rPr>
            </w:pPr>
            <w:r w:rsidRPr="001C41F5">
              <w:rPr>
                <w:rFonts w:cs="Arial"/>
                <w:b/>
                <w:bCs/>
                <w:color w:val="000000"/>
                <w:sz w:val="16"/>
                <w:szCs w:val="16"/>
                <w:lang w:val="en-AU"/>
              </w:rPr>
              <w:t>1,377</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9C91DEF" w14:textId="77777777" w:rsidR="001C41F5" w:rsidRPr="001C41F5" w:rsidRDefault="001C41F5" w:rsidP="001C41F5">
            <w:pPr>
              <w:jc w:val="center"/>
              <w:rPr>
                <w:rFonts w:cs="Arial"/>
                <w:b/>
                <w:bCs/>
                <w:color w:val="000000"/>
                <w:sz w:val="16"/>
                <w:szCs w:val="16"/>
                <w:lang w:val="en-AU"/>
              </w:rPr>
            </w:pPr>
            <w:r w:rsidRPr="001C41F5">
              <w:rPr>
                <w:rFonts w:cs="Arial"/>
                <w:b/>
                <w:bCs/>
                <w:color w:val="000000"/>
                <w:sz w:val="16"/>
                <w:szCs w:val="16"/>
                <w:lang w:val="en-AU"/>
              </w:rPr>
              <w:t>1,377</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638E5B00" w14:textId="77777777" w:rsidR="001C41F5" w:rsidRPr="001C41F5" w:rsidRDefault="001C41F5" w:rsidP="001C41F5">
            <w:pPr>
              <w:jc w:val="center"/>
              <w:rPr>
                <w:rFonts w:cs="Arial"/>
                <w:b/>
                <w:bCs/>
                <w:color w:val="000000"/>
                <w:sz w:val="16"/>
                <w:szCs w:val="16"/>
                <w:lang w:val="en-AU"/>
              </w:rPr>
            </w:pPr>
            <w:r w:rsidRPr="001C41F5">
              <w:rPr>
                <w:rFonts w:cs="Arial"/>
                <w:b/>
                <w:bCs/>
                <w:color w:val="000000"/>
                <w:sz w:val="16"/>
                <w:szCs w:val="16"/>
                <w:lang w:val="en-AU"/>
              </w:rPr>
              <w:t>3,443</w:t>
            </w:r>
          </w:p>
        </w:tc>
      </w:tr>
    </w:tbl>
    <w:p w14:paraId="00DCC7F4" w14:textId="77777777" w:rsidR="001C41F5" w:rsidRPr="001C41F5" w:rsidRDefault="001C41F5" w:rsidP="001C41F5">
      <w:pPr>
        <w:spacing w:after="0"/>
        <w:ind w:left="720"/>
        <w:rPr>
          <w:lang w:val="en-US"/>
        </w:rPr>
      </w:pPr>
    </w:p>
    <w:p w14:paraId="30EF8860" w14:textId="77777777" w:rsidR="001C41F5" w:rsidRPr="001C41F5" w:rsidRDefault="001C41F5" w:rsidP="001C41F5">
      <w:pPr>
        <w:keepNext/>
        <w:spacing w:after="0"/>
        <w:ind w:left="720"/>
        <w:rPr>
          <w:bCs/>
          <w:sz w:val="20"/>
          <w:szCs w:val="20"/>
        </w:rPr>
      </w:pPr>
      <w:r w:rsidRPr="001C41F5">
        <w:rPr>
          <w:bCs/>
          <w:sz w:val="20"/>
          <w:szCs w:val="20"/>
        </w:rPr>
        <w:t xml:space="preserve">Table 46: </w:t>
      </w:r>
      <w:r w:rsidRPr="001C41F5">
        <w:rPr>
          <w:bCs/>
          <w:sz w:val="20"/>
          <w:szCs w:val="20"/>
          <w:lang w:val="en-AU"/>
        </w:rPr>
        <w:t xml:space="preserve">Lifetime Direct Project Emission Reductions from bus rerouting in Nakorn Ratchasima </w:t>
      </w:r>
    </w:p>
    <w:tbl>
      <w:tblPr>
        <w:tblW w:w="0" w:type="auto"/>
        <w:tblInd w:w="720" w:type="dxa"/>
        <w:tblLook w:val="04A0" w:firstRow="1" w:lastRow="0" w:firstColumn="1" w:lastColumn="0" w:noHBand="0" w:noVBand="1"/>
      </w:tblPr>
      <w:tblGrid>
        <w:gridCol w:w="3678"/>
        <w:gridCol w:w="2640"/>
      </w:tblGrid>
      <w:tr w:rsidR="001C41F5" w:rsidRPr="001C41F5" w14:paraId="29498133"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hideMark/>
          </w:tcPr>
          <w:p w14:paraId="704F8F35" w14:textId="77777777" w:rsidR="001C41F5" w:rsidRPr="001C41F5" w:rsidRDefault="001C41F5" w:rsidP="001C41F5">
            <w:pPr>
              <w:spacing w:after="0"/>
              <w:jc w:val="center"/>
              <w:rPr>
                <w:rFonts w:cs="Arial"/>
                <w:b/>
                <w:bCs/>
                <w:color w:val="000000"/>
                <w:sz w:val="18"/>
                <w:szCs w:val="18"/>
                <w:lang w:val="en-MY" w:eastAsia="en-MY"/>
              </w:rPr>
            </w:pPr>
          </w:p>
        </w:tc>
        <w:tc>
          <w:tcPr>
            <w:tcW w:w="2640" w:type="dxa"/>
            <w:tcBorders>
              <w:top w:val="single" w:sz="8" w:space="0" w:color="auto"/>
              <w:left w:val="nil"/>
              <w:bottom w:val="nil"/>
              <w:right w:val="single" w:sz="8" w:space="0" w:color="auto"/>
            </w:tcBorders>
            <w:shd w:val="clear" w:color="000000" w:fill="D9D9D9"/>
            <w:noWrap/>
            <w:vAlign w:val="center"/>
            <w:hideMark/>
          </w:tcPr>
          <w:p w14:paraId="3735E2C5"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532E6FB8" w14:textId="77777777" w:rsidTr="001C41F5">
        <w:trPr>
          <w:trHeight w:val="360"/>
        </w:trPr>
        <w:tc>
          <w:tcPr>
            <w:tcW w:w="0" w:type="auto"/>
            <w:tcBorders>
              <w:top w:val="single" w:sz="8" w:space="0" w:color="auto"/>
              <w:left w:val="single" w:sz="8" w:space="0" w:color="auto"/>
              <w:bottom w:val="nil"/>
              <w:right w:val="single" w:sz="8" w:space="0" w:color="auto"/>
            </w:tcBorders>
            <w:shd w:val="clear" w:color="000000" w:fill="D9D9D9"/>
            <w:noWrap/>
            <w:vAlign w:val="center"/>
          </w:tcPr>
          <w:p w14:paraId="03EE4F02"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2640" w:type="dxa"/>
            <w:tcBorders>
              <w:top w:val="single" w:sz="8" w:space="0" w:color="auto"/>
              <w:left w:val="nil"/>
              <w:bottom w:val="nil"/>
              <w:right w:val="single" w:sz="8" w:space="0" w:color="auto"/>
            </w:tcBorders>
            <w:shd w:val="clear" w:color="000000" w:fill="D9D9D9"/>
            <w:noWrap/>
            <w:vAlign w:val="center"/>
          </w:tcPr>
          <w:p w14:paraId="6859AC28"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Nakorn Ratchasima</w:t>
            </w:r>
          </w:p>
        </w:tc>
      </w:tr>
      <w:tr w:rsidR="001C41F5" w:rsidRPr="001C41F5" w14:paraId="5A1A7377" w14:textId="77777777" w:rsidTr="001C41F5">
        <w:trPr>
          <w:trHeight w:val="300"/>
        </w:trPr>
        <w:tc>
          <w:tcPr>
            <w:tcW w:w="0" w:type="auto"/>
            <w:tcBorders>
              <w:top w:val="single" w:sz="8" w:space="0" w:color="auto"/>
              <w:left w:val="single" w:sz="8" w:space="0" w:color="auto"/>
              <w:bottom w:val="single" w:sz="4" w:space="0" w:color="auto"/>
              <w:right w:val="single" w:sz="8" w:space="0" w:color="auto"/>
            </w:tcBorders>
            <w:shd w:val="clear" w:color="auto" w:fill="auto"/>
            <w:vAlign w:val="center"/>
          </w:tcPr>
          <w:p w14:paraId="3780C2FB"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264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61C4E88E"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1,377</w:t>
            </w:r>
          </w:p>
        </w:tc>
      </w:tr>
      <w:tr w:rsidR="001C41F5" w:rsidRPr="001C41F5" w14:paraId="75D76DE6" w14:textId="77777777" w:rsidTr="001C41F5">
        <w:trPr>
          <w:trHeight w:val="300"/>
        </w:trPr>
        <w:tc>
          <w:tcPr>
            <w:tcW w:w="0" w:type="auto"/>
            <w:tcBorders>
              <w:top w:val="nil"/>
              <w:left w:val="single" w:sz="8" w:space="0" w:color="auto"/>
              <w:bottom w:val="single" w:sz="4" w:space="0" w:color="auto"/>
              <w:right w:val="single" w:sz="8" w:space="0" w:color="auto"/>
            </w:tcBorders>
            <w:shd w:val="clear" w:color="auto" w:fill="auto"/>
            <w:noWrap/>
            <w:vAlign w:val="center"/>
            <w:hideMark/>
          </w:tcPr>
          <w:p w14:paraId="43CC7AF1"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2640" w:type="dxa"/>
            <w:tcBorders>
              <w:top w:val="nil"/>
              <w:left w:val="single" w:sz="4" w:space="0" w:color="auto"/>
              <w:bottom w:val="single" w:sz="4" w:space="0" w:color="auto"/>
              <w:right w:val="single" w:sz="8" w:space="0" w:color="auto"/>
            </w:tcBorders>
            <w:shd w:val="clear" w:color="auto" w:fill="auto"/>
            <w:noWrap/>
            <w:vAlign w:val="center"/>
          </w:tcPr>
          <w:p w14:paraId="169539CF"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15</w:t>
            </w:r>
          </w:p>
        </w:tc>
      </w:tr>
      <w:tr w:rsidR="001C41F5" w:rsidRPr="001C41F5" w14:paraId="7C905874" w14:textId="77777777" w:rsidTr="001C41F5">
        <w:trPr>
          <w:trHeight w:val="300"/>
        </w:trPr>
        <w:tc>
          <w:tcPr>
            <w:tcW w:w="0" w:type="auto"/>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49FF721"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2640" w:type="dxa"/>
            <w:tcBorders>
              <w:top w:val="single" w:sz="8" w:space="0" w:color="auto"/>
              <w:left w:val="single" w:sz="4" w:space="0" w:color="auto"/>
              <w:bottom w:val="single" w:sz="8" w:space="0" w:color="auto"/>
              <w:right w:val="single" w:sz="8" w:space="0" w:color="auto"/>
            </w:tcBorders>
            <w:shd w:val="clear" w:color="auto" w:fill="auto"/>
            <w:noWrap/>
            <w:vAlign w:val="center"/>
          </w:tcPr>
          <w:p w14:paraId="67D8A073"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21,348</w:t>
            </w:r>
          </w:p>
        </w:tc>
      </w:tr>
    </w:tbl>
    <w:p w14:paraId="489E63EF" w14:textId="77777777" w:rsidR="001C41F5" w:rsidRPr="001C41F5" w:rsidRDefault="001C41F5" w:rsidP="001C41F5">
      <w:pPr>
        <w:spacing w:after="0"/>
        <w:ind w:left="720"/>
        <w:rPr>
          <w:sz w:val="20"/>
          <w:szCs w:val="20"/>
          <w:lang w:val="en-AU"/>
        </w:rPr>
      </w:pPr>
    </w:p>
    <w:p w14:paraId="7F6CA329" w14:textId="77777777" w:rsidR="001C41F5" w:rsidRPr="001C41F5" w:rsidRDefault="001C41F5" w:rsidP="007F4E52">
      <w:pPr>
        <w:keepNext/>
        <w:spacing w:after="0"/>
        <w:ind w:left="720"/>
        <w:rPr>
          <w:bCs/>
          <w:sz w:val="20"/>
          <w:szCs w:val="20"/>
        </w:rPr>
      </w:pPr>
      <w:r w:rsidRPr="001C41F5">
        <w:rPr>
          <w:bCs/>
          <w:sz w:val="20"/>
          <w:szCs w:val="20"/>
        </w:rPr>
        <w:t>Table 47:</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8748" w:type="dxa"/>
        <w:tblInd w:w="720" w:type="dxa"/>
        <w:tblLook w:val="04A0" w:firstRow="1" w:lastRow="0" w:firstColumn="1" w:lastColumn="0" w:noHBand="0" w:noVBand="1"/>
      </w:tblPr>
      <w:tblGrid>
        <w:gridCol w:w="506"/>
        <w:gridCol w:w="2483"/>
        <w:gridCol w:w="1344"/>
        <w:gridCol w:w="4415"/>
      </w:tblGrid>
      <w:tr w:rsidR="001C41F5" w:rsidRPr="001C41F5" w14:paraId="55C851EC" w14:textId="77777777" w:rsidTr="007F4E52">
        <w:trPr>
          <w:tblHeader/>
        </w:trPr>
        <w:tc>
          <w:tcPr>
            <w:tcW w:w="0" w:type="auto"/>
            <w:shd w:val="clear" w:color="auto" w:fill="D9D9D9" w:themeFill="background1" w:themeFillShade="D9"/>
            <w:vAlign w:val="center"/>
          </w:tcPr>
          <w:p w14:paraId="05BC45D9"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No.</w:t>
            </w:r>
          </w:p>
        </w:tc>
        <w:tc>
          <w:tcPr>
            <w:tcW w:w="2483" w:type="dxa"/>
            <w:shd w:val="clear" w:color="auto" w:fill="D9D9D9" w:themeFill="background1" w:themeFillShade="D9"/>
            <w:vAlign w:val="center"/>
          </w:tcPr>
          <w:p w14:paraId="22D04351"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Variables</w:t>
            </w:r>
          </w:p>
        </w:tc>
        <w:tc>
          <w:tcPr>
            <w:tcW w:w="1344" w:type="dxa"/>
            <w:shd w:val="clear" w:color="auto" w:fill="D9D9D9" w:themeFill="background1" w:themeFillShade="D9"/>
            <w:vAlign w:val="center"/>
          </w:tcPr>
          <w:p w14:paraId="2AB337B8"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Values</w:t>
            </w:r>
          </w:p>
        </w:tc>
        <w:tc>
          <w:tcPr>
            <w:tcW w:w="4415" w:type="dxa"/>
            <w:shd w:val="clear" w:color="auto" w:fill="D9D9D9" w:themeFill="background1" w:themeFillShade="D9"/>
            <w:vAlign w:val="center"/>
          </w:tcPr>
          <w:p w14:paraId="386D57A6"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Remarks</w:t>
            </w:r>
          </w:p>
        </w:tc>
      </w:tr>
      <w:tr w:rsidR="001C41F5" w:rsidRPr="001C41F5" w14:paraId="45636B7D" w14:textId="77777777" w:rsidTr="007F4E52">
        <w:trPr>
          <w:trHeight w:val="233"/>
        </w:trPr>
        <w:tc>
          <w:tcPr>
            <w:tcW w:w="0" w:type="auto"/>
            <w:shd w:val="clear" w:color="auto" w:fill="auto"/>
          </w:tcPr>
          <w:p w14:paraId="00FBA3AE" w14:textId="77777777" w:rsidR="001C41F5" w:rsidRPr="001C41F5" w:rsidRDefault="001C41F5" w:rsidP="007F4E52">
            <w:pPr>
              <w:numPr>
                <w:ilvl w:val="0"/>
                <w:numId w:val="135"/>
              </w:numPr>
              <w:tabs>
                <w:tab w:val="left" w:pos="0"/>
                <w:tab w:val="left" w:pos="142"/>
              </w:tabs>
              <w:spacing w:after="0"/>
              <w:contextualSpacing/>
              <w:jc w:val="left"/>
              <w:rPr>
                <w:rFonts w:cs="Arial"/>
                <w:sz w:val="18"/>
                <w:szCs w:val="18"/>
                <w:lang w:val="en-GB"/>
              </w:rPr>
            </w:pPr>
          </w:p>
        </w:tc>
        <w:tc>
          <w:tcPr>
            <w:tcW w:w="2483" w:type="dxa"/>
            <w:shd w:val="clear" w:color="auto" w:fill="auto"/>
          </w:tcPr>
          <w:p w14:paraId="50C2EEA0" w14:textId="77777777" w:rsidR="001C41F5" w:rsidRPr="001C41F5" w:rsidRDefault="001C41F5">
            <w:pPr>
              <w:spacing w:after="0"/>
              <w:jc w:val="left"/>
              <w:rPr>
                <w:rFonts w:cs="Arial"/>
                <w:sz w:val="18"/>
                <w:szCs w:val="18"/>
                <w:lang w:val="en-AU"/>
              </w:rPr>
            </w:pPr>
            <w:r w:rsidRPr="001C41F5">
              <w:rPr>
                <w:rFonts w:cs="Arial"/>
                <w:sz w:val="18"/>
                <w:szCs w:val="18"/>
                <w:lang w:val="en-AU"/>
              </w:rPr>
              <w:t>Mode share (%) for Bus</w:t>
            </w:r>
            <w:r w:rsidRPr="001C41F5">
              <w:rPr>
                <w:rFonts w:cs="Arial"/>
                <w:sz w:val="18"/>
                <w:szCs w:val="18"/>
                <w:lang w:val="en-AU"/>
              </w:rPr>
              <w:tab/>
            </w:r>
            <w:r w:rsidRPr="001C41F5">
              <w:rPr>
                <w:rFonts w:cs="Arial"/>
                <w:sz w:val="18"/>
                <w:szCs w:val="18"/>
                <w:lang w:val="en-AU"/>
              </w:rPr>
              <w:tab/>
            </w:r>
          </w:p>
          <w:p w14:paraId="6149549A" w14:textId="77777777" w:rsidR="001C41F5" w:rsidRPr="001C41F5" w:rsidRDefault="001C41F5">
            <w:pPr>
              <w:spacing w:after="0"/>
              <w:jc w:val="left"/>
              <w:rPr>
                <w:rFonts w:cs="Arial"/>
                <w:sz w:val="18"/>
                <w:szCs w:val="18"/>
                <w:lang w:val="en-AU"/>
              </w:rPr>
            </w:pPr>
          </w:p>
        </w:tc>
        <w:tc>
          <w:tcPr>
            <w:tcW w:w="1344" w:type="dxa"/>
            <w:shd w:val="clear" w:color="auto" w:fill="auto"/>
          </w:tcPr>
          <w:p w14:paraId="553F9380" w14:textId="77777777" w:rsidR="001C41F5" w:rsidRPr="001C41F5" w:rsidRDefault="001C41F5">
            <w:pPr>
              <w:spacing w:after="0"/>
              <w:jc w:val="right"/>
              <w:rPr>
                <w:rFonts w:cs="Arial"/>
                <w:sz w:val="18"/>
                <w:szCs w:val="18"/>
                <w:highlight w:val="yellow"/>
                <w:lang w:val="en-AU"/>
              </w:rPr>
            </w:pPr>
            <w:r w:rsidRPr="001C41F5">
              <w:rPr>
                <w:rFonts w:cs="Arial"/>
                <w:sz w:val="18"/>
                <w:szCs w:val="18"/>
                <w:lang w:val="en-AU"/>
              </w:rPr>
              <w:t>From 20% in 2016  to 25% in 2019</w:t>
            </w:r>
          </w:p>
        </w:tc>
        <w:tc>
          <w:tcPr>
            <w:tcW w:w="4415" w:type="dxa"/>
            <w:shd w:val="clear" w:color="auto" w:fill="auto"/>
          </w:tcPr>
          <w:p w14:paraId="030A8380" w14:textId="77777777" w:rsidR="001C41F5" w:rsidRPr="001C41F5" w:rsidRDefault="001C41F5">
            <w:pPr>
              <w:spacing w:after="0"/>
              <w:jc w:val="left"/>
              <w:rPr>
                <w:rFonts w:cs="Arial"/>
                <w:sz w:val="18"/>
                <w:szCs w:val="18"/>
                <w:highlight w:val="yellow"/>
                <w:lang w:val="en-AU"/>
              </w:rPr>
            </w:pPr>
            <w:r w:rsidRPr="001C41F5">
              <w:rPr>
                <w:rFonts w:cs="Arial"/>
                <w:sz w:val="18"/>
                <w:szCs w:val="18"/>
                <w:lang w:val="en-AU"/>
              </w:rPr>
              <w:t>Estimated based on the discussions with the city officials, including Mr. Netiwit Ruerngsukpattana, Chief of the Bureau of Public Works at Nakhon Ratchasima Municipality, and field visit results (September 2014). The aim is to improve the existing mode share of bus from 20% to 25% by 2019. This five percent modal shift consists of 3% shift from car and 2% shift from Two Wheeler.</w:t>
            </w:r>
          </w:p>
        </w:tc>
      </w:tr>
    </w:tbl>
    <w:p w14:paraId="121F77C7" w14:textId="77777777" w:rsidR="001C41F5" w:rsidRPr="001C41F5" w:rsidRDefault="001C41F5" w:rsidP="001C41F5">
      <w:pPr>
        <w:spacing w:after="0"/>
        <w:rPr>
          <w:rFonts w:cs="Arial"/>
          <w:b/>
          <w:iCs/>
          <w:szCs w:val="22"/>
          <w:highlight w:val="yellow"/>
          <w:lang w:val="en-AU"/>
        </w:rPr>
      </w:pPr>
    </w:p>
    <w:p w14:paraId="5C42BDD8" w14:textId="77777777" w:rsidR="001C41F5" w:rsidRDefault="001C41F5" w:rsidP="001C41F5">
      <w:pPr>
        <w:numPr>
          <w:ilvl w:val="0"/>
          <w:numId w:val="123"/>
        </w:numPr>
        <w:spacing w:after="0"/>
        <w:rPr>
          <w:rFonts w:cs="Arial"/>
          <w:noProof/>
          <w:szCs w:val="22"/>
          <w:lang w:val="en-US"/>
        </w:rPr>
      </w:pPr>
      <w:r w:rsidRPr="001C41F5">
        <w:rPr>
          <w:rFonts w:cs="Arial"/>
          <w:noProof/>
          <w:szCs w:val="22"/>
          <w:lang w:val="en-US"/>
        </w:rPr>
        <w:t xml:space="preserve">Further assumptions are based on the following: </w:t>
      </w:r>
    </w:p>
    <w:p w14:paraId="0779FC49" w14:textId="77777777" w:rsidR="00800EC8" w:rsidRPr="001C41F5" w:rsidRDefault="00800EC8" w:rsidP="007F4E52">
      <w:pPr>
        <w:spacing w:after="0"/>
        <w:ind w:left="720"/>
        <w:rPr>
          <w:rFonts w:cs="Arial"/>
          <w:noProof/>
          <w:szCs w:val="22"/>
          <w:lang w:val="en-US"/>
        </w:rPr>
      </w:pPr>
    </w:p>
    <w:p w14:paraId="6DD036D0" w14:textId="77777777" w:rsidR="001C41F5" w:rsidRPr="001C41F5" w:rsidRDefault="001C41F5" w:rsidP="001C41F5">
      <w:pPr>
        <w:numPr>
          <w:ilvl w:val="0"/>
          <w:numId w:val="124"/>
        </w:numPr>
        <w:spacing w:after="0"/>
        <w:jc w:val="left"/>
        <w:rPr>
          <w:rFonts w:cs="Arial"/>
          <w:bCs/>
          <w:iCs/>
          <w:noProof/>
          <w:szCs w:val="22"/>
          <w:lang w:val="en-US"/>
        </w:rPr>
      </w:pPr>
      <w:r w:rsidRPr="001C41F5">
        <w:rPr>
          <w:rFonts w:cs="Arial"/>
          <w:bCs/>
          <w:iCs/>
          <w:noProof/>
          <w:szCs w:val="22"/>
          <w:lang w:val="en-US"/>
        </w:rPr>
        <w:t>Average speed in base year and future year, no. of trips/day, mode share per vehicle category, average trip lengts and average occupancy per vehicle category for Nakorn Ratchasima is derived from the Nakhon Ratchasima Master Plan for Urban Public Transportation Report (BRT report).</w:t>
      </w:r>
    </w:p>
    <w:p w14:paraId="67D3AF8A"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Information on fuel share per vehicle category and number of vehicle registrations and type of fuel is referenced from the Transport Statistics Sub-Division, Planning Division, Department of Land Transportation in Thailand (DLT).</w:t>
      </w:r>
    </w:p>
    <w:p w14:paraId="3F022337"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Default values from the TEEMP model on fuel efficiency and CO2 emission factors have been used.</w:t>
      </w:r>
    </w:p>
    <w:p w14:paraId="500DC5E7" w14:textId="77777777" w:rsidR="001C41F5" w:rsidRPr="001C41F5" w:rsidRDefault="001C41F5" w:rsidP="001C41F5">
      <w:pPr>
        <w:spacing w:after="0"/>
        <w:ind w:left="360"/>
        <w:rPr>
          <w:rFonts w:cs="Arial"/>
          <w:iCs/>
          <w:szCs w:val="22"/>
          <w:lang w:val="en-US"/>
        </w:rPr>
      </w:pPr>
    </w:p>
    <w:p w14:paraId="3B6E0F5A"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uses the BU and TD approaches as per the GEF and STAP Manuals and are presented below. </w:t>
      </w:r>
    </w:p>
    <w:p w14:paraId="084FC0C5" w14:textId="77777777" w:rsidR="001C41F5" w:rsidRDefault="001C41F5" w:rsidP="001C41F5">
      <w:pPr>
        <w:spacing w:after="0"/>
        <w:rPr>
          <w:lang w:val="en-US"/>
        </w:rPr>
      </w:pPr>
    </w:p>
    <w:p w14:paraId="76A30D92" w14:textId="77777777" w:rsidR="00800EC8" w:rsidRDefault="00800EC8" w:rsidP="001C41F5">
      <w:pPr>
        <w:spacing w:after="0"/>
        <w:rPr>
          <w:lang w:val="en-US"/>
        </w:rPr>
      </w:pPr>
    </w:p>
    <w:p w14:paraId="684C893B" w14:textId="77777777" w:rsidR="00800EC8" w:rsidRDefault="00800EC8" w:rsidP="001C41F5">
      <w:pPr>
        <w:spacing w:after="0"/>
        <w:rPr>
          <w:lang w:val="en-US"/>
        </w:rPr>
      </w:pPr>
    </w:p>
    <w:p w14:paraId="5B398B8D" w14:textId="77777777" w:rsidR="00800EC8" w:rsidRPr="001C41F5" w:rsidRDefault="00800EC8" w:rsidP="001C41F5">
      <w:pPr>
        <w:spacing w:after="0"/>
        <w:rPr>
          <w:lang w:val="en-US"/>
        </w:rPr>
      </w:pPr>
    </w:p>
    <w:p w14:paraId="49AB885F" w14:textId="77777777" w:rsidR="001C41F5" w:rsidRPr="001C41F5" w:rsidRDefault="001C41F5" w:rsidP="001C41F5">
      <w:pPr>
        <w:keepNext/>
        <w:spacing w:after="0"/>
        <w:ind w:left="720"/>
        <w:rPr>
          <w:bCs/>
          <w:sz w:val="20"/>
          <w:szCs w:val="20"/>
        </w:rPr>
      </w:pPr>
      <w:r w:rsidRPr="001C41F5">
        <w:rPr>
          <w:bCs/>
          <w:sz w:val="20"/>
          <w:szCs w:val="20"/>
        </w:rPr>
        <w:t>Table 48:</w:t>
      </w:r>
      <w:r w:rsidRPr="001C41F5">
        <w:rPr>
          <w:lang w:val="en-AU"/>
        </w:rPr>
        <w:t xml:space="preserve"> </w:t>
      </w:r>
      <w:r w:rsidRPr="001C41F5">
        <w:rPr>
          <w:bCs/>
          <w:sz w:val="20"/>
          <w:szCs w:val="20"/>
          <w:lang w:val="en-AU"/>
        </w:rPr>
        <w:t>Total Indirect Project Emission Reductions (BU and TD) from 2020 – 2029</w:t>
      </w:r>
    </w:p>
    <w:tbl>
      <w:tblPr>
        <w:tblW w:w="0" w:type="auto"/>
        <w:tblInd w:w="720" w:type="dxa"/>
        <w:tblLook w:val="04A0" w:firstRow="1" w:lastRow="0" w:firstColumn="1" w:lastColumn="0" w:noHBand="0" w:noVBand="1"/>
      </w:tblPr>
      <w:tblGrid>
        <w:gridCol w:w="5384"/>
        <w:gridCol w:w="3104"/>
      </w:tblGrid>
      <w:tr w:rsidR="001C41F5" w:rsidRPr="001C41F5" w14:paraId="0F02F4A5"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49B90C8"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310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F0E348D"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1DD0BB5A" w14:textId="77777777" w:rsidTr="001C41F5">
        <w:trPr>
          <w:trHeight w:val="360"/>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70154F" w14:textId="77777777" w:rsidR="001C41F5" w:rsidRPr="001C41F5" w:rsidRDefault="001C41F5" w:rsidP="001C41F5">
            <w:pPr>
              <w:spacing w:after="0"/>
              <w:jc w:val="center"/>
              <w:rPr>
                <w:rFonts w:eastAsia="MS Mincho" w:cs="Arial"/>
                <w:b/>
                <w:sz w:val="18"/>
                <w:szCs w:val="18"/>
                <w:lang w:val="en-MY" w:eastAsia="zh-CN"/>
              </w:rPr>
            </w:pPr>
          </w:p>
        </w:tc>
        <w:tc>
          <w:tcPr>
            <w:tcW w:w="310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09EE80D2"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Nakorn Ratchasima</w:t>
            </w:r>
          </w:p>
        </w:tc>
      </w:tr>
      <w:tr w:rsidR="001C41F5" w:rsidRPr="001C41F5" w14:paraId="61FEE0AD" w14:textId="77777777" w:rsidTr="001C41F5">
        <w:trPr>
          <w:trHeight w:val="300"/>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BB034F9"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 xml:space="preserve">Direct Project Emission Reductions </w:t>
            </w:r>
          </w:p>
        </w:tc>
        <w:tc>
          <w:tcPr>
            <w:tcW w:w="3104" w:type="dxa"/>
            <w:tcBorders>
              <w:top w:val="nil"/>
              <w:left w:val="nil"/>
              <w:bottom w:val="single" w:sz="4" w:space="0" w:color="auto"/>
              <w:right w:val="single" w:sz="4" w:space="0" w:color="auto"/>
            </w:tcBorders>
            <w:noWrap/>
            <w:vAlign w:val="center"/>
          </w:tcPr>
          <w:p w14:paraId="61ED2705"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21,348</w:t>
            </w:r>
          </w:p>
        </w:tc>
      </w:tr>
      <w:tr w:rsidR="001C41F5" w:rsidRPr="001C41F5" w14:paraId="11BF7EB8"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09FE4257"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lastRenderedPageBreak/>
              <w:t xml:space="preserve">Replication factor, </w:t>
            </w:r>
            <w:r w:rsidRPr="001C41F5">
              <w:rPr>
                <w:rFonts w:cs="Arial"/>
                <w:bCs/>
                <w:sz w:val="18"/>
                <w:szCs w:val="18"/>
                <w:lang w:val="en-MY" w:eastAsia="zh-CN"/>
              </w:rPr>
              <w:t>RF</w:t>
            </w:r>
          </w:p>
        </w:tc>
        <w:tc>
          <w:tcPr>
            <w:tcW w:w="3104" w:type="dxa"/>
            <w:tcBorders>
              <w:top w:val="single" w:sz="4" w:space="0" w:color="auto"/>
              <w:left w:val="nil"/>
              <w:bottom w:val="single" w:sz="4" w:space="0" w:color="auto"/>
              <w:right w:val="single" w:sz="4" w:space="0" w:color="auto"/>
            </w:tcBorders>
            <w:noWrap/>
            <w:vAlign w:val="center"/>
          </w:tcPr>
          <w:p w14:paraId="7A43AFE3" w14:textId="77777777" w:rsidR="001C41F5" w:rsidRPr="001C41F5" w:rsidRDefault="001C41F5" w:rsidP="001C41F5">
            <w:pPr>
              <w:spacing w:after="0"/>
              <w:jc w:val="center"/>
              <w:rPr>
                <w:rFonts w:cs="Arial"/>
                <w:bCs/>
                <w:noProof/>
                <w:sz w:val="18"/>
                <w:szCs w:val="18"/>
                <w:lang w:val="en-MY" w:eastAsia="zh-CN"/>
              </w:rPr>
            </w:pPr>
            <w:r w:rsidRPr="001C41F5">
              <w:rPr>
                <w:rFonts w:cs="Arial"/>
                <w:bCs/>
                <w:noProof/>
                <w:sz w:val="18"/>
                <w:szCs w:val="18"/>
                <w:lang w:val="en-MY" w:eastAsia="zh-CN"/>
              </w:rPr>
              <w:t>10</w:t>
            </w:r>
          </w:p>
        </w:tc>
      </w:tr>
      <w:tr w:rsidR="001C41F5" w:rsidRPr="001C41F5" w14:paraId="75A24A59"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7A6D1801"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3104" w:type="dxa"/>
            <w:tcBorders>
              <w:top w:val="single" w:sz="4" w:space="0" w:color="auto"/>
              <w:left w:val="nil"/>
              <w:bottom w:val="single" w:sz="4" w:space="0" w:color="auto"/>
              <w:right w:val="single" w:sz="4" w:space="0" w:color="auto"/>
            </w:tcBorders>
            <w:noWrap/>
            <w:vAlign w:val="center"/>
          </w:tcPr>
          <w:p w14:paraId="463EE349" w14:textId="77777777" w:rsidR="001C41F5" w:rsidRPr="001C41F5" w:rsidRDefault="001C41F5" w:rsidP="001C41F5">
            <w:pPr>
              <w:spacing w:after="0"/>
              <w:jc w:val="center"/>
              <w:rPr>
                <w:rFonts w:cs="Arial"/>
                <w:b/>
                <w:bCs/>
                <w:noProof/>
                <w:sz w:val="18"/>
                <w:szCs w:val="18"/>
                <w:lang w:val="en-MY" w:eastAsia="zh-CN"/>
              </w:rPr>
            </w:pPr>
            <w:r w:rsidRPr="001C41F5">
              <w:rPr>
                <w:rFonts w:cs="Arial"/>
                <w:b/>
                <w:bCs/>
                <w:noProof/>
                <w:sz w:val="18"/>
                <w:szCs w:val="18"/>
                <w:lang w:val="en-MY" w:eastAsia="zh-CN"/>
              </w:rPr>
              <w:t>213,481</w:t>
            </w:r>
          </w:p>
        </w:tc>
      </w:tr>
      <w:tr w:rsidR="001C41F5" w:rsidRPr="001C41F5" w14:paraId="2007BA8C"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6E0B2892"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3104" w:type="dxa"/>
            <w:tcBorders>
              <w:top w:val="single" w:sz="4" w:space="0" w:color="auto"/>
              <w:left w:val="nil"/>
              <w:bottom w:val="single" w:sz="4" w:space="0" w:color="auto"/>
              <w:right w:val="single" w:sz="4" w:space="0" w:color="auto"/>
            </w:tcBorders>
            <w:noWrap/>
            <w:vAlign w:val="center"/>
          </w:tcPr>
          <w:p w14:paraId="3D206D23"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1,711,316</w:t>
            </w:r>
          </w:p>
        </w:tc>
      </w:tr>
      <w:tr w:rsidR="001C41F5" w:rsidRPr="001C41F5" w14:paraId="04DA3BB6"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638C56BD"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3104" w:type="dxa"/>
            <w:tcBorders>
              <w:top w:val="single" w:sz="4" w:space="0" w:color="auto"/>
              <w:left w:val="nil"/>
              <w:bottom w:val="single" w:sz="4" w:space="0" w:color="auto"/>
              <w:right w:val="single" w:sz="4" w:space="0" w:color="auto"/>
            </w:tcBorders>
            <w:noWrap/>
            <w:vAlign w:val="center"/>
          </w:tcPr>
          <w:p w14:paraId="19E86E40"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60%</w:t>
            </w:r>
          </w:p>
        </w:tc>
      </w:tr>
      <w:tr w:rsidR="001C41F5" w:rsidRPr="001C41F5" w14:paraId="2556D1A6" w14:textId="77777777" w:rsidTr="001C41F5">
        <w:trPr>
          <w:trHeight w:val="64"/>
        </w:trPr>
        <w:tc>
          <w:tcPr>
            <w:tcW w:w="0" w:type="auto"/>
            <w:tcBorders>
              <w:top w:val="single" w:sz="4" w:space="0" w:color="auto"/>
              <w:left w:val="single" w:sz="4" w:space="0" w:color="auto"/>
              <w:bottom w:val="single" w:sz="4" w:space="0" w:color="auto"/>
              <w:right w:val="single" w:sz="4" w:space="0" w:color="auto"/>
            </w:tcBorders>
            <w:vAlign w:val="center"/>
          </w:tcPr>
          <w:p w14:paraId="433159E8"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3104" w:type="dxa"/>
            <w:tcBorders>
              <w:top w:val="single" w:sz="4" w:space="0" w:color="auto"/>
              <w:left w:val="nil"/>
              <w:bottom w:val="single" w:sz="4" w:space="0" w:color="auto"/>
              <w:right w:val="single" w:sz="4" w:space="0" w:color="auto"/>
            </w:tcBorders>
            <w:noWrap/>
            <w:vAlign w:val="center"/>
          </w:tcPr>
          <w:p w14:paraId="5752FA3D"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1,036,264</w:t>
            </w:r>
          </w:p>
        </w:tc>
      </w:tr>
    </w:tbl>
    <w:p w14:paraId="0EB59ED4" w14:textId="77777777" w:rsidR="001C41F5" w:rsidRPr="00A40D1D" w:rsidRDefault="001C41F5" w:rsidP="001C41F5">
      <w:pPr>
        <w:spacing w:after="0"/>
        <w:rPr>
          <w:rFonts w:cs="Arial"/>
          <w:b/>
          <w:szCs w:val="22"/>
          <w:lang w:val="en-US"/>
        </w:rPr>
      </w:pPr>
    </w:p>
    <w:p w14:paraId="689AF677" w14:textId="77777777" w:rsidR="001C41F5" w:rsidRPr="007F4E52" w:rsidRDefault="001C41F5" w:rsidP="001C41F5">
      <w:pPr>
        <w:numPr>
          <w:ilvl w:val="0"/>
          <w:numId w:val="123"/>
        </w:numPr>
        <w:spacing w:after="0"/>
        <w:rPr>
          <w:rFonts w:cs="Arial"/>
          <w:szCs w:val="22"/>
          <w:lang w:val="en-US"/>
        </w:rPr>
      </w:pPr>
      <w:r w:rsidRPr="00A40D1D">
        <w:rPr>
          <w:rFonts w:cs="Arial"/>
          <w:szCs w:val="22"/>
          <w:lang w:val="en-US"/>
        </w:rPr>
        <w:t>Bus rerouting is not often done in Thailand. It is not a priority for the city and challenging to implement due to the various stakeholders involved. Also the national government does not have policies to encourage implementation of this kind of measures. There are 9 municipalities with the same size as NK municipality (population greater than 100,000). These 9 municipalities are Nonthaburi, Pak Kred, Had Yai, Khon Kaen, Udon Thani, Chiang Mai, Surat Thani, Chao PhaYa Surasak, and Nakhon Sri Thammart. Total population in 2014 from these municipalities is 1,335,763 (Based on the records from Department of Provincial Administration (DOPA)), while NK municipality’s total number of population is 134,440 (10 times). Therefore, a replication factor of 10 is applied, assuming the project can be replicated 10 times. The GEF project will play a key role in highlighting the benefits of bus rerouting. Therefore a level 3 causality factor has been attributed (GEF project’s contribution to indirect emission reductions is substantial but modest indirect emission reductions can be attributed to the baseline) and a CF value of 60% is used in the calculations. The technical and economic potential GHG savings (P10) is based on the total number of people living in cities in Thailand, their average number of trips and the total amount of fuel (total economic/technical potential) which realistically could be saved in these cities by implementing bus rerouting projects during the influence period of 10 years.</w:t>
      </w:r>
    </w:p>
    <w:p w14:paraId="1BEE3010" w14:textId="77777777" w:rsidR="001C41F5" w:rsidRPr="001C41F5" w:rsidRDefault="001C41F5" w:rsidP="001C41F5">
      <w:pPr>
        <w:rPr>
          <w:lang w:val="en-AU"/>
        </w:rPr>
      </w:pPr>
    </w:p>
    <w:p w14:paraId="1BB6A0D1" w14:textId="77777777" w:rsidR="001C41F5" w:rsidRPr="001C41F5" w:rsidRDefault="001C41F5" w:rsidP="001C41F5">
      <w:pPr>
        <w:keepNext/>
        <w:spacing w:after="0"/>
        <w:ind w:left="720"/>
        <w:rPr>
          <w:bCs/>
          <w:sz w:val="20"/>
          <w:szCs w:val="20"/>
        </w:rPr>
      </w:pPr>
      <w:r w:rsidRPr="001C41F5">
        <w:rPr>
          <w:bCs/>
          <w:sz w:val="20"/>
          <w:szCs w:val="20"/>
        </w:rPr>
        <w:t xml:space="preserve">Table 49: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788"/>
        <w:gridCol w:w="2970"/>
      </w:tblGrid>
      <w:tr w:rsidR="001C41F5" w:rsidRPr="001C41F5" w14:paraId="279819B7"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84444F2"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w:t>
            </w:r>
            <w:r w:rsidRPr="001C41F5">
              <w:rPr>
                <w:rFonts w:eastAsia="MS Mincho" w:cs="Arial"/>
                <w:b/>
                <w:sz w:val="18"/>
                <w:szCs w:val="18"/>
                <w:vertAlign w:val="subscript"/>
                <w:lang w:val="en-MY" w:eastAsia="zh-CN"/>
              </w:rPr>
              <w:t>2</w:t>
            </w:r>
            <w:r w:rsidRPr="001C41F5">
              <w:rPr>
                <w:rFonts w:eastAsia="MS Mincho" w:cs="Arial"/>
                <w:b/>
                <w:sz w:val="18"/>
                <w:szCs w:val="18"/>
                <w:lang w:val="en-MY" w:eastAsia="zh-CN"/>
              </w:rPr>
              <w:t>e)</w:t>
            </w:r>
          </w:p>
        </w:tc>
        <w:tc>
          <w:tcPr>
            <w:tcW w:w="297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E15DBA4"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4FA514C1" w14:textId="77777777" w:rsidTr="001C41F5">
        <w:trPr>
          <w:trHeight w:val="360"/>
        </w:trPr>
        <w:tc>
          <w:tcPr>
            <w:tcW w:w="478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11F5421" w14:textId="77777777" w:rsidR="001C41F5" w:rsidRPr="001C41F5" w:rsidRDefault="001C41F5" w:rsidP="001C41F5">
            <w:pPr>
              <w:spacing w:after="0"/>
              <w:jc w:val="center"/>
              <w:rPr>
                <w:rFonts w:eastAsia="MS Mincho" w:cs="Arial"/>
                <w:b/>
                <w:sz w:val="18"/>
                <w:szCs w:val="18"/>
                <w:lang w:val="en-MY" w:eastAsia="zh-CN"/>
              </w:rPr>
            </w:pPr>
          </w:p>
        </w:tc>
        <w:tc>
          <w:tcPr>
            <w:tcW w:w="2970"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79EB36DF"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Nakorn Ratchasima</w:t>
            </w:r>
          </w:p>
        </w:tc>
      </w:tr>
      <w:tr w:rsidR="001C41F5" w:rsidRPr="001C41F5" w14:paraId="6A1D0ACA" w14:textId="77777777" w:rsidTr="001C41F5">
        <w:trPr>
          <w:trHeight w:val="300"/>
        </w:trPr>
        <w:tc>
          <w:tcPr>
            <w:tcW w:w="4788" w:type="dxa"/>
            <w:tcBorders>
              <w:top w:val="single" w:sz="4" w:space="0" w:color="auto"/>
              <w:left w:val="single" w:sz="4" w:space="0" w:color="auto"/>
              <w:bottom w:val="single" w:sz="4" w:space="0" w:color="auto"/>
              <w:right w:val="single" w:sz="4" w:space="0" w:color="auto"/>
            </w:tcBorders>
            <w:noWrap/>
            <w:vAlign w:val="center"/>
            <w:hideMark/>
          </w:tcPr>
          <w:p w14:paraId="0B1A00D1"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 by EOP</w:t>
            </w:r>
          </w:p>
        </w:tc>
        <w:tc>
          <w:tcPr>
            <w:tcW w:w="2970" w:type="dxa"/>
            <w:tcBorders>
              <w:top w:val="nil"/>
              <w:left w:val="nil"/>
              <w:bottom w:val="single" w:sz="4" w:space="0" w:color="auto"/>
              <w:right w:val="single" w:sz="4" w:space="0" w:color="auto"/>
            </w:tcBorders>
            <w:noWrap/>
            <w:vAlign w:val="center"/>
          </w:tcPr>
          <w:p w14:paraId="7F9DF716" w14:textId="77777777" w:rsidR="001C41F5" w:rsidRPr="001C41F5" w:rsidRDefault="001C41F5" w:rsidP="001C41F5">
            <w:pPr>
              <w:spacing w:after="0"/>
              <w:jc w:val="center"/>
              <w:rPr>
                <w:rFonts w:cs="Arial"/>
                <w:sz w:val="18"/>
                <w:szCs w:val="18"/>
                <w:lang w:val="en-MY" w:eastAsia="zh-CN"/>
              </w:rPr>
            </w:pPr>
            <w:r w:rsidRPr="001C41F5">
              <w:rPr>
                <w:rFonts w:cs="Arial"/>
                <w:sz w:val="18"/>
                <w:szCs w:val="18"/>
                <w:lang w:val="en-MY" w:eastAsia="zh-CN"/>
              </w:rPr>
              <w:t>3,443</w:t>
            </w:r>
          </w:p>
        </w:tc>
      </w:tr>
      <w:tr w:rsidR="001C41F5" w:rsidRPr="001C41F5" w14:paraId="6928E359"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7733D4B3" w14:textId="77777777" w:rsidR="001C41F5" w:rsidRPr="001C41F5" w:rsidRDefault="001C41F5" w:rsidP="001C41F5">
            <w:pPr>
              <w:spacing w:after="0"/>
              <w:jc w:val="left"/>
              <w:rPr>
                <w:rFonts w:cs="Arial"/>
                <w:sz w:val="18"/>
                <w:szCs w:val="18"/>
                <w:lang w:val="en-AU"/>
              </w:rPr>
            </w:pPr>
            <w:r w:rsidRPr="001C41F5">
              <w:rPr>
                <w:rFonts w:cs="Arial"/>
                <w:sz w:val="18"/>
                <w:szCs w:val="18"/>
                <w:lang w:val="en-AU"/>
              </w:rPr>
              <w:t>Lifetime Direct Reductions</w:t>
            </w:r>
          </w:p>
        </w:tc>
        <w:tc>
          <w:tcPr>
            <w:tcW w:w="2970" w:type="dxa"/>
            <w:tcBorders>
              <w:top w:val="nil"/>
              <w:left w:val="nil"/>
              <w:bottom w:val="single" w:sz="4" w:space="0" w:color="auto"/>
              <w:right w:val="single" w:sz="4" w:space="0" w:color="auto"/>
            </w:tcBorders>
            <w:noWrap/>
            <w:vAlign w:val="center"/>
          </w:tcPr>
          <w:p w14:paraId="1A73D7C2"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21,348</w:t>
            </w:r>
          </w:p>
        </w:tc>
      </w:tr>
      <w:tr w:rsidR="001C41F5" w:rsidRPr="001C41F5" w14:paraId="165E46DB" w14:textId="77777777" w:rsidTr="001C41F5">
        <w:trPr>
          <w:trHeight w:val="64"/>
        </w:trPr>
        <w:tc>
          <w:tcPr>
            <w:tcW w:w="4788" w:type="dxa"/>
            <w:tcBorders>
              <w:top w:val="nil"/>
              <w:left w:val="single" w:sz="4" w:space="0" w:color="auto"/>
              <w:bottom w:val="single" w:sz="4" w:space="0" w:color="auto"/>
              <w:right w:val="single" w:sz="4" w:space="0" w:color="auto"/>
            </w:tcBorders>
            <w:vAlign w:val="center"/>
            <w:hideMark/>
          </w:tcPr>
          <w:p w14:paraId="60A6BE2C" w14:textId="77777777" w:rsidR="001C41F5" w:rsidRPr="001C41F5" w:rsidRDefault="001C41F5" w:rsidP="001C41F5">
            <w:pPr>
              <w:spacing w:after="0"/>
              <w:jc w:val="left"/>
              <w:rPr>
                <w:rFonts w:cs="Arial"/>
                <w:bCs/>
                <w:noProof/>
                <w:sz w:val="18"/>
                <w:szCs w:val="18"/>
                <w:lang w:val="en-MY" w:eastAsia="zh-CN"/>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 (BU)</w:t>
            </w:r>
          </w:p>
        </w:tc>
        <w:tc>
          <w:tcPr>
            <w:tcW w:w="2970" w:type="dxa"/>
            <w:tcBorders>
              <w:top w:val="nil"/>
              <w:left w:val="nil"/>
              <w:bottom w:val="single" w:sz="4" w:space="0" w:color="auto"/>
              <w:right w:val="single" w:sz="4" w:space="0" w:color="auto"/>
            </w:tcBorders>
            <w:noWrap/>
            <w:vAlign w:val="center"/>
          </w:tcPr>
          <w:p w14:paraId="77DA8CF3" w14:textId="77777777" w:rsidR="001C41F5" w:rsidRPr="001C41F5" w:rsidRDefault="001C41F5" w:rsidP="001C41F5">
            <w:pPr>
              <w:spacing w:after="0"/>
              <w:jc w:val="center"/>
              <w:rPr>
                <w:rFonts w:cs="Arial"/>
                <w:bCs/>
                <w:sz w:val="18"/>
                <w:szCs w:val="18"/>
                <w:lang w:val="en-MY" w:eastAsia="zh-CN"/>
              </w:rPr>
            </w:pPr>
            <w:r w:rsidRPr="001C41F5">
              <w:rPr>
                <w:rFonts w:cs="Arial"/>
                <w:bCs/>
                <w:sz w:val="18"/>
                <w:szCs w:val="18"/>
                <w:lang w:val="en-MY" w:eastAsia="zh-CN"/>
              </w:rPr>
              <w:t>213,481</w:t>
            </w:r>
          </w:p>
        </w:tc>
      </w:tr>
      <w:tr w:rsidR="001C41F5" w:rsidRPr="001C41F5" w14:paraId="58F34504" w14:textId="77777777" w:rsidTr="001C41F5">
        <w:trPr>
          <w:trHeight w:val="64"/>
        </w:trPr>
        <w:tc>
          <w:tcPr>
            <w:tcW w:w="4788" w:type="dxa"/>
            <w:tcBorders>
              <w:top w:val="nil"/>
              <w:left w:val="single" w:sz="4" w:space="0" w:color="auto"/>
              <w:bottom w:val="single" w:sz="4" w:space="0" w:color="auto"/>
              <w:right w:val="single" w:sz="4" w:space="0" w:color="auto"/>
            </w:tcBorders>
            <w:vAlign w:val="center"/>
          </w:tcPr>
          <w:p w14:paraId="39D10DB6" w14:textId="77777777" w:rsidR="001C41F5" w:rsidRPr="001C41F5" w:rsidRDefault="001C41F5" w:rsidP="001C41F5">
            <w:pPr>
              <w:spacing w:after="0"/>
              <w:jc w:val="left"/>
              <w:rPr>
                <w:rFonts w:cs="Arial"/>
                <w:noProof/>
                <w:sz w:val="18"/>
                <w:szCs w:val="18"/>
                <w:lang w:val="en-AU"/>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w:t>
            </w:r>
            <w:r w:rsidRPr="001C41F5">
              <w:rPr>
                <w:rFonts w:cs="Arial"/>
                <w:iCs/>
                <w:sz w:val="18"/>
                <w:szCs w:val="18"/>
                <w:lang w:val="en-US"/>
              </w:rPr>
              <w:t xml:space="preserve"> (TD)</w:t>
            </w:r>
          </w:p>
        </w:tc>
        <w:tc>
          <w:tcPr>
            <w:tcW w:w="2970" w:type="dxa"/>
            <w:tcBorders>
              <w:top w:val="nil"/>
              <w:left w:val="nil"/>
              <w:bottom w:val="single" w:sz="4" w:space="0" w:color="auto"/>
              <w:right w:val="single" w:sz="4" w:space="0" w:color="auto"/>
            </w:tcBorders>
            <w:noWrap/>
            <w:vAlign w:val="center"/>
          </w:tcPr>
          <w:p w14:paraId="2407C3E7" w14:textId="77777777" w:rsidR="001C41F5" w:rsidRPr="001C41F5" w:rsidRDefault="001C41F5" w:rsidP="001C41F5">
            <w:pPr>
              <w:spacing w:after="0"/>
              <w:jc w:val="center"/>
              <w:rPr>
                <w:rFonts w:cs="Arial"/>
                <w:bCs/>
                <w:sz w:val="18"/>
                <w:szCs w:val="18"/>
                <w:lang w:val="en-MY" w:eastAsia="zh-CN"/>
              </w:rPr>
            </w:pPr>
            <w:r w:rsidRPr="001C41F5">
              <w:rPr>
                <w:rFonts w:cs="Arial"/>
                <w:bCs/>
                <w:sz w:val="18"/>
                <w:szCs w:val="18"/>
                <w:lang w:val="en-MY" w:eastAsia="zh-CN"/>
              </w:rPr>
              <w:t>1,036,264</w:t>
            </w:r>
          </w:p>
        </w:tc>
      </w:tr>
    </w:tbl>
    <w:p w14:paraId="07AB8AF7" w14:textId="77777777" w:rsidR="001C41F5" w:rsidRPr="001C41F5" w:rsidRDefault="001C41F5" w:rsidP="007F4E52">
      <w:pPr>
        <w:rPr>
          <w:lang w:val="en-AU"/>
        </w:rPr>
      </w:pPr>
    </w:p>
    <w:p w14:paraId="5AFED768" w14:textId="77777777" w:rsidR="001C41F5" w:rsidRPr="001C41F5" w:rsidRDefault="001C41F5" w:rsidP="001C41F5">
      <w:pPr>
        <w:numPr>
          <w:ilvl w:val="0"/>
          <w:numId w:val="130"/>
        </w:numPr>
        <w:spacing w:after="0"/>
        <w:jc w:val="left"/>
        <w:rPr>
          <w:rFonts w:cs="Arial"/>
          <w:b/>
          <w:iCs/>
          <w:sz w:val="24"/>
          <w:szCs w:val="22"/>
          <w:lang w:val="en-US"/>
        </w:rPr>
      </w:pPr>
      <w:r w:rsidRPr="001C41F5">
        <w:rPr>
          <w:rFonts w:cs="Arial"/>
          <w:b/>
          <w:iCs/>
          <w:sz w:val="24"/>
          <w:szCs w:val="22"/>
          <w:lang w:val="en-US"/>
        </w:rPr>
        <w:t>Promotion of traffic management pilot in Khon Kaen and Nakorn Ratchasima and traffic zoning in Samui</w:t>
      </w:r>
    </w:p>
    <w:p w14:paraId="7D9A9B07" w14:textId="77777777" w:rsidR="001C41F5" w:rsidRPr="001C41F5" w:rsidRDefault="001C41F5" w:rsidP="007F4E52">
      <w:pPr>
        <w:rPr>
          <w:lang w:val="en-US"/>
        </w:rPr>
      </w:pPr>
    </w:p>
    <w:p w14:paraId="2F3A4B1D" w14:textId="77777777" w:rsidR="001C41F5" w:rsidRPr="00A40D1D" w:rsidRDefault="001C41F5" w:rsidP="001C41F5">
      <w:pPr>
        <w:numPr>
          <w:ilvl w:val="0"/>
          <w:numId w:val="123"/>
        </w:numPr>
        <w:spacing w:after="0"/>
        <w:rPr>
          <w:rFonts w:cs="Arial"/>
          <w:noProof/>
          <w:szCs w:val="22"/>
          <w:lang w:val="en-US"/>
        </w:rPr>
      </w:pPr>
      <w:r w:rsidRPr="00A40D1D">
        <w:rPr>
          <w:rFonts w:cs="Arial"/>
          <w:noProof/>
          <w:szCs w:val="22"/>
          <w:lang w:val="en-US"/>
        </w:rPr>
        <w:t>The direct GHG emission reductions from traffic management are calculated based on the STAP Manual for Calculating Greenhouse Gas Benefits of Global Environment Facility Transportation Projects and the GEF TEEMP model (City Sketch Analysis) for GHG emission reductions from sustainable transport projects.  There is no financing mechanism established and so, post-project direct emissions are not considered. In order to calculate indirect emission reductions, the BU and TD approaches are used to estimate a possible range of impacts as per the GEF and STAP manuals.</w:t>
      </w:r>
    </w:p>
    <w:p w14:paraId="6A605CD7" w14:textId="77777777" w:rsidR="001C41F5" w:rsidRPr="001C41F5" w:rsidRDefault="001C41F5" w:rsidP="001C41F5">
      <w:pPr>
        <w:spacing w:after="0"/>
        <w:ind w:left="1080"/>
        <w:rPr>
          <w:rFonts w:cs="Arial"/>
          <w:noProof/>
          <w:szCs w:val="22"/>
          <w:lang w:val="en-US"/>
        </w:rPr>
      </w:pPr>
    </w:p>
    <w:p w14:paraId="0DD6A4FC" w14:textId="77777777" w:rsidR="001C41F5" w:rsidRPr="001C41F5" w:rsidRDefault="001C41F5" w:rsidP="001C41F5">
      <w:pPr>
        <w:numPr>
          <w:ilvl w:val="0"/>
          <w:numId w:val="123"/>
        </w:numPr>
        <w:spacing w:after="0"/>
        <w:rPr>
          <w:rFonts w:cs="Arial"/>
          <w:szCs w:val="22"/>
          <w:lang w:val="en-US"/>
        </w:rPr>
      </w:pPr>
      <w:r w:rsidRPr="001C41F5">
        <w:rPr>
          <w:rFonts w:cs="Arial"/>
          <w:szCs w:val="22"/>
          <w:lang w:val="en-US"/>
        </w:rPr>
        <w:t>The cumulative emission reductions estimated during the Project intervention from 2016 – 2019 are presented below:</w:t>
      </w:r>
    </w:p>
    <w:p w14:paraId="7E841B34" w14:textId="77777777" w:rsidR="001C41F5" w:rsidRPr="001C41F5" w:rsidRDefault="001C41F5" w:rsidP="001C41F5">
      <w:pPr>
        <w:spacing w:after="0"/>
        <w:rPr>
          <w:rFonts w:cs="Arial"/>
          <w:b/>
          <w:sz w:val="20"/>
          <w:szCs w:val="20"/>
          <w:lang w:val="en-AU"/>
        </w:rPr>
      </w:pPr>
    </w:p>
    <w:p w14:paraId="2D149AEB" w14:textId="77777777" w:rsidR="001C41F5" w:rsidRPr="001C41F5" w:rsidRDefault="001C41F5" w:rsidP="001C41F5">
      <w:pPr>
        <w:keepNext/>
        <w:spacing w:after="0"/>
        <w:ind w:left="720"/>
        <w:rPr>
          <w:bCs/>
          <w:sz w:val="20"/>
          <w:szCs w:val="20"/>
        </w:rPr>
      </w:pPr>
      <w:r w:rsidRPr="001C41F5">
        <w:rPr>
          <w:bCs/>
          <w:sz w:val="20"/>
          <w:szCs w:val="20"/>
        </w:rPr>
        <w:lastRenderedPageBreak/>
        <w:t>Table 50:</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traffic management pilot in Khon Kaen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1067"/>
        <w:gridCol w:w="720"/>
        <w:gridCol w:w="1530"/>
      </w:tblGrid>
      <w:tr w:rsidR="001C41F5" w:rsidRPr="001C41F5" w14:paraId="7C0427D6"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A87FB1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DB98E42"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293441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10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6A7A5C2"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72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88ECBE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53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9325C1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28522EEF"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9272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30DF6739"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0587B2B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0</w:t>
            </w:r>
          </w:p>
        </w:tc>
        <w:tc>
          <w:tcPr>
            <w:tcW w:w="1067" w:type="dxa"/>
            <w:tcBorders>
              <w:top w:val="single" w:sz="4" w:space="0" w:color="auto"/>
              <w:left w:val="nil"/>
              <w:bottom w:val="single" w:sz="4" w:space="0" w:color="auto"/>
              <w:right w:val="single" w:sz="4" w:space="0" w:color="auto"/>
            </w:tcBorders>
            <w:shd w:val="clear" w:color="auto" w:fill="auto"/>
            <w:noWrap/>
            <w:vAlign w:val="center"/>
          </w:tcPr>
          <w:p w14:paraId="41DF5152"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13,115</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F3F9DE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13,115</w:t>
            </w:r>
          </w:p>
        </w:tc>
        <w:tc>
          <w:tcPr>
            <w:tcW w:w="1530" w:type="dxa"/>
            <w:tcBorders>
              <w:top w:val="single" w:sz="4" w:space="0" w:color="auto"/>
              <w:left w:val="nil"/>
              <w:bottom w:val="single" w:sz="4" w:space="0" w:color="auto"/>
              <w:right w:val="single" w:sz="4" w:space="0" w:color="auto"/>
            </w:tcBorders>
            <w:shd w:val="clear" w:color="auto" w:fill="auto"/>
            <w:noWrap/>
            <w:vAlign w:val="center"/>
          </w:tcPr>
          <w:p w14:paraId="36990B45"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26,230</w:t>
            </w:r>
          </w:p>
        </w:tc>
      </w:tr>
    </w:tbl>
    <w:p w14:paraId="73DF4AA2" w14:textId="77777777" w:rsidR="001C41F5" w:rsidRPr="001C41F5" w:rsidRDefault="001C41F5" w:rsidP="001C41F5">
      <w:pPr>
        <w:spacing w:after="0"/>
        <w:ind w:left="720"/>
        <w:rPr>
          <w:lang w:val="en-US"/>
        </w:rPr>
      </w:pPr>
    </w:p>
    <w:p w14:paraId="583F1173" w14:textId="77777777" w:rsidR="001C41F5" w:rsidRPr="001C41F5" w:rsidRDefault="001C41F5" w:rsidP="001C41F5">
      <w:pPr>
        <w:keepNext/>
        <w:spacing w:after="0"/>
        <w:ind w:left="720"/>
        <w:rPr>
          <w:bCs/>
          <w:sz w:val="20"/>
          <w:szCs w:val="20"/>
        </w:rPr>
      </w:pPr>
      <w:r w:rsidRPr="001C41F5">
        <w:rPr>
          <w:bCs/>
          <w:sz w:val="20"/>
          <w:szCs w:val="20"/>
        </w:rPr>
        <w:t>Table 51:</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traffic management pilot in Nakorn Ratchasima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1247"/>
        <w:gridCol w:w="990"/>
        <w:gridCol w:w="1530"/>
      </w:tblGrid>
      <w:tr w:rsidR="001C41F5" w:rsidRPr="001C41F5" w14:paraId="00CC66FC"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68D588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788D34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71F490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64073F7"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1ADCB4F"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53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35D63D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0C690936"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77B48"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1A6159AB"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23B9B244"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0</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25F89693"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11,038</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4CB53DE6"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11,038</w:t>
            </w:r>
          </w:p>
        </w:tc>
        <w:tc>
          <w:tcPr>
            <w:tcW w:w="1530" w:type="dxa"/>
            <w:tcBorders>
              <w:top w:val="single" w:sz="4" w:space="0" w:color="auto"/>
              <w:left w:val="nil"/>
              <w:bottom w:val="single" w:sz="4" w:space="0" w:color="auto"/>
              <w:right w:val="single" w:sz="4" w:space="0" w:color="auto"/>
            </w:tcBorders>
            <w:shd w:val="clear" w:color="auto" w:fill="auto"/>
            <w:noWrap/>
            <w:vAlign w:val="center"/>
          </w:tcPr>
          <w:p w14:paraId="601478BE"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22,077</w:t>
            </w:r>
          </w:p>
        </w:tc>
      </w:tr>
    </w:tbl>
    <w:p w14:paraId="34931D95" w14:textId="77777777" w:rsidR="001C41F5" w:rsidRPr="001C41F5" w:rsidRDefault="001C41F5" w:rsidP="001C41F5">
      <w:pPr>
        <w:spacing w:after="0"/>
        <w:ind w:left="720"/>
        <w:rPr>
          <w:lang w:val="en-US"/>
        </w:rPr>
      </w:pPr>
    </w:p>
    <w:p w14:paraId="0AE2A31E" w14:textId="77777777" w:rsidR="001C41F5" w:rsidRPr="001C41F5" w:rsidRDefault="001C41F5" w:rsidP="001C41F5">
      <w:pPr>
        <w:keepNext/>
        <w:spacing w:after="0"/>
        <w:ind w:left="720"/>
        <w:rPr>
          <w:bCs/>
          <w:sz w:val="20"/>
          <w:szCs w:val="20"/>
        </w:rPr>
      </w:pPr>
      <w:r w:rsidRPr="001C41F5">
        <w:rPr>
          <w:bCs/>
          <w:sz w:val="20"/>
          <w:szCs w:val="20"/>
        </w:rPr>
        <w:t>Table 52:</w:t>
      </w:r>
      <w:r w:rsidRPr="001C41F5">
        <w:rPr>
          <w:rFonts w:cs="Arial"/>
          <w:b/>
          <w:sz w:val="20"/>
          <w:szCs w:val="20"/>
          <w:lang w:val="en-AU"/>
        </w:rPr>
        <w:t xml:space="preserve"> </w:t>
      </w:r>
      <w:r w:rsidRPr="001C41F5">
        <w:rPr>
          <w:bCs/>
          <w:sz w:val="20"/>
          <w:szCs w:val="20"/>
          <w:lang w:val="en-AU"/>
        </w:rPr>
        <w:t xml:space="preserve">Annual Direct Emissions Reductions from </w:t>
      </w:r>
      <w:r w:rsidRPr="001C41F5">
        <w:rPr>
          <w:bCs/>
          <w:iCs/>
          <w:sz w:val="20"/>
          <w:szCs w:val="20"/>
          <w:lang w:val="en-AU"/>
        </w:rPr>
        <w:t>traffic zoning in Samui from</w:t>
      </w:r>
      <w:r w:rsidRPr="001C41F5">
        <w:rPr>
          <w:bCs/>
          <w:sz w:val="20"/>
          <w:szCs w:val="20"/>
          <w:lang w:val="en-AU"/>
        </w:rPr>
        <w:t xml:space="preserve"> 2016 – 2019</w:t>
      </w:r>
    </w:p>
    <w:tbl>
      <w:tblPr>
        <w:tblW w:w="0" w:type="auto"/>
        <w:tblInd w:w="720" w:type="dxa"/>
        <w:tblLayout w:type="fixed"/>
        <w:tblLook w:val="04A0" w:firstRow="1" w:lastRow="0" w:firstColumn="1" w:lastColumn="0" w:noHBand="0" w:noVBand="1"/>
      </w:tblPr>
      <w:tblGrid>
        <w:gridCol w:w="2527"/>
        <w:gridCol w:w="617"/>
        <w:gridCol w:w="667"/>
        <w:gridCol w:w="1247"/>
        <w:gridCol w:w="990"/>
        <w:gridCol w:w="1530"/>
      </w:tblGrid>
      <w:tr w:rsidR="001C41F5" w:rsidRPr="001C41F5" w14:paraId="3917C712"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985C0A"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Emissions (tCO</w:t>
            </w:r>
            <w:r w:rsidRPr="001C41F5">
              <w:rPr>
                <w:rFonts w:cs="Arial"/>
                <w:b/>
                <w:bCs/>
                <w:sz w:val="16"/>
                <w:szCs w:val="16"/>
                <w:vertAlign w:val="subscript"/>
                <w:lang w:val="en-MY" w:eastAsia="zh-CN"/>
              </w:rPr>
              <w:t>2</w:t>
            </w:r>
            <w:r w:rsidRPr="001C41F5">
              <w:rPr>
                <w:rFonts w:cs="Arial"/>
                <w:b/>
                <w:bCs/>
                <w:sz w:val="16"/>
                <w:szCs w:val="16"/>
                <w:lang w:val="en-MY" w:eastAsia="zh-CN"/>
              </w:rPr>
              <w:t>e)</w:t>
            </w:r>
          </w:p>
        </w:tc>
        <w:tc>
          <w:tcPr>
            <w:tcW w:w="61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70FB090"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2016</w:t>
            </w:r>
          </w:p>
        </w:tc>
        <w:tc>
          <w:tcPr>
            <w:tcW w:w="66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FF588B6"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2017</w:t>
            </w:r>
          </w:p>
        </w:tc>
        <w:tc>
          <w:tcPr>
            <w:tcW w:w="1247"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98A8674"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2018</w:t>
            </w:r>
          </w:p>
        </w:tc>
        <w:tc>
          <w:tcPr>
            <w:tcW w:w="99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255164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2019</w:t>
            </w:r>
          </w:p>
        </w:tc>
        <w:tc>
          <w:tcPr>
            <w:tcW w:w="153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543E793"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EOP TOTAL</w:t>
            </w:r>
          </w:p>
        </w:tc>
      </w:tr>
      <w:tr w:rsidR="001C41F5" w:rsidRPr="001C41F5" w14:paraId="32B454AB" w14:textId="77777777" w:rsidTr="001C41F5">
        <w:trPr>
          <w:trHeight w:val="315"/>
        </w:trPr>
        <w:tc>
          <w:tcPr>
            <w:tcW w:w="25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3CE11E" w14:textId="77777777" w:rsidR="001C41F5" w:rsidRPr="001C41F5" w:rsidRDefault="001C41F5" w:rsidP="001C41F5">
            <w:pPr>
              <w:spacing w:after="0"/>
              <w:rPr>
                <w:rFonts w:cs="Arial"/>
                <w:b/>
                <w:bCs/>
                <w:sz w:val="16"/>
                <w:szCs w:val="16"/>
                <w:lang w:val="en-MY" w:eastAsia="zh-CN"/>
              </w:rPr>
            </w:pPr>
            <w:r w:rsidRPr="001C41F5">
              <w:rPr>
                <w:rFonts w:cs="Arial"/>
                <w:b/>
                <w:bCs/>
                <w:sz w:val="16"/>
                <w:szCs w:val="16"/>
                <w:lang w:val="en-MY" w:eastAsia="zh-CN"/>
              </w:rPr>
              <w:t xml:space="preserve">Total Emission Reductions </w:t>
            </w:r>
          </w:p>
        </w:tc>
        <w:tc>
          <w:tcPr>
            <w:tcW w:w="617" w:type="dxa"/>
            <w:tcBorders>
              <w:top w:val="single" w:sz="4" w:space="0" w:color="auto"/>
              <w:left w:val="nil"/>
              <w:bottom w:val="single" w:sz="4" w:space="0" w:color="auto"/>
              <w:right w:val="single" w:sz="4" w:space="0" w:color="auto"/>
            </w:tcBorders>
            <w:shd w:val="clear" w:color="auto" w:fill="auto"/>
            <w:noWrap/>
            <w:vAlign w:val="center"/>
          </w:tcPr>
          <w:p w14:paraId="1A95251A" w14:textId="77777777" w:rsidR="001C41F5" w:rsidRPr="001C41F5" w:rsidRDefault="001C41F5" w:rsidP="001C41F5">
            <w:pPr>
              <w:spacing w:after="0"/>
              <w:jc w:val="center"/>
              <w:rPr>
                <w:rFonts w:cs="Arial"/>
                <w:noProof/>
                <w:sz w:val="16"/>
                <w:szCs w:val="16"/>
                <w:lang w:val="en-MY" w:eastAsia="zh-CN"/>
              </w:rPr>
            </w:pPr>
            <w:r w:rsidRPr="001C41F5">
              <w:rPr>
                <w:rFonts w:cs="Arial"/>
                <w:noProof/>
                <w:sz w:val="16"/>
                <w:szCs w:val="16"/>
                <w:lang w:val="en-MY" w:eastAsia="zh-CN"/>
              </w:rPr>
              <w:t>0</w:t>
            </w:r>
          </w:p>
        </w:tc>
        <w:tc>
          <w:tcPr>
            <w:tcW w:w="667" w:type="dxa"/>
            <w:tcBorders>
              <w:top w:val="single" w:sz="4" w:space="0" w:color="auto"/>
              <w:left w:val="nil"/>
              <w:bottom w:val="single" w:sz="4" w:space="0" w:color="auto"/>
              <w:right w:val="single" w:sz="4" w:space="0" w:color="auto"/>
            </w:tcBorders>
            <w:shd w:val="clear" w:color="auto" w:fill="auto"/>
            <w:noWrap/>
            <w:vAlign w:val="center"/>
          </w:tcPr>
          <w:p w14:paraId="66BD0AD1"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0</w:t>
            </w:r>
          </w:p>
        </w:tc>
        <w:tc>
          <w:tcPr>
            <w:tcW w:w="1247" w:type="dxa"/>
            <w:tcBorders>
              <w:top w:val="single" w:sz="4" w:space="0" w:color="auto"/>
              <w:left w:val="nil"/>
              <w:bottom w:val="single" w:sz="4" w:space="0" w:color="auto"/>
              <w:right w:val="single" w:sz="4" w:space="0" w:color="auto"/>
            </w:tcBorders>
            <w:shd w:val="clear" w:color="auto" w:fill="auto"/>
            <w:noWrap/>
            <w:vAlign w:val="center"/>
          </w:tcPr>
          <w:p w14:paraId="7D54F2DA"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996</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3EF589DC"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996</w:t>
            </w:r>
          </w:p>
        </w:tc>
        <w:tc>
          <w:tcPr>
            <w:tcW w:w="1530" w:type="dxa"/>
            <w:tcBorders>
              <w:top w:val="single" w:sz="4" w:space="0" w:color="auto"/>
              <w:left w:val="nil"/>
              <w:bottom w:val="single" w:sz="4" w:space="0" w:color="auto"/>
              <w:right w:val="single" w:sz="4" w:space="0" w:color="auto"/>
            </w:tcBorders>
            <w:shd w:val="clear" w:color="auto" w:fill="auto"/>
            <w:noWrap/>
            <w:vAlign w:val="center"/>
          </w:tcPr>
          <w:p w14:paraId="6CB68FB7" w14:textId="77777777" w:rsidR="001C41F5" w:rsidRPr="001C41F5" w:rsidRDefault="001C41F5" w:rsidP="001C41F5">
            <w:pPr>
              <w:jc w:val="center"/>
              <w:rPr>
                <w:rFonts w:cs="Arial"/>
                <w:color w:val="000000"/>
                <w:sz w:val="16"/>
                <w:szCs w:val="16"/>
                <w:lang w:val="en-AU"/>
              </w:rPr>
            </w:pPr>
            <w:r w:rsidRPr="001C41F5">
              <w:rPr>
                <w:rFonts w:cs="Arial"/>
                <w:color w:val="000000"/>
                <w:sz w:val="16"/>
                <w:szCs w:val="16"/>
                <w:lang w:val="en-AU"/>
              </w:rPr>
              <w:t>1,992</w:t>
            </w:r>
          </w:p>
        </w:tc>
      </w:tr>
    </w:tbl>
    <w:p w14:paraId="4B210142" w14:textId="77777777" w:rsidR="001C41F5" w:rsidRPr="001C41F5" w:rsidRDefault="001C41F5" w:rsidP="001C41F5">
      <w:pPr>
        <w:spacing w:after="0"/>
        <w:rPr>
          <w:lang w:val="en-US"/>
        </w:rPr>
      </w:pPr>
    </w:p>
    <w:p w14:paraId="4C3A1259" w14:textId="77777777" w:rsidR="001C41F5" w:rsidRPr="001C41F5" w:rsidRDefault="001C41F5" w:rsidP="001C41F5">
      <w:pPr>
        <w:keepNext/>
        <w:spacing w:after="0"/>
        <w:ind w:left="720"/>
        <w:rPr>
          <w:bCs/>
          <w:sz w:val="20"/>
          <w:szCs w:val="20"/>
        </w:rPr>
      </w:pPr>
      <w:r w:rsidRPr="001C41F5">
        <w:rPr>
          <w:bCs/>
          <w:sz w:val="20"/>
          <w:szCs w:val="20"/>
        </w:rPr>
        <w:t xml:space="preserve">Table 53: </w:t>
      </w:r>
      <w:r w:rsidRPr="001C41F5">
        <w:rPr>
          <w:bCs/>
          <w:sz w:val="20"/>
          <w:szCs w:val="20"/>
          <w:lang w:val="en-AU"/>
        </w:rPr>
        <w:t xml:space="preserve">Lifetime Direct Project Emission Reductions from traffic management in Khon Kaen, Nakorn Ratchasima and traffic zoning in Samui </w:t>
      </w:r>
    </w:p>
    <w:tbl>
      <w:tblPr>
        <w:tblW w:w="0" w:type="auto"/>
        <w:tblInd w:w="720" w:type="dxa"/>
        <w:tblLook w:val="04A0" w:firstRow="1" w:lastRow="0" w:firstColumn="1" w:lastColumn="0" w:noHBand="0" w:noVBand="1"/>
      </w:tblPr>
      <w:tblGrid>
        <w:gridCol w:w="3575"/>
        <w:gridCol w:w="1695"/>
        <w:gridCol w:w="1579"/>
        <w:gridCol w:w="1771"/>
      </w:tblGrid>
      <w:tr w:rsidR="001C41F5" w:rsidRPr="001C41F5" w14:paraId="29D6A2C5" w14:textId="77777777" w:rsidTr="001C41F5">
        <w:trPr>
          <w:trHeight w:val="360"/>
        </w:trPr>
        <w:tc>
          <w:tcPr>
            <w:tcW w:w="3678" w:type="dxa"/>
            <w:tcBorders>
              <w:top w:val="single" w:sz="8" w:space="0" w:color="auto"/>
              <w:left w:val="single" w:sz="8" w:space="0" w:color="auto"/>
              <w:bottom w:val="nil"/>
              <w:right w:val="single" w:sz="8" w:space="0" w:color="auto"/>
            </w:tcBorders>
            <w:shd w:val="clear" w:color="000000" w:fill="D9D9D9"/>
            <w:noWrap/>
            <w:vAlign w:val="center"/>
            <w:hideMark/>
          </w:tcPr>
          <w:p w14:paraId="6ADEC436" w14:textId="77777777" w:rsidR="001C41F5" w:rsidRPr="001C41F5" w:rsidRDefault="001C41F5" w:rsidP="001C41F5">
            <w:pPr>
              <w:spacing w:after="0"/>
              <w:jc w:val="center"/>
              <w:rPr>
                <w:rFonts w:cs="Arial"/>
                <w:b/>
                <w:bCs/>
                <w:color w:val="000000"/>
                <w:sz w:val="18"/>
                <w:szCs w:val="18"/>
                <w:lang w:val="en-MY" w:eastAsia="en-MY"/>
              </w:rPr>
            </w:pPr>
          </w:p>
        </w:tc>
        <w:tc>
          <w:tcPr>
            <w:tcW w:w="5178" w:type="dxa"/>
            <w:gridSpan w:val="3"/>
            <w:tcBorders>
              <w:top w:val="single" w:sz="8" w:space="0" w:color="auto"/>
              <w:left w:val="nil"/>
              <w:bottom w:val="nil"/>
              <w:right w:val="single" w:sz="8" w:space="0" w:color="auto"/>
            </w:tcBorders>
            <w:shd w:val="clear" w:color="000000" w:fill="D9D9D9"/>
            <w:noWrap/>
            <w:vAlign w:val="center"/>
            <w:hideMark/>
          </w:tcPr>
          <w:p w14:paraId="7F1A2A53"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TOTAL</w:t>
            </w:r>
          </w:p>
        </w:tc>
      </w:tr>
      <w:tr w:rsidR="001C41F5" w:rsidRPr="001C41F5" w14:paraId="4C8141F3" w14:textId="77777777" w:rsidTr="001C41F5">
        <w:trPr>
          <w:trHeight w:val="360"/>
        </w:trPr>
        <w:tc>
          <w:tcPr>
            <w:tcW w:w="3678" w:type="dxa"/>
            <w:tcBorders>
              <w:top w:val="single" w:sz="8" w:space="0" w:color="auto"/>
              <w:left w:val="single" w:sz="8" w:space="0" w:color="auto"/>
              <w:bottom w:val="nil"/>
              <w:right w:val="single" w:sz="8" w:space="0" w:color="auto"/>
            </w:tcBorders>
            <w:shd w:val="clear" w:color="000000" w:fill="D9D9D9"/>
            <w:noWrap/>
            <w:vAlign w:val="center"/>
          </w:tcPr>
          <w:p w14:paraId="2A2F39B5"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Emission Reductions (tCO</w:t>
            </w:r>
            <w:r w:rsidRPr="001C41F5">
              <w:rPr>
                <w:rFonts w:cs="Arial"/>
                <w:b/>
                <w:bCs/>
                <w:color w:val="000000"/>
                <w:sz w:val="18"/>
                <w:szCs w:val="18"/>
                <w:vertAlign w:val="subscript"/>
                <w:lang w:val="en-MY" w:eastAsia="en-MY"/>
              </w:rPr>
              <w:t>2</w:t>
            </w:r>
            <w:r w:rsidRPr="001C41F5">
              <w:rPr>
                <w:rFonts w:cs="Arial"/>
                <w:b/>
                <w:bCs/>
                <w:color w:val="000000"/>
                <w:sz w:val="18"/>
                <w:szCs w:val="18"/>
                <w:lang w:val="en-MY" w:eastAsia="en-MY"/>
              </w:rPr>
              <w:t>e)</w:t>
            </w:r>
          </w:p>
        </w:tc>
        <w:tc>
          <w:tcPr>
            <w:tcW w:w="1740" w:type="dxa"/>
            <w:tcBorders>
              <w:top w:val="single" w:sz="8" w:space="0" w:color="auto"/>
              <w:left w:val="nil"/>
              <w:bottom w:val="nil"/>
              <w:right w:val="single" w:sz="8" w:space="0" w:color="auto"/>
            </w:tcBorders>
            <w:shd w:val="clear" w:color="000000" w:fill="D9D9D9"/>
            <w:noWrap/>
            <w:vAlign w:val="center"/>
          </w:tcPr>
          <w:p w14:paraId="70C59BEF"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Khon Kaen</w:t>
            </w:r>
          </w:p>
        </w:tc>
        <w:tc>
          <w:tcPr>
            <w:tcW w:w="1620" w:type="dxa"/>
            <w:tcBorders>
              <w:top w:val="single" w:sz="8" w:space="0" w:color="auto"/>
              <w:left w:val="nil"/>
              <w:bottom w:val="nil"/>
              <w:right w:val="single" w:sz="8" w:space="0" w:color="auto"/>
            </w:tcBorders>
            <w:shd w:val="clear" w:color="000000" w:fill="D9D9D9"/>
          </w:tcPr>
          <w:p w14:paraId="67FC0F17"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Nakorn Ratchasima</w:t>
            </w:r>
          </w:p>
        </w:tc>
        <w:tc>
          <w:tcPr>
            <w:tcW w:w="1818" w:type="dxa"/>
            <w:tcBorders>
              <w:top w:val="single" w:sz="8" w:space="0" w:color="auto"/>
              <w:left w:val="nil"/>
              <w:bottom w:val="nil"/>
              <w:right w:val="single" w:sz="8" w:space="0" w:color="auto"/>
            </w:tcBorders>
            <w:shd w:val="clear" w:color="000000" w:fill="D9D9D9"/>
          </w:tcPr>
          <w:p w14:paraId="4BDBDB84"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Samui</w:t>
            </w:r>
          </w:p>
        </w:tc>
      </w:tr>
      <w:tr w:rsidR="001C41F5" w:rsidRPr="001C41F5" w14:paraId="093F0E84" w14:textId="77777777" w:rsidTr="001C41F5">
        <w:trPr>
          <w:trHeight w:val="300"/>
        </w:trPr>
        <w:tc>
          <w:tcPr>
            <w:tcW w:w="3678" w:type="dxa"/>
            <w:tcBorders>
              <w:top w:val="single" w:sz="8" w:space="0" w:color="auto"/>
              <w:left w:val="single" w:sz="8" w:space="0" w:color="auto"/>
              <w:bottom w:val="single" w:sz="4" w:space="0" w:color="auto"/>
              <w:right w:val="single" w:sz="8" w:space="0" w:color="auto"/>
            </w:tcBorders>
            <w:shd w:val="clear" w:color="auto" w:fill="auto"/>
            <w:vAlign w:val="center"/>
          </w:tcPr>
          <w:p w14:paraId="15CBEFCE"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Annual Emissions Reduction</w:t>
            </w:r>
          </w:p>
        </w:tc>
        <w:tc>
          <w:tcPr>
            <w:tcW w:w="1740" w:type="dxa"/>
            <w:tcBorders>
              <w:top w:val="single" w:sz="8" w:space="0" w:color="auto"/>
              <w:left w:val="single" w:sz="4" w:space="0" w:color="auto"/>
              <w:bottom w:val="single" w:sz="4" w:space="0" w:color="auto"/>
              <w:right w:val="single" w:sz="8" w:space="0" w:color="auto"/>
            </w:tcBorders>
            <w:shd w:val="clear" w:color="auto" w:fill="auto"/>
            <w:noWrap/>
            <w:vAlign w:val="center"/>
          </w:tcPr>
          <w:p w14:paraId="4BBB7439"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13,115</w:t>
            </w:r>
          </w:p>
        </w:tc>
        <w:tc>
          <w:tcPr>
            <w:tcW w:w="1620" w:type="dxa"/>
            <w:tcBorders>
              <w:top w:val="single" w:sz="8" w:space="0" w:color="auto"/>
              <w:left w:val="single" w:sz="4" w:space="0" w:color="auto"/>
              <w:bottom w:val="single" w:sz="4" w:space="0" w:color="auto"/>
              <w:right w:val="single" w:sz="8" w:space="0" w:color="auto"/>
            </w:tcBorders>
            <w:vAlign w:val="center"/>
          </w:tcPr>
          <w:p w14:paraId="716685FF"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11,038</w:t>
            </w:r>
          </w:p>
        </w:tc>
        <w:tc>
          <w:tcPr>
            <w:tcW w:w="1818" w:type="dxa"/>
            <w:tcBorders>
              <w:top w:val="single" w:sz="8" w:space="0" w:color="auto"/>
              <w:left w:val="single" w:sz="4" w:space="0" w:color="auto"/>
              <w:bottom w:val="single" w:sz="4" w:space="0" w:color="auto"/>
              <w:right w:val="single" w:sz="8" w:space="0" w:color="auto"/>
            </w:tcBorders>
            <w:vAlign w:val="center"/>
          </w:tcPr>
          <w:p w14:paraId="052F78EF"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996</w:t>
            </w:r>
          </w:p>
        </w:tc>
      </w:tr>
      <w:tr w:rsidR="001C41F5" w:rsidRPr="001C41F5" w14:paraId="05679D82" w14:textId="77777777" w:rsidTr="001C41F5">
        <w:trPr>
          <w:trHeight w:val="300"/>
        </w:trPr>
        <w:tc>
          <w:tcPr>
            <w:tcW w:w="3678" w:type="dxa"/>
            <w:tcBorders>
              <w:top w:val="nil"/>
              <w:left w:val="single" w:sz="8" w:space="0" w:color="auto"/>
              <w:bottom w:val="single" w:sz="4" w:space="0" w:color="auto"/>
              <w:right w:val="single" w:sz="8" w:space="0" w:color="auto"/>
            </w:tcBorders>
            <w:shd w:val="clear" w:color="auto" w:fill="auto"/>
            <w:noWrap/>
            <w:vAlign w:val="center"/>
            <w:hideMark/>
          </w:tcPr>
          <w:p w14:paraId="531C9F71" w14:textId="77777777" w:rsidR="001C41F5" w:rsidRPr="001C41F5" w:rsidRDefault="001C41F5" w:rsidP="001C41F5">
            <w:pPr>
              <w:spacing w:after="0"/>
              <w:jc w:val="left"/>
              <w:rPr>
                <w:rFonts w:cs="Arial"/>
                <w:color w:val="000000"/>
                <w:sz w:val="18"/>
                <w:szCs w:val="18"/>
                <w:lang w:val="en-MY" w:eastAsia="en-MY"/>
              </w:rPr>
            </w:pPr>
            <w:r w:rsidRPr="001C41F5">
              <w:rPr>
                <w:rFonts w:cs="Arial"/>
                <w:color w:val="000000"/>
                <w:sz w:val="18"/>
                <w:szCs w:val="18"/>
                <w:lang w:val="en-MY" w:eastAsia="en-MY"/>
              </w:rPr>
              <w:t>Average useful lifetime of investment (year)</w:t>
            </w:r>
          </w:p>
        </w:tc>
        <w:tc>
          <w:tcPr>
            <w:tcW w:w="1740" w:type="dxa"/>
            <w:tcBorders>
              <w:top w:val="nil"/>
              <w:left w:val="single" w:sz="4" w:space="0" w:color="auto"/>
              <w:bottom w:val="single" w:sz="4" w:space="0" w:color="auto"/>
              <w:right w:val="single" w:sz="8" w:space="0" w:color="auto"/>
            </w:tcBorders>
            <w:shd w:val="clear" w:color="auto" w:fill="auto"/>
            <w:noWrap/>
            <w:vAlign w:val="center"/>
          </w:tcPr>
          <w:p w14:paraId="0C1D8274"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15</w:t>
            </w:r>
          </w:p>
        </w:tc>
        <w:tc>
          <w:tcPr>
            <w:tcW w:w="1620" w:type="dxa"/>
            <w:tcBorders>
              <w:top w:val="nil"/>
              <w:left w:val="single" w:sz="4" w:space="0" w:color="auto"/>
              <w:bottom w:val="single" w:sz="4" w:space="0" w:color="auto"/>
              <w:right w:val="single" w:sz="8" w:space="0" w:color="auto"/>
            </w:tcBorders>
            <w:vAlign w:val="center"/>
          </w:tcPr>
          <w:p w14:paraId="63224BC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15</w:t>
            </w:r>
          </w:p>
        </w:tc>
        <w:tc>
          <w:tcPr>
            <w:tcW w:w="1818" w:type="dxa"/>
            <w:tcBorders>
              <w:top w:val="nil"/>
              <w:left w:val="single" w:sz="4" w:space="0" w:color="auto"/>
              <w:bottom w:val="single" w:sz="4" w:space="0" w:color="auto"/>
              <w:right w:val="single" w:sz="8" w:space="0" w:color="auto"/>
            </w:tcBorders>
            <w:vAlign w:val="center"/>
          </w:tcPr>
          <w:p w14:paraId="35C298A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15</w:t>
            </w:r>
          </w:p>
        </w:tc>
      </w:tr>
      <w:tr w:rsidR="001C41F5" w:rsidRPr="001C41F5" w14:paraId="3B33044A" w14:textId="77777777" w:rsidTr="001C41F5">
        <w:trPr>
          <w:trHeight w:val="300"/>
        </w:trPr>
        <w:tc>
          <w:tcPr>
            <w:tcW w:w="3678"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3123F58" w14:textId="77777777" w:rsidR="001C41F5" w:rsidRPr="001C41F5" w:rsidRDefault="001C41F5" w:rsidP="001C41F5">
            <w:pPr>
              <w:spacing w:after="0"/>
              <w:jc w:val="left"/>
              <w:rPr>
                <w:rFonts w:cs="Arial"/>
                <w:b/>
                <w:bCs/>
                <w:color w:val="000000"/>
                <w:sz w:val="18"/>
                <w:szCs w:val="18"/>
                <w:lang w:val="en-MY" w:eastAsia="en-MY"/>
              </w:rPr>
            </w:pPr>
            <w:r w:rsidRPr="001C41F5">
              <w:rPr>
                <w:rFonts w:cs="Arial"/>
                <w:b/>
                <w:bCs/>
                <w:color w:val="000000"/>
                <w:sz w:val="18"/>
                <w:szCs w:val="18"/>
                <w:lang w:val="en-MY" w:eastAsia="en-MY"/>
              </w:rPr>
              <w:t xml:space="preserve">Lifetime Direct Emission Reductions </w:t>
            </w:r>
          </w:p>
        </w:tc>
        <w:tc>
          <w:tcPr>
            <w:tcW w:w="1740" w:type="dxa"/>
            <w:tcBorders>
              <w:top w:val="single" w:sz="8" w:space="0" w:color="auto"/>
              <w:left w:val="single" w:sz="4" w:space="0" w:color="auto"/>
              <w:bottom w:val="single" w:sz="8" w:space="0" w:color="auto"/>
              <w:right w:val="single" w:sz="8" w:space="0" w:color="auto"/>
            </w:tcBorders>
            <w:shd w:val="clear" w:color="auto" w:fill="auto"/>
            <w:noWrap/>
            <w:vAlign w:val="center"/>
          </w:tcPr>
          <w:p w14:paraId="1E14F8E0" w14:textId="77777777" w:rsidR="001C41F5" w:rsidRPr="001C41F5" w:rsidRDefault="001C41F5" w:rsidP="001C41F5">
            <w:pPr>
              <w:spacing w:after="0"/>
              <w:jc w:val="center"/>
              <w:rPr>
                <w:rFonts w:cs="Arial"/>
                <w:b/>
                <w:bCs/>
                <w:color w:val="000000"/>
                <w:sz w:val="18"/>
                <w:szCs w:val="18"/>
                <w:lang w:val="en-MY" w:eastAsia="en-MY"/>
              </w:rPr>
            </w:pPr>
            <w:r w:rsidRPr="001C41F5">
              <w:rPr>
                <w:rFonts w:cs="Arial"/>
                <w:b/>
                <w:bCs/>
                <w:color w:val="000000"/>
                <w:sz w:val="18"/>
                <w:szCs w:val="18"/>
                <w:lang w:val="en-MY" w:eastAsia="en-MY"/>
              </w:rPr>
              <w:t>196,722</w:t>
            </w:r>
          </w:p>
        </w:tc>
        <w:tc>
          <w:tcPr>
            <w:tcW w:w="1620" w:type="dxa"/>
            <w:tcBorders>
              <w:top w:val="single" w:sz="8" w:space="0" w:color="auto"/>
              <w:left w:val="single" w:sz="4" w:space="0" w:color="auto"/>
              <w:bottom w:val="single" w:sz="8" w:space="0" w:color="auto"/>
              <w:right w:val="single" w:sz="8" w:space="0" w:color="auto"/>
            </w:tcBorders>
            <w:vAlign w:val="center"/>
          </w:tcPr>
          <w:p w14:paraId="259C5E0D"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165,576</w:t>
            </w:r>
          </w:p>
        </w:tc>
        <w:tc>
          <w:tcPr>
            <w:tcW w:w="1818" w:type="dxa"/>
            <w:tcBorders>
              <w:top w:val="single" w:sz="8" w:space="0" w:color="auto"/>
              <w:left w:val="single" w:sz="4" w:space="0" w:color="auto"/>
              <w:bottom w:val="single" w:sz="8" w:space="0" w:color="auto"/>
              <w:right w:val="single" w:sz="8" w:space="0" w:color="auto"/>
            </w:tcBorders>
            <w:vAlign w:val="center"/>
          </w:tcPr>
          <w:p w14:paraId="7AD0E6CB"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14,943</w:t>
            </w:r>
          </w:p>
        </w:tc>
      </w:tr>
    </w:tbl>
    <w:p w14:paraId="2F385F2E" w14:textId="77777777" w:rsidR="001C41F5" w:rsidRPr="001C41F5" w:rsidRDefault="001C41F5" w:rsidP="001C41F5">
      <w:pPr>
        <w:spacing w:after="0"/>
        <w:ind w:left="720"/>
        <w:rPr>
          <w:sz w:val="20"/>
          <w:szCs w:val="20"/>
          <w:lang w:val="en-AU"/>
        </w:rPr>
      </w:pPr>
    </w:p>
    <w:p w14:paraId="20A82874" w14:textId="77777777" w:rsidR="001C41F5" w:rsidRPr="001C41F5" w:rsidRDefault="001C41F5" w:rsidP="007F4E52">
      <w:pPr>
        <w:keepNext/>
        <w:spacing w:after="0"/>
        <w:ind w:left="720"/>
        <w:rPr>
          <w:bCs/>
          <w:sz w:val="20"/>
          <w:szCs w:val="20"/>
        </w:rPr>
      </w:pPr>
      <w:r w:rsidRPr="001C41F5">
        <w:rPr>
          <w:bCs/>
          <w:sz w:val="20"/>
          <w:szCs w:val="20"/>
        </w:rPr>
        <w:t>Table 54:</w:t>
      </w:r>
      <w:r w:rsidRPr="001C41F5">
        <w:rPr>
          <w:b/>
          <w:sz w:val="20"/>
          <w:szCs w:val="20"/>
          <w:lang w:val="en-AU"/>
        </w:rPr>
        <w:t xml:space="preserve"> </w:t>
      </w:r>
      <w:r w:rsidRPr="001C41F5">
        <w:rPr>
          <w:bCs/>
          <w:sz w:val="20"/>
          <w:szCs w:val="20"/>
          <w:lang w:val="en-AU"/>
        </w:rPr>
        <w:t>Key variables and data used in the estimation of Direct Project Emissions Reductions</w:t>
      </w:r>
    </w:p>
    <w:tbl>
      <w:tblPr>
        <w:tblStyle w:val="TableGrid12"/>
        <w:tblW w:w="9220" w:type="dxa"/>
        <w:tblInd w:w="720" w:type="dxa"/>
        <w:tblLook w:val="04A0" w:firstRow="1" w:lastRow="0" w:firstColumn="1" w:lastColumn="0" w:noHBand="0" w:noVBand="1"/>
      </w:tblPr>
      <w:tblGrid>
        <w:gridCol w:w="589"/>
        <w:gridCol w:w="2438"/>
        <w:gridCol w:w="1108"/>
        <w:gridCol w:w="5085"/>
      </w:tblGrid>
      <w:tr w:rsidR="001C41F5" w:rsidRPr="001C41F5" w14:paraId="22D576AA" w14:textId="77777777" w:rsidTr="007F4E52">
        <w:trPr>
          <w:tblHeader/>
        </w:trPr>
        <w:tc>
          <w:tcPr>
            <w:tcW w:w="589" w:type="dxa"/>
            <w:shd w:val="clear" w:color="auto" w:fill="D9D9D9" w:themeFill="background1" w:themeFillShade="D9"/>
            <w:vAlign w:val="center"/>
          </w:tcPr>
          <w:p w14:paraId="6E249B37"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No.</w:t>
            </w:r>
          </w:p>
        </w:tc>
        <w:tc>
          <w:tcPr>
            <w:tcW w:w="2438" w:type="dxa"/>
            <w:shd w:val="clear" w:color="auto" w:fill="D9D9D9" w:themeFill="background1" w:themeFillShade="D9"/>
            <w:vAlign w:val="center"/>
          </w:tcPr>
          <w:p w14:paraId="0D638C36"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Variables</w:t>
            </w:r>
          </w:p>
        </w:tc>
        <w:tc>
          <w:tcPr>
            <w:tcW w:w="1108" w:type="dxa"/>
            <w:shd w:val="clear" w:color="auto" w:fill="D9D9D9" w:themeFill="background1" w:themeFillShade="D9"/>
            <w:vAlign w:val="center"/>
          </w:tcPr>
          <w:p w14:paraId="3F06B794"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Values</w:t>
            </w:r>
          </w:p>
        </w:tc>
        <w:tc>
          <w:tcPr>
            <w:tcW w:w="5085" w:type="dxa"/>
            <w:shd w:val="clear" w:color="auto" w:fill="D9D9D9" w:themeFill="background1" w:themeFillShade="D9"/>
            <w:vAlign w:val="center"/>
          </w:tcPr>
          <w:p w14:paraId="7FBD78EF" w14:textId="77777777" w:rsidR="001C41F5" w:rsidRPr="007F4E52" w:rsidRDefault="001C41F5" w:rsidP="001C41F5">
            <w:pPr>
              <w:spacing w:after="0"/>
              <w:jc w:val="center"/>
              <w:rPr>
                <w:rFonts w:cs="Arial"/>
                <w:b/>
                <w:bCs/>
                <w:sz w:val="18"/>
                <w:szCs w:val="18"/>
                <w:lang w:val="en-AU"/>
              </w:rPr>
            </w:pPr>
            <w:r w:rsidRPr="007F4E52">
              <w:rPr>
                <w:rFonts w:cs="Arial"/>
                <w:b/>
                <w:bCs/>
                <w:sz w:val="18"/>
                <w:szCs w:val="18"/>
                <w:lang w:val="en-AU"/>
              </w:rPr>
              <w:t>Remarks</w:t>
            </w:r>
          </w:p>
        </w:tc>
      </w:tr>
      <w:tr w:rsidR="001C41F5" w:rsidRPr="001C41F5" w14:paraId="23395658" w14:textId="77777777" w:rsidTr="007F4E52">
        <w:trPr>
          <w:trHeight w:val="305"/>
        </w:trPr>
        <w:tc>
          <w:tcPr>
            <w:tcW w:w="9220" w:type="dxa"/>
            <w:gridSpan w:val="4"/>
            <w:shd w:val="clear" w:color="auto" w:fill="auto"/>
          </w:tcPr>
          <w:p w14:paraId="72362BC0" w14:textId="77777777" w:rsidR="001C41F5" w:rsidRPr="001C41F5" w:rsidRDefault="001C41F5">
            <w:pPr>
              <w:spacing w:after="0"/>
              <w:jc w:val="left"/>
              <w:rPr>
                <w:rFonts w:cs="Arial"/>
                <w:sz w:val="18"/>
                <w:szCs w:val="18"/>
                <w:lang w:val="en-AU"/>
              </w:rPr>
            </w:pPr>
            <w:r w:rsidRPr="001C41F5">
              <w:rPr>
                <w:rFonts w:cs="Arial"/>
                <w:sz w:val="18"/>
                <w:szCs w:val="18"/>
                <w:lang w:val="en-AU"/>
              </w:rPr>
              <w:t>Khon Kaen</w:t>
            </w:r>
          </w:p>
        </w:tc>
      </w:tr>
      <w:tr w:rsidR="001C41F5" w:rsidRPr="001C41F5" w14:paraId="0B978417" w14:textId="77777777" w:rsidTr="007F4E52">
        <w:trPr>
          <w:trHeight w:val="818"/>
        </w:trPr>
        <w:tc>
          <w:tcPr>
            <w:tcW w:w="589" w:type="dxa"/>
            <w:shd w:val="clear" w:color="auto" w:fill="auto"/>
          </w:tcPr>
          <w:p w14:paraId="69B22F87" w14:textId="77777777" w:rsidR="001C41F5" w:rsidRPr="001C41F5" w:rsidRDefault="001C41F5" w:rsidP="007F4E52">
            <w:pPr>
              <w:numPr>
                <w:ilvl w:val="0"/>
                <w:numId w:val="136"/>
              </w:numPr>
              <w:tabs>
                <w:tab w:val="left" w:pos="0"/>
                <w:tab w:val="left" w:pos="142"/>
              </w:tabs>
              <w:spacing w:after="0"/>
              <w:contextualSpacing/>
              <w:jc w:val="left"/>
              <w:rPr>
                <w:rFonts w:cs="Arial"/>
                <w:sz w:val="18"/>
                <w:szCs w:val="18"/>
                <w:lang w:val="en-GB"/>
              </w:rPr>
            </w:pPr>
          </w:p>
        </w:tc>
        <w:tc>
          <w:tcPr>
            <w:tcW w:w="2438" w:type="dxa"/>
            <w:shd w:val="clear" w:color="auto" w:fill="auto"/>
          </w:tcPr>
          <w:p w14:paraId="73D64BC5" w14:textId="77777777" w:rsidR="001C41F5" w:rsidRPr="001C41F5" w:rsidRDefault="001C41F5">
            <w:pPr>
              <w:spacing w:after="0"/>
              <w:jc w:val="left"/>
              <w:rPr>
                <w:rFonts w:cs="Arial"/>
                <w:sz w:val="18"/>
                <w:szCs w:val="18"/>
                <w:lang w:val="en-AU"/>
              </w:rPr>
            </w:pPr>
            <w:r w:rsidRPr="001C41F5">
              <w:rPr>
                <w:rFonts w:cs="Arial"/>
                <w:sz w:val="18"/>
                <w:szCs w:val="18"/>
                <w:lang w:val="en-AU"/>
              </w:rPr>
              <w:t>Average Speed in the city by 2019  (km/hour)</w:t>
            </w:r>
            <w:r w:rsidRPr="001C41F5">
              <w:rPr>
                <w:rFonts w:cs="Arial"/>
                <w:sz w:val="18"/>
                <w:szCs w:val="18"/>
                <w:lang w:val="en-AU"/>
              </w:rPr>
              <w:tab/>
            </w:r>
          </w:p>
        </w:tc>
        <w:tc>
          <w:tcPr>
            <w:tcW w:w="1108" w:type="dxa"/>
            <w:shd w:val="clear" w:color="auto" w:fill="auto"/>
          </w:tcPr>
          <w:p w14:paraId="7F25BCD3" w14:textId="77777777" w:rsidR="001C41F5" w:rsidRPr="001C41F5" w:rsidRDefault="001C41F5">
            <w:pPr>
              <w:spacing w:after="0"/>
              <w:jc w:val="right"/>
              <w:rPr>
                <w:rFonts w:cs="Arial"/>
                <w:sz w:val="18"/>
                <w:szCs w:val="18"/>
                <w:lang w:val="en-AU"/>
              </w:rPr>
            </w:pPr>
            <w:r w:rsidRPr="001C41F5">
              <w:rPr>
                <w:rFonts w:cs="Arial"/>
                <w:sz w:val="18"/>
                <w:szCs w:val="18"/>
                <w:lang w:val="en-AU"/>
              </w:rPr>
              <w:t>From 15 in 2016  to 17 km/hour by 2019</w:t>
            </w:r>
          </w:p>
        </w:tc>
        <w:tc>
          <w:tcPr>
            <w:tcW w:w="5085" w:type="dxa"/>
            <w:shd w:val="clear" w:color="auto" w:fill="auto"/>
          </w:tcPr>
          <w:p w14:paraId="65C9D905" w14:textId="77777777" w:rsidR="001C41F5" w:rsidRPr="001C41F5" w:rsidRDefault="001C41F5">
            <w:pPr>
              <w:spacing w:after="0"/>
              <w:jc w:val="left"/>
              <w:rPr>
                <w:rFonts w:cs="Arial"/>
                <w:sz w:val="18"/>
                <w:szCs w:val="18"/>
                <w:lang w:val="en-AU"/>
              </w:rPr>
            </w:pPr>
            <w:r w:rsidRPr="001C41F5">
              <w:rPr>
                <w:rFonts w:cs="Arial"/>
                <w:sz w:val="18"/>
                <w:szCs w:val="18"/>
                <w:lang w:val="en-AU"/>
              </w:rPr>
              <w:t>Estimated base on the discussions with the city officials, including Mr.</w:t>
            </w:r>
            <w:r w:rsidR="00670F4A">
              <w:rPr>
                <w:rFonts w:cs="Arial"/>
                <w:sz w:val="18"/>
                <w:szCs w:val="18"/>
                <w:lang w:val="en-AU"/>
              </w:rPr>
              <w:t xml:space="preserve"> </w:t>
            </w:r>
            <w:r w:rsidRPr="001C41F5">
              <w:rPr>
                <w:rFonts w:cs="Arial"/>
                <w:sz w:val="18"/>
                <w:szCs w:val="18"/>
                <w:lang w:val="en-AU"/>
              </w:rPr>
              <w:t>Thawatchai Wanasubdamrongkul,</w:t>
            </w:r>
            <w:r w:rsidRPr="001C41F5">
              <w:rPr>
                <w:sz w:val="20"/>
                <w:lang w:val="en-AU"/>
              </w:rPr>
              <w:t xml:space="preserve"> </w:t>
            </w:r>
            <w:r w:rsidRPr="001C41F5">
              <w:rPr>
                <w:rFonts w:cs="Arial"/>
                <w:sz w:val="18"/>
                <w:szCs w:val="18"/>
                <w:lang w:val="en-AU"/>
              </w:rPr>
              <w:t>chief of subdivision of construction control, Bureau of Public Works at Khon Kaen Municipality, and field visit results (September 2014). It is expected that the average speed will increase about 2 km/hour in the city by 2019.</w:t>
            </w:r>
          </w:p>
        </w:tc>
      </w:tr>
      <w:tr w:rsidR="001C41F5" w:rsidRPr="001C41F5" w14:paraId="466EC382" w14:textId="77777777" w:rsidTr="007F4E52">
        <w:trPr>
          <w:trHeight w:val="323"/>
        </w:trPr>
        <w:tc>
          <w:tcPr>
            <w:tcW w:w="9220" w:type="dxa"/>
            <w:gridSpan w:val="4"/>
            <w:shd w:val="clear" w:color="auto" w:fill="auto"/>
          </w:tcPr>
          <w:p w14:paraId="4EB30FB7" w14:textId="77777777" w:rsidR="001C41F5" w:rsidRPr="001C41F5" w:rsidRDefault="001C41F5">
            <w:pPr>
              <w:spacing w:after="0"/>
              <w:jc w:val="left"/>
              <w:rPr>
                <w:rFonts w:cs="Arial"/>
                <w:sz w:val="18"/>
                <w:szCs w:val="18"/>
                <w:lang w:val="en-AU"/>
              </w:rPr>
            </w:pPr>
            <w:r w:rsidRPr="001C41F5">
              <w:rPr>
                <w:rFonts w:cs="Arial"/>
                <w:sz w:val="16"/>
                <w:szCs w:val="16"/>
                <w:lang w:val="en-AU"/>
              </w:rPr>
              <w:t>Nakorn Ratchasima</w:t>
            </w:r>
          </w:p>
        </w:tc>
      </w:tr>
      <w:tr w:rsidR="001C41F5" w:rsidRPr="001C41F5" w14:paraId="05D5D643" w14:textId="77777777" w:rsidTr="007F4E52">
        <w:tc>
          <w:tcPr>
            <w:tcW w:w="589" w:type="dxa"/>
            <w:shd w:val="clear" w:color="auto" w:fill="auto"/>
          </w:tcPr>
          <w:p w14:paraId="224F3EE0"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2</w:t>
            </w:r>
          </w:p>
        </w:tc>
        <w:tc>
          <w:tcPr>
            <w:tcW w:w="2438" w:type="dxa"/>
            <w:shd w:val="clear" w:color="auto" w:fill="auto"/>
          </w:tcPr>
          <w:p w14:paraId="552BD963" w14:textId="77777777" w:rsidR="001C41F5" w:rsidRPr="001C41F5" w:rsidRDefault="001C41F5">
            <w:pPr>
              <w:spacing w:after="0"/>
              <w:jc w:val="left"/>
              <w:rPr>
                <w:rFonts w:cs="Arial"/>
                <w:sz w:val="18"/>
                <w:szCs w:val="18"/>
                <w:lang w:val="en-AU"/>
              </w:rPr>
            </w:pPr>
            <w:r w:rsidRPr="001C41F5">
              <w:rPr>
                <w:rFonts w:cs="Arial"/>
                <w:sz w:val="18"/>
                <w:szCs w:val="18"/>
                <w:lang w:val="en-AU"/>
              </w:rPr>
              <w:t>Average Speed in the city by 2019  (km/hour)</w:t>
            </w:r>
            <w:r w:rsidRPr="001C41F5">
              <w:rPr>
                <w:rFonts w:cs="Arial"/>
                <w:sz w:val="18"/>
                <w:szCs w:val="18"/>
                <w:lang w:val="en-AU"/>
              </w:rPr>
              <w:tab/>
            </w:r>
            <w:r w:rsidRPr="001C41F5">
              <w:rPr>
                <w:rFonts w:cs="Arial"/>
                <w:sz w:val="18"/>
                <w:szCs w:val="18"/>
                <w:lang w:val="en-AU"/>
              </w:rPr>
              <w:tab/>
            </w:r>
          </w:p>
          <w:p w14:paraId="0E3F85C8" w14:textId="77777777" w:rsidR="001C41F5" w:rsidRPr="001C41F5" w:rsidRDefault="001C41F5">
            <w:pPr>
              <w:spacing w:after="0"/>
              <w:jc w:val="left"/>
              <w:rPr>
                <w:rFonts w:cs="Arial"/>
                <w:sz w:val="18"/>
                <w:szCs w:val="18"/>
                <w:lang w:val="en-AU"/>
              </w:rPr>
            </w:pPr>
          </w:p>
        </w:tc>
        <w:tc>
          <w:tcPr>
            <w:tcW w:w="1108" w:type="dxa"/>
            <w:shd w:val="clear" w:color="auto" w:fill="auto"/>
          </w:tcPr>
          <w:p w14:paraId="35FC02D4" w14:textId="77777777" w:rsidR="001C41F5" w:rsidRPr="001C41F5" w:rsidRDefault="001C41F5">
            <w:pPr>
              <w:spacing w:after="0"/>
              <w:jc w:val="right"/>
              <w:rPr>
                <w:rFonts w:cs="Arial"/>
                <w:sz w:val="18"/>
                <w:szCs w:val="18"/>
                <w:lang w:val="en-AU"/>
              </w:rPr>
            </w:pPr>
            <w:r w:rsidRPr="001C41F5">
              <w:rPr>
                <w:rFonts w:cs="Arial"/>
                <w:sz w:val="18"/>
                <w:szCs w:val="18"/>
                <w:lang w:val="en-AU"/>
              </w:rPr>
              <w:t>From 18 in 2016 to 23 km/hour by 2019</w:t>
            </w:r>
          </w:p>
        </w:tc>
        <w:tc>
          <w:tcPr>
            <w:tcW w:w="5085" w:type="dxa"/>
            <w:shd w:val="clear" w:color="auto" w:fill="auto"/>
          </w:tcPr>
          <w:p w14:paraId="20054932" w14:textId="77777777" w:rsidR="001C41F5" w:rsidRPr="001C41F5" w:rsidRDefault="001C41F5">
            <w:pPr>
              <w:spacing w:after="0"/>
              <w:jc w:val="left"/>
              <w:rPr>
                <w:rFonts w:cs="Arial"/>
                <w:sz w:val="18"/>
                <w:szCs w:val="18"/>
                <w:lang w:val="en-AU"/>
              </w:rPr>
            </w:pPr>
            <w:r w:rsidRPr="001C41F5">
              <w:rPr>
                <w:rFonts w:cs="Arial"/>
                <w:sz w:val="18"/>
                <w:szCs w:val="18"/>
                <w:lang w:val="en-AU"/>
              </w:rPr>
              <w:t>Estimated based on the discussions wit</w:t>
            </w:r>
            <w:r w:rsidR="00670F4A">
              <w:rPr>
                <w:rFonts w:cs="Arial"/>
                <w:sz w:val="18"/>
                <w:szCs w:val="18"/>
                <w:lang w:val="en-AU"/>
              </w:rPr>
              <w:t>h the city officials, including</w:t>
            </w:r>
            <w:r w:rsidRPr="001C41F5">
              <w:rPr>
                <w:rFonts w:cs="Arial"/>
                <w:sz w:val="18"/>
                <w:szCs w:val="18"/>
                <w:lang w:val="en-AU"/>
              </w:rPr>
              <w:t xml:space="preserve"> Mr.</w:t>
            </w:r>
            <w:r w:rsidR="00670F4A">
              <w:rPr>
                <w:rFonts w:cs="Arial"/>
                <w:sz w:val="18"/>
                <w:szCs w:val="18"/>
                <w:lang w:val="en-AU"/>
              </w:rPr>
              <w:t xml:space="preserve"> Netiwit </w:t>
            </w:r>
            <w:r w:rsidRPr="001C41F5">
              <w:rPr>
                <w:rFonts w:cs="Arial"/>
                <w:sz w:val="18"/>
                <w:szCs w:val="18"/>
                <w:lang w:val="en-AU"/>
              </w:rPr>
              <w:t>Ruerngsukpattana, Chief of Bureau of Public Works at Nakhon Ratchasima Municipality, and field visit results (September 2014). It is expected that the average speed will increase about 5 km/hour in the city by 2019</w:t>
            </w:r>
          </w:p>
        </w:tc>
      </w:tr>
      <w:tr w:rsidR="001C41F5" w:rsidRPr="001C41F5" w14:paraId="72E6957F" w14:textId="77777777" w:rsidTr="007F4E52">
        <w:tc>
          <w:tcPr>
            <w:tcW w:w="9220" w:type="dxa"/>
            <w:gridSpan w:val="4"/>
            <w:shd w:val="clear" w:color="auto" w:fill="auto"/>
          </w:tcPr>
          <w:p w14:paraId="77898CAC" w14:textId="77777777" w:rsidR="001C41F5" w:rsidRPr="001C41F5" w:rsidRDefault="001C41F5">
            <w:pPr>
              <w:spacing w:after="0"/>
              <w:jc w:val="left"/>
              <w:rPr>
                <w:rFonts w:cs="Arial"/>
                <w:sz w:val="18"/>
                <w:szCs w:val="18"/>
                <w:lang w:val="en-AU"/>
              </w:rPr>
            </w:pPr>
            <w:r w:rsidRPr="001C41F5">
              <w:rPr>
                <w:rFonts w:cs="Arial"/>
                <w:sz w:val="18"/>
                <w:szCs w:val="18"/>
                <w:lang w:val="en-AU"/>
              </w:rPr>
              <w:t>Samui</w:t>
            </w:r>
          </w:p>
        </w:tc>
      </w:tr>
      <w:tr w:rsidR="001C41F5" w:rsidRPr="001C41F5" w14:paraId="2398F9FB" w14:textId="77777777" w:rsidTr="007F4E52">
        <w:tc>
          <w:tcPr>
            <w:tcW w:w="589" w:type="dxa"/>
            <w:shd w:val="clear" w:color="auto" w:fill="auto"/>
          </w:tcPr>
          <w:p w14:paraId="13022273" w14:textId="77777777" w:rsidR="001C41F5" w:rsidRPr="001C41F5" w:rsidRDefault="001C41F5" w:rsidP="007F4E52">
            <w:pPr>
              <w:tabs>
                <w:tab w:val="left" w:pos="0"/>
                <w:tab w:val="left" w:pos="142"/>
              </w:tabs>
              <w:spacing w:after="0"/>
              <w:ind w:left="284"/>
              <w:contextualSpacing/>
              <w:jc w:val="left"/>
              <w:rPr>
                <w:rFonts w:cs="Arial"/>
                <w:b/>
                <w:bCs/>
                <w:sz w:val="16"/>
                <w:szCs w:val="16"/>
                <w:lang w:val="en-AU"/>
              </w:rPr>
            </w:pPr>
            <w:r w:rsidRPr="001C41F5">
              <w:rPr>
                <w:rFonts w:cs="Arial"/>
                <w:sz w:val="16"/>
                <w:szCs w:val="16"/>
                <w:lang w:val="en-AU"/>
              </w:rPr>
              <w:t>3</w:t>
            </w:r>
          </w:p>
        </w:tc>
        <w:tc>
          <w:tcPr>
            <w:tcW w:w="2438" w:type="dxa"/>
            <w:shd w:val="clear" w:color="auto" w:fill="auto"/>
          </w:tcPr>
          <w:p w14:paraId="53F04C40" w14:textId="77777777" w:rsidR="001C41F5" w:rsidRPr="001C41F5" w:rsidRDefault="001C41F5">
            <w:pPr>
              <w:spacing w:after="0"/>
              <w:jc w:val="left"/>
              <w:rPr>
                <w:rFonts w:cs="Arial"/>
                <w:sz w:val="18"/>
                <w:szCs w:val="18"/>
                <w:lang w:val="en-AU"/>
              </w:rPr>
            </w:pPr>
            <w:r w:rsidRPr="001C41F5">
              <w:rPr>
                <w:rFonts w:cs="Arial"/>
                <w:sz w:val="18"/>
                <w:szCs w:val="18"/>
                <w:lang w:val="en-AU"/>
              </w:rPr>
              <w:t>Average Speed in the city by 2019  (km/hour)</w:t>
            </w:r>
            <w:r w:rsidRPr="001C41F5">
              <w:rPr>
                <w:rFonts w:cs="Arial"/>
                <w:sz w:val="18"/>
                <w:szCs w:val="18"/>
                <w:lang w:val="en-AU"/>
              </w:rPr>
              <w:tab/>
            </w:r>
          </w:p>
        </w:tc>
        <w:tc>
          <w:tcPr>
            <w:tcW w:w="1108" w:type="dxa"/>
            <w:shd w:val="clear" w:color="auto" w:fill="auto"/>
          </w:tcPr>
          <w:p w14:paraId="44AA0F1D" w14:textId="77777777" w:rsidR="001C41F5" w:rsidRPr="001C41F5" w:rsidRDefault="001C41F5">
            <w:pPr>
              <w:spacing w:after="0"/>
              <w:jc w:val="right"/>
              <w:rPr>
                <w:rFonts w:cs="Arial"/>
                <w:sz w:val="18"/>
                <w:szCs w:val="18"/>
                <w:lang w:val="en-AU"/>
              </w:rPr>
            </w:pPr>
            <w:r w:rsidRPr="001C41F5">
              <w:rPr>
                <w:rFonts w:cs="Arial"/>
                <w:sz w:val="18"/>
                <w:szCs w:val="18"/>
                <w:lang w:val="en-AU"/>
              </w:rPr>
              <w:t>From 30 in 2016 to 36 km/hour by 2019</w:t>
            </w:r>
          </w:p>
        </w:tc>
        <w:tc>
          <w:tcPr>
            <w:tcW w:w="5085" w:type="dxa"/>
            <w:shd w:val="clear" w:color="auto" w:fill="auto"/>
          </w:tcPr>
          <w:p w14:paraId="4B129989" w14:textId="77777777" w:rsidR="001C41F5" w:rsidRPr="001C41F5" w:rsidRDefault="001C41F5">
            <w:pPr>
              <w:spacing w:after="0"/>
              <w:jc w:val="left"/>
              <w:rPr>
                <w:rFonts w:cs="Arial"/>
                <w:sz w:val="18"/>
                <w:szCs w:val="18"/>
                <w:lang w:val="en-AU"/>
              </w:rPr>
            </w:pPr>
            <w:r w:rsidRPr="001C41F5">
              <w:rPr>
                <w:rFonts w:cs="Arial"/>
                <w:sz w:val="18"/>
                <w:szCs w:val="18"/>
                <w:lang w:val="en-AU"/>
              </w:rPr>
              <w:t>Estimated based on the discussions with the city officials, including Ms Supinya Srithongkul, deputy mayor at Samui municipality and field visits (September 2014). It is expected that the average traffic speed will increase with about 6 km/hour in the city by 2019</w:t>
            </w:r>
          </w:p>
        </w:tc>
      </w:tr>
    </w:tbl>
    <w:p w14:paraId="3EBAEA86" w14:textId="77777777" w:rsidR="001C41F5" w:rsidRDefault="001C41F5" w:rsidP="001C41F5">
      <w:pPr>
        <w:spacing w:after="0"/>
        <w:rPr>
          <w:rFonts w:cs="Arial"/>
          <w:b/>
          <w:iCs/>
          <w:szCs w:val="22"/>
          <w:highlight w:val="yellow"/>
          <w:lang w:val="en-AU"/>
        </w:rPr>
      </w:pPr>
    </w:p>
    <w:p w14:paraId="23C3F671" w14:textId="77777777" w:rsidR="00A40D1D" w:rsidRPr="001C41F5" w:rsidRDefault="00A40D1D" w:rsidP="001C41F5">
      <w:pPr>
        <w:spacing w:after="0"/>
        <w:rPr>
          <w:rFonts w:cs="Arial"/>
          <w:b/>
          <w:iCs/>
          <w:szCs w:val="22"/>
          <w:highlight w:val="yellow"/>
          <w:lang w:val="en-AU"/>
        </w:rPr>
      </w:pPr>
    </w:p>
    <w:p w14:paraId="2FD205C6" w14:textId="77777777" w:rsidR="001C41F5" w:rsidRDefault="001C41F5" w:rsidP="001C41F5">
      <w:pPr>
        <w:numPr>
          <w:ilvl w:val="0"/>
          <w:numId w:val="123"/>
        </w:numPr>
        <w:spacing w:after="0"/>
        <w:rPr>
          <w:rFonts w:cs="Arial"/>
          <w:noProof/>
          <w:szCs w:val="22"/>
          <w:lang w:val="en-US"/>
        </w:rPr>
      </w:pPr>
      <w:r w:rsidRPr="001C41F5">
        <w:rPr>
          <w:rFonts w:cs="Arial"/>
          <w:noProof/>
          <w:szCs w:val="22"/>
          <w:lang w:val="en-US"/>
        </w:rPr>
        <w:t xml:space="preserve">Further assumptions are based on the following: </w:t>
      </w:r>
    </w:p>
    <w:p w14:paraId="273443AA" w14:textId="77777777" w:rsidR="00A40D1D" w:rsidRPr="001C41F5" w:rsidRDefault="00A40D1D" w:rsidP="007F4E52">
      <w:pPr>
        <w:spacing w:after="0"/>
        <w:ind w:left="1080"/>
        <w:rPr>
          <w:rFonts w:cs="Arial"/>
          <w:noProof/>
          <w:szCs w:val="22"/>
          <w:lang w:val="en-US"/>
        </w:rPr>
      </w:pPr>
    </w:p>
    <w:p w14:paraId="1B149638" w14:textId="77777777" w:rsidR="001C41F5" w:rsidRPr="001C41F5" w:rsidRDefault="001C41F5" w:rsidP="001C41F5">
      <w:pPr>
        <w:numPr>
          <w:ilvl w:val="0"/>
          <w:numId w:val="124"/>
        </w:numPr>
        <w:spacing w:after="0"/>
        <w:jc w:val="left"/>
        <w:rPr>
          <w:rFonts w:cs="Arial"/>
          <w:bCs/>
          <w:iCs/>
          <w:noProof/>
          <w:szCs w:val="22"/>
          <w:lang w:val="en-US"/>
        </w:rPr>
      </w:pPr>
      <w:r w:rsidRPr="001C41F5">
        <w:rPr>
          <w:rFonts w:cs="Arial"/>
          <w:bCs/>
          <w:iCs/>
          <w:noProof/>
          <w:szCs w:val="22"/>
          <w:lang w:val="en-US"/>
        </w:rPr>
        <w:t xml:space="preserve">Average speed in base year and future year, no. of trips/day, mode share per vehicle category, average trip lengts and average occupancy per vehicle </w:t>
      </w:r>
      <w:r w:rsidRPr="001C41F5">
        <w:rPr>
          <w:rFonts w:cs="Arial"/>
          <w:bCs/>
          <w:iCs/>
          <w:noProof/>
          <w:szCs w:val="22"/>
          <w:lang w:val="en-US"/>
        </w:rPr>
        <w:lastRenderedPageBreak/>
        <w:t>category for Khon Kaen are derived from Khon Kaen’s Traffic and Transportation Master Plan.</w:t>
      </w:r>
    </w:p>
    <w:p w14:paraId="7FD3A46D" w14:textId="77777777" w:rsidR="001C41F5" w:rsidRPr="001C41F5" w:rsidRDefault="001C41F5" w:rsidP="001C41F5">
      <w:pPr>
        <w:numPr>
          <w:ilvl w:val="0"/>
          <w:numId w:val="124"/>
        </w:numPr>
        <w:spacing w:after="0"/>
        <w:jc w:val="left"/>
        <w:rPr>
          <w:rFonts w:cs="Arial"/>
          <w:bCs/>
          <w:iCs/>
          <w:noProof/>
          <w:szCs w:val="22"/>
          <w:lang w:val="en-US"/>
        </w:rPr>
      </w:pPr>
      <w:r w:rsidRPr="001C41F5">
        <w:rPr>
          <w:rFonts w:cs="Arial"/>
          <w:bCs/>
          <w:iCs/>
          <w:noProof/>
          <w:szCs w:val="22"/>
          <w:lang w:val="en-US"/>
        </w:rPr>
        <w:t xml:space="preserve">Average speed in base year and future year, no. of trips/day, mode share per vehicle category, average trip lengts and average occupancy per vehicle category for Samui  are derived from a feasibility study for Phuket LRT by the Office of Transport and Traffic Policy and Planning, Ministry of Transportation. It was assumed that the situation in Phuket is comparable to Samui, as Phuket is also an Island with similar number of visits.                                                </w:t>
      </w:r>
    </w:p>
    <w:p w14:paraId="7557F1BD" w14:textId="77777777" w:rsidR="001C41F5" w:rsidRPr="001C41F5" w:rsidRDefault="001C41F5" w:rsidP="001C41F5">
      <w:pPr>
        <w:numPr>
          <w:ilvl w:val="0"/>
          <w:numId w:val="124"/>
        </w:numPr>
        <w:spacing w:after="0"/>
        <w:jc w:val="left"/>
        <w:rPr>
          <w:rFonts w:cs="Arial"/>
          <w:bCs/>
          <w:iCs/>
          <w:noProof/>
          <w:szCs w:val="22"/>
          <w:lang w:val="en-US"/>
        </w:rPr>
      </w:pPr>
      <w:r w:rsidRPr="001C41F5">
        <w:rPr>
          <w:rFonts w:cs="Arial"/>
          <w:bCs/>
          <w:iCs/>
          <w:noProof/>
          <w:szCs w:val="22"/>
          <w:lang w:val="en-US"/>
        </w:rPr>
        <w:t>Average speed in base year and future year, no. of trips/day, mode share per vehicle category, average trip lengts and average occupancy per vehicle category for Nakorn Ratchasima is derived from the Nakhon Ratchasima Master Plan for Urban Public Transportation Report (BRT report).</w:t>
      </w:r>
    </w:p>
    <w:p w14:paraId="49E1E183"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Information on fuel share per vehicle category and number of vehicle registrations and type of fuel is referenced from the Transport Statistics Sub-Division, Planning Division, Department of Land Transportation in Thailand (DLT).</w:t>
      </w:r>
    </w:p>
    <w:p w14:paraId="7995302F" w14:textId="77777777" w:rsidR="001C41F5" w:rsidRPr="001C41F5" w:rsidRDefault="001C41F5" w:rsidP="001C41F5">
      <w:pPr>
        <w:numPr>
          <w:ilvl w:val="0"/>
          <w:numId w:val="124"/>
        </w:numPr>
        <w:spacing w:after="0"/>
        <w:rPr>
          <w:rFonts w:cs="Arial"/>
          <w:bCs/>
          <w:iCs/>
          <w:noProof/>
          <w:szCs w:val="22"/>
          <w:lang w:val="en-US"/>
        </w:rPr>
      </w:pPr>
      <w:r w:rsidRPr="001C41F5">
        <w:rPr>
          <w:rFonts w:cs="Arial"/>
          <w:bCs/>
          <w:iCs/>
          <w:noProof/>
          <w:szCs w:val="22"/>
          <w:lang w:val="en-US"/>
        </w:rPr>
        <w:t>Default values from the TEEMP model on fuel efficiency and CO2 emission factors have been used.</w:t>
      </w:r>
    </w:p>
    <w:p w14:paraId="6B6673DB" w14:textId="77777777" w:rsidR="001C41F5" w:rsidRPr="001C41F5" w:rsidRDefault="001C41F5" w:rsidP="001C41F5">
      <w:pPr>
        <w:spacing w:after="0"/>
        <w:rPr>
          <w:rFonts w:cs="Arial"/>
          <w:b/>
          <w:iCs/>
          <w:szCs w:val="22"/>
          <w:lang w:val="en-US"/>
        </w:rPr>
      </w:pPr>
    </w:p>
    <w:p w14:paraId="54779144" w14:textId="77777777" w:rsidR="001C41F5" w:rsidRPr="001C41F5" w:rsidRDefault="001C41F5" w:rsidP="001C41F5">
      <w:pPr>
        <w:numPr>
          <w:ilvl w:val="0"/>
          <w:numId w:val="123"/>
        </w:numPr>
        <w:spacing w:after="0"/>
        <w:rPr>
          <w:rFonts w:cs="Arial"/>
          <w:iCs/>
          <w:szCs w:val="22"/>
          <w:lang w:val="en-US"/>
        </w:rPr>
      </w:pPr>
      <w:r w:rsidRPr="001C41F5">
        <w:rPr>
          <w:rFonts w:cs="Arial"/>
          <w:szCs w:val="22"/>
          <w:lang w:val="en-US"/>
        </w:rPr>
        <w:t xml:space="preserve">The estimates of indirect impacts uses the BU and TD approaches as per the STAP and GEF Manuals and are presented below. </w:t>
      </w:r>
    </w:p>
    <w:p w14:paraId="0A0CCF86" w14:textId="77777777" w:rsidR="001C41F5" w:rsidRPr="001C41F5" w:rsidRDefault="001C41F5" w:rsidP="001C41F5">
      <w:pPr>
        <w:spacing w:after="0"/>
        <w:rPr>
          <w:lang w:val="en-US"/>
        </w:rPr>
      </w:pPr>
    </w:p>
    <w:p w14:paraId="2881F7C9" w14:textId="77777777" w:rsidR="001C41F5" w:rsidRPr="001C41F5" w:rsidRDefault="001C41F5" w:rsidP="001C41F5">
      <w:pPr>
        <w:keepNext/>
        <w:spacing w:after="0"/>
        <w:ind w:left="720"/>
        <w:rPr>
          <w:bCs/>
          <w:sz w:val="20"/>
          <w:szCs w:val="20"/>
        </w:rPr>
      </w:pPr>
      <w:r w:rsidRPr="001C41F5">
        <w:rPr>
          <w:bCs/>
          <w:sz w:val="20"/>
          <w:szCs w:val="20"/>
        </w:rPr>
        <w:t>Table 55:</w:t>
      </w:r>
      <w:r w:rsidRPr="001C41F5">
        <w:rPr>
          <w:lang w:val="en-AU"/>
        </w:rPr>
        <w:t xml:space="preserve"> </w:t>
      </w:r>
      <w:r w:rsidRPr="001C41F5">
        <w:rPr>
          <w:bCs/>
          <w:sz w:val="20"/>
          <w:szCs w:val="20"/>
          <w:lang w:val="en-AU"/>
        </w:rPr>
        <w:t xml:space="preserve">Total Indirect Project Emission Reductions (BU and TD) </w:t>
      </w:r>
    </w:p>
    <w:tbl>
      <w:tblPr>
        <w:tblW w:w="0" w:type="auto"/>
        <w:tblInd w:w="720" w:type="dxa"/>
        <w:tblLook w:val="04A0" w:firstRow="1" w:lastRow="0" w:firstColumn="1" w:lastColumn="0" w:noHBand="0" w:noVBand="1"/>
      </w:tblPr>
      <w:tblGrid>
        <w:gridCol w:w="4207"/>
        <w:gridCol w:w="1420"/>
        <w:gridCol w:w="1318"/>
        <w:gridCol w:w="1685"/>
      </w:tblGrid>
      <w:tr w:rsidR="001C41F5" w:rsidRPr="001C41F5" w14:paraId="7A7C4A41" w14:textId="77777777" w:rsidTr="001C41F5">
        <w:trPr>
          <w:trHeight w:val="360"/>
        </w:trPr>
        <w:tc>
          <w:tcPr>
            <w:tcW w:w="432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0BA506"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w:t>
            </w:r>
            <w:r w:rsidRPr="001C41F5">
              <w:rPr>
                <w:rFonts w:eastAsia="MS Mincho" w:cs="Arial"/>
                <w:b/>
                <w:sz w:val="18"/>
                <w:szCs w:val="18"/>
                <w:vertAlign w:val="subscript"/>
                <w:lang w:val="en-MY" w:eastAsia="zh-CN"/>
              </w:rPr>
              <w:t>2</w:t>
            </w:r>
            <w:r w:rsidRPr="001C41F5">
              <w:rPr>
                <w:rFonts w:eastAsia="MS Mincho" w:cs="Arial"/>
                <w:b/>
                <w:sz w:val="18"/>
                <w:szCs w:val="18"/>
                <w:lang w:val="en-MY" w:eastAsia="zh-CN"/>
              </w:rPr>
              <w:t>e)</w:t>
            </w:r>
          </w:p>
        </w:tc>
        <w:tc>
          <w:tcPr>
            <w:tcW w:w="4533" w:type="dxa"/>
            <w:gridSpan w:val="3"/>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2C6AA33"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7AE573E6" w14:textId="77777777" w:rsidTr="001C41F5">
        <w:trPr>
          <w:trHeight w:val="360"/>
        </w:trPr>
        <w:tc>
          <w:tcPr>
            <w:tcW w:w="432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D3996C1" w14:textId="77777777" w:rsidR="001C41F5" w:rsidRPr="001C41F5" w:rsidRDefault="001C41F5" w:rsidP="001C41F5">
            <w:pPr>
              <w:spacing w:after="0"/>
              <w:jc w:val="center"/>
              <w:rPr>
                <w:rFonts w:eastAsia="MS Mincho" w:cs="Arial"/>
                <w:b/>
                <w:sz w:val="18"/>
                <w:szCs w:val="18"/>
                <w:lang w:val="en-MY" w:eastAsia="zh-CN"/>
              </w:rPr>
            </w:pPr>
          </w:p>
        </w:tc>
        <w:tc>
          <w:tcPr>
            <w:tcW w:w="145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75591665"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350" w:type="dxa"/>
            <w:tcBorders>
              <w:top w:val="single" w:sz="4" w:space="0" w:color="auto"/>
              <w:left w:val="nil"/>
              <w:bottom w:val="single" w:sz="4" w:space="0" w:color="auto"/>
              <w:right w:val="single" w:sz="4" w:space="0" w:color="auto"/>
            </w:tcBorders>
            <w:shd w:val="clear" w:color="auto" w:fill="D9D9D9" w:themeFill="background1" w:themeFillShade="D9"/>
          </w:tcPr>
          <w:p w14:paraId="75BD07F1"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Nakorn Ratchasima</w:t>
            </w:r>
          </w:p>
        </w:tc>
        <w:tc>
          <w:tcPr>
            <w:tcW w:w="1728" w:type="dxa"/>
            <w:tcBorders>
              <w:top w:val="single" w:sz="4" w:space="0" w:color="auto"/>
              <w:left w:val="nil"/>
              <w:bottom w:val="single" w:sz="4" w:space="0" w:color="auto"/>
              <w:right w:val="single" w:sz="4" w:space="0" w:color="auto"/>
            </w:tcBorders>
            <w:shd w:val="clear" w:color="auto" w:fill="D9D9D9" w:themeFill="background1" w:themeFillShade="D9"/>
          </w:tcPr>
          <w:p w14:paraId="6FE68E13"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Samui</w:t>
            </w:r>
          </w:p>
        </w:tc>
      </w:tr>
      <w:tr w:rsidR="001C41F5" w:rsidRPr="001C41F5" w14:paraId="24338696" w14:textId="77777777" w:rsidTr="001C41F5">
        <w:trPr>
          <w:trHeight w:val="300"/>
        </w:trPr>
        <w:tc>
          <w:tcPr>
            <w:tcW w:w="4323" w:type="dxa"/>
            <w:tcBorders>
              <w:top w:val="single" w:sz="4" w:space="0" w:color="auto"/>
              <w:left w:val="single" w:sz="4" w:space="0" w:color="auto"/>
              <w:bottom w:val="single" w:sz="4" w:space="0" w:color="auto"/>
              <w:right w:val="single" w:sz="4" w:space="0" w:color="auto"/>
            </w:tcBorders>
            <w:noWrap/>
            <w:vAlign w:val="center"/>
            <w:hideMark/>
          </w:tcPr>
          <w:p w14:paraId="4F9C2847"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 xml:space="preserve">Direct Project Emission Reductions </w:t>
            </w:r>
          </w:p>
        </w:tc>
        <w:tc>
          <w:tcPr>
            <w:tcW w:w="1455" w:type="dxa"/>
            <w:tcBorders>
              <w:top w:val="nil"/>
              <w:left w:val="nil"/>
              <w:bottom w:val="single" w:sz="4" w:space="0" w:color="auto"/>
              <w:right w:val="single" w:sz="4" w:space="0" w:color="auto"/>
            </w:tcBorders>
            <w:noWrap/>
            <w:vAlign w:val="center"/>
          </w:tcPr>
          <w:p w14:paraId="34C21106"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196,722</w:t>
            </w:r>
          </w:p>
        </w:tc>
        <w:tc>
          <w:tcPr>
            <w:tcW w:w="1350" w:type="dxa"/>
            <w:tcBorders>
              <w:top w:val="nil"/>
              <w:left w:val="nil"/>
              <w:bottom w:val="single" w:sz="4" w:space="0" w:color="auto"/>
              <w:right w:val="single" w:sz="4" w:space="0" w:color="auto"/>
            </w:tcBorders>
            <w:vAlign w:val="center"/>
          </w:tcPr>
          <w:p w14:paraId="1413D5DE"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165,576</w:t>
            </w:r>
          </w:p>
        </w:tc>
        <w:tc>
          <w:tcPr>
            <w:tcW w:w="1728" w:type="dxa"/>
            <w:tcBorders>
              <w:top w:val="nil"/>
              <w:left w:val="nil"/>
              <w:bottom w:val="single" w:sz="4" w:space="0" w:color="auto"/>
              <w:right w:val="single" w:sz="4" w:space="0" w:color="auto"/>
            </w:tcBorders>
            <w:vAlign w:val="center"/>
          </w:tcPr>
          <w:p w14:paraId="58007273"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14,943</w:t>
            </w:r>
          </w:p>
        </w:tc>
      </w:tr>
      <w:tr w:rsidR="001C41F5" w:rsidRPr="001C41F5" w14:paraId="5B4B7093"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67BEF60A" w14:textId="77777777" w:rsidR="001C41F5" w:rsidRPr="001C41F5" w:rsidRDefault="001C41F5" w:rsidP="001C41F5">
            <w:pPr>
              <w:spacing w:after="0"/>
              <w:jc w:val="left"/>
              <w:rPr>
                <w:rFonts w:cs="Arial"/>
                <w:bCs/>
                <w:noProof/>
                <w:sz w:val="18"/>
                <w:szCs w:val="18"/>
                <w:lang w:val="en-MY" w:eastAsia="zh-CN"/>
              </w:rPr>
            </w:pPr>
            <w:r w:rsidRPr="001C41F5">
              <w:rPr>
                <w:rFonts w:cs="Arial"/>
                <w:iCs/>
                <w:sz w:val="18"/>
                <w:szCs w:val="18"/>
                <w:lang w:val="en-US"/>
              </w:rPr>
              <w:t xml:space="preserve">Replication factor, </w:t>
            </w:r>
            <w:r w:rsidRPr="001C41F5">
              <w:rPr>
                <w:rFonts w:cs="Arial"/>
                <w:bCs/>
                <w:sz w:val="18"/>
                <w:szCs w:val="18"/>
                <w:lang w:val="en-MY" w:eastAsia="zh-CN"/>
              </w:rPr>
              <w:t>RF</w:t>
            </w:r>
          </w:p>
        </w:tc>
        <w:tc>
          <w:tcPr>
            <w:tcW w:w="1455" w:type="dxa"/>
            <w:tcBorders>
              <w:top w:val="single" w:sz="4" w:space="0" w:color="auto"/>
              <w:left w:val="nil"/>
              <w:bottom w:val="single" w:sz="4" w:space="0" w:color="auto"/>
              <w:right w:val="single" w:sz="4" w:space="0" w:color="auto"/>
            </w:tcBorders>
            <w:noWrap/>
            <w:vAlign w:val="center"/>
          </w:tcPr>
          <w:p w14:paraId="23F1DDC3" w14:textId="77777777" w:rsidR="001C41F5" w:rsidRPr="001C41F5" w:rsidRDefault="001C41F5" w:rsidP="001C41F5">
            <w:pPr>
              <w:spacing w:after="0"/>
              <w:jc w:val="center"/>
              <w:rPr>
                <w:rFonts w:cs="Arial"/>
                <w:bCs/>
                <w:noProof/>
                <w:sz w:val="18"/>
                <w:szCs w:val="18"/>
                <w:lang w:val="en-MY" w:eastAsia="zh-CN"/>
              </w:rPr>
            </w:pPr>
            <w:r w:rsidRPr="001C41F5">
              <w:rPr>
                <w:rFonts w:cs="Arial"/>
                <w:bCs/>
                <w:noProof/>
                <w:sz w:val="18"/>
                <w:szCs w:val="18"/>
                <w:lang w:val="en-MY" w:eastAsia="zh-CN"/>
              </w:rPr>
              <w:t>12</w:t>
            </w:r>
          </w:p>
        </w:tc>
        <w:tc>
          <w:tcPr>
            <w:tcW w:w="1350" w:type="dxa"/>
            <w:tcBorders>
              <w:top w:val="single" w:sz="4" w:space="0" w:color="auto"/>
              <w:left w:val="nil"/>
              <w:bottom w:val="single" w:sz="4" w:space="0" w:color="auto"/>
              <w:right w:val="single" w:sz="4" w:space="0" w:color="auto"/>
            </w:tcBorders>
            <w:vAlign w:val="center"/>
          </w:tcPr>
          <w:p w14:paraId="10D54C8C"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10</w:t>
            </w:r>
          </w:p>
        </w:tc>
        <w:tc>
          <w:tcPr>
            <w:tcW w:w="1728" w:type="dxa"/>
            <w:tcBorders>
              <w:top w:val="single" w:sz="4" w:space="0" w:color="auto"/>
              <w:left w:val="nil"/>
              <w:bottom w:val="single" w:sz="4" w:space="0" w:color="auto"/>
              <w:right w:val="single" w:sz="4" w:space="0" w:color="auto"/>
            </w:tcBorders>
            <w:vAlign w:val="center"/>
          </w:tcPr>
          <w:p w14:paraId="61E64E01"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4</w:t>
            </w:r>
          </w:p>
        </w:tc>
      </w:tr>
      <w:tr w:rsidR="001C41F5" w:rsidRPr="001C41F5" w14:paraId="7BA35C1A"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782AAD09" w14:textId="77777777" w:rsidR="001C41F5" w:rsidRPr="001C41F5" w:rsidRDefault="001C41F5" w:rsidP="001C41F5">
            <w:pPr>
              <w:spacing w:after="0"/>
              <w:jc w:val="left"/>
              <w:rPr>
                <w:rFonts w:cs="Arial"/>
                <w:b/>
                <w:bCs/>
                <w:noProof/>
                <w:sz w:val="18"/>
                <w:szCs w:val="18"/>
                <w:lang w:val="en-MY" w:eastAsia="zh-CN"/>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BU </w:t>
            </w:r>
          </w:p>
        </w:tc>
        <w:tc>
          <w:tcPr>
            <w:tcW w:w="1455" w:type="dxa"/>
            <w:tcBorders>
              <w:top w:val="single" w:sz="4" w:space="0" w:color="auto"/>
              <w:left w:val="nil"/>
              <w:bottom w:val="single" w:sz="4" w:space="0" w:color="auto"/>
              <w:right w:val="single" w:sz="4" w:space="0" w:color="auto"/>
            </w:tcBorders>
            <w:noWrap/>
            <w:vAlign w:val="center"/>
          </w:tcPr>
          <w:p w14:paraId="183D3938" w14:textId="77777777" w:rsidR="001C41F5" w:rsidRPr="001C41F5" w:rsidRDefault="001C41F5" w:rsidP="001C41F5">
            <w:pPr>
              <w:spacing w:after="0"/>
              <w:jc w:val="center"/>
              <w:rPr>
                <w:rFonts w:cs="Arial"/>
                <w:b/>
                <w:bCs/>
                <w:noProof/>
                <w:sz w:val="18"/>
                <w:szCs w:val="18"/>
                <w:lang w:val="en-MY" w:eastAsia="zh-CN"/>
              </w:rPr>
            </w:pPr>
            <w:r w:rsidRPr="001C41F5">
              <w:rPr>
                <w:rFonts w:cs="Arial"/>
                <w:b/>
                <w:bCs/>
                <w:noProof/>
                <w:sz w:val="18"/>
                <w:szCs w:val="18"/>
                <w:lang w:val="en-MY" w:eastAsia="zh-CN"/>
              </w:rPr>
              <w:t>2,360,661</w:t>
            </w:r>
          </w:p>
        </w:tc>
        <w:tc>
          <w:tcPr>
            <w:tcW w:w="1350" w:type="dxa"/>
            <w:tcBorders>
              <w:top w:val="single" w:sz="4" w:space="0" w:color="auto"/>
              <w:left w:val="nil"/>
              <w:bottom w:val="single" w:sz="4" w:space="0" w:color="auto"/>
              <w:right w:val="single" w:sz="4" w:space="0" w:color="auto"/>
            </w:tcBorders>
            <w:vAlign w:val="center"/>
          </w:tcPr>
          <w:p w14:paraId="7FC8D210"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1,655,763</w:t>
            </w:r>
          </w:p>
        </w:tc>
        <w:tc>
          <w:tcPr>
            <w:tcW w:w="1728" w:type="dxa"/>
            <w:tcBorders>
              <w:top w:val="single" w:sz="4" w:space="0" w:color="auto"/>
              <w:left w:val="nil"/>
              <w:bottom w:val="single" w:sz="4" w:space="0" w:color="auto"/>
              <w:right w:val="single" w:sz="4" w:space="0" w:color="auto"/>
            </w:tcBorders>
            <w:vAlign w:val="center"/>
          </w:tcPr>
          <w:p w14:paraId="562F9CE8"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59,771</w:t>
            </w:r>
          </w:p>
        </w:tc>
      </w:tr>
      <w:tr w:rsidR="001C41F5" w:rsidRPr="001C41F5" w14:paraId="7563D69C"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451139E5" w14:textId="77777777" w:rsidR="001C41F5" w:rsidRPr="001C41F5" w:rsidRDefault="001C41F5" w:rsidP="001C41F5">
            <w:pPr>
              <w:spacing w:after="0"/>
              <w:jc w:val="left"/>
              <w:rPr>
                <w:rFonts w:cs="Arial"/>
                <w:b/>
                <w:sz w:val="18"/>
                <w:szCs w:val="18"/>
                <w:lang w:val="en-AU"/>
              </w:rPr>
            </w:pPr>
            <w:r w:rsidRPr="001C41F5">
              <w:rPr>
                <w:rFonts w:cs="Arial"/>
                <w:iCs/>
                <w:sz w:val="18"/>
                <w:szCs w:val="18"/>
                <w:lang w:val="en-AU"/>
              </w:rPr>
              <w:t xml:space="preserve">Technical and economic potential GHG savings, P10 </w:t>
            </w:r>
          </w:p>
        </w:tc>
        <w:tc>
          <w:tcPr>
            <w:tcW w:w="4533" w:type="dxa"/>
            <w:gridSpan w:val="3"/>
            <w:tcBorders>
              <w:top w:val="single" w:sz="4" w:space="0" w:color="auto"/>
              <w:left w:val="nil"/>
              <w:bottom w:val="single" w:sz="4" w:space="0" w:color="auto"/>
              <w:right w:val="single" w:sz="4" w:space="0" w:color="auto"/>
            </w:tcBorders>
            <w:noWrap/>
            <w:vAlign w:val="center"/>
          </w:tcPr>
          <w:p w14:paraId="40E6E81F"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16,344,525</w:t>
            </w:r>
          </w:p>
        </w:tc>
      </w:tr>
      <w:tr w:rsidR="001C41F5" w:rsidRPr="001C41F5" w14:paraId="11D228F4"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122D075A" w14:textId="77777777" w:rsidR="001C41F5" w:rsidRPr="001C41F5" w:rsidRDefault="001C41F5" w:rsidP="001C41F5">
            <w:pPr>
              <w:spacing w:after="0"/>
              <w:jc w:val="left"/>
              <w:rPr>
                <w:rFonts w:cs="Arial"/>
                <w:b/>
                <w:sz w:val="18"/>
                <w:szCs w:val="18"/>
                <w:lang w:val="en-AU"/>
              </w:rPr>
            </w:pPr>
            <w:r w:rsidRPr="001C41F5">
              <w:rPr>
                <w:rFonts w:cs="Arial"/>
                <w:sz w:val="18"/>
                <w:szCs w:val="18"/>
                <w:lang w:val="en-MY" w:eastAsia="zh-CN"/>
              </w:rPr>
              <w:t>GEF causality factor, CF</w:t>
            </w:r>
          </w:p>
        </w:tc>
        <w:tc>
          <w:tcPr>
            <w:tcW w:w="4533" w:type="dxa"/>
            <w:gridSpan w:val="3"/>
            <w:tcBorders>
              <w:top w:val="single" w:sz="4" w:space="0" w:color="auto"/>
              <w:left w:val="nil"/>
              <w:bottom w:val="single" w:sz="4" w:space="0" w:color="auto"/>
              <w:right w:val="single" w:sz="4" w:space="0" w:color="auto"/>
            </w:tcBorders>
            <w:noWrap/>
            <w:vAlign w:val="center"/>
          </w:tcPr>
          <w:p w14:paraId="647FB1BA"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60%</w:t>
            </w:r>
          </w:p>
        </w:tc>
      </w:tr>
      <w:tr w:rsidR="001C41F5" w:rsidRPr="001C41F5" w14:paraId="6940D120" w14:textId="77777777" w:rsidTr="001C41F5">
        <w:trPr>
          <w:trHeight w:val="64"/>
        </w:trPr>
        <w:tc>
          <w:tcPr>
            <w:tcW w:w="4323" w:type="dxa"/>
            <w:tcBorders>
              <w:top w:val="single" w:sz="4" w:space="0" w:color="auto"/>
              <w:left w:val="single" w:sz="4" w:space="0" w:color="auto"/>
              <w:bottom w:val="single" w:sz="4" w:space="0" w:color="auto"/>
              <w:right w:val="single" w:sz="4" w:space="0" w:color="auto"/>
            </w:tcBorders>
            <w:vAlign w:val="center"/>
          </w:tcPr>
          <w:p w14:paraId="4679E032" w14:textId="77777777" w:rsidR="001C41F5" w:rsidRPr="001C41F5" w:rsidRDefault="001C41F5" w:rsidP="001C41F5">
            <w:pPr>
              <w:spacing w:after="0"/>
              <w:jc w:val="left"/>
              <w:rPr>
                <w:rFonts w:cs="Arial"/>
                <w:b/>
                <w:sz w:val="18"/>
                <w:szCs w:val="18"/>
                <w:lang w:val="en-AU"/>
              </w:rPr>
            </w:pPr>
            <w:r w:rsidRPr="001C41F5">
              <w:rPr>
                <w:rFonts w:cs="Arial"/>
                <w:b/>
                <w:sz w:val="18"/>
                <w:szCs w:val="18"/>
                <w:lang w:val="en-AU"/>
              </w:rPr>
              <w:t>Total Ind</w:t>
            </w:r>
            <w:r w:rsidRPr="001C41F5">
              <w:rPr>
                <w:rFonts w:cs="Arial"/>
                <w:b/>
                <w:bCs/>
                <w:iCs/>
                <w:sz w:val="18"/>
                <w:szCs w:val="18"/>
                <w:lang w:val="en-AU"/>
              </w:rPr>
              <w:t xml:space="preserve">irect </w:t>
            </w:r>
            <w:r w:rsidRPr="001C41F5">
              <w:rPr>
                <w:rFonts w:cs="Arial"/>
                <w:b/>
                <w:iCs/>
                <w:sz w:val="18"/>
                <w:szCs w:val="18"/>
                <w:lang w:val="en-AU"/>
              </w:rPr>
              <w:t>P</w:t>
            </w:r>
            <w:r w:rsidRPr="001C41F5">
              <w:rPr>
                <w:rFonts w:cs="Arial"/>
                <w:b/>
                <w:bCs/>
                <w:iCs/>
                <w:sz w:val="18"/>
                <w:szCs w:val="18"/>
                <w:lang w:val="en-AU"/>
              </w:rPr>
              <w:t xml:space="preserve">roject </w:t>
            </w:r>
            <w:r w:rsidRPr="001C41F5">
              <w:rPr>
                <w:rFonts w:cs="Arial"/>
                <w:b/>
                <w:iCs/>
                <w:sz w:val="18"/>
                <w:szCs w:val="18"/>
                <w:lang w:val="en-AU"/>
              </w:rPr>
              <w:t>Emission Reductions</w:t>
            </w:r>
            <w:r w:rsidRPr="001C41F5">
              <w:rPr>
                <w:rFonts w:cs="Arial"/>
                <w:b/>
                <w:iCs/>
                <w:sz w:val="18"/>
                <w:szCs w:val="18"/>
                <w:lang w:val="en-US"/>
              </w:rPr>
              <w:t xml:space="preserve"> / CO</w:t>
            </w:r>
            <w:r w:rsidRPr="001C41F5">
              <w:rPr>
                <w:rFonts w:cs="Arial"/>
                <w:b/>
                <w:iCs/>
                <w:sz w:val="18"/>
                <w:szCs w:val="18"/>
                <w:vertAlign w:val="subscript"/>
                <w:lang w:val="en-US"/>
              </w:rPr>
              <w:t>2</w:t>
            </w:r>
            <w:r w:rsidRPr="001C41F5">
              <w:rPr>
                <w:rFonts w:cs="Arial"/>
                <w:b/>
                <w:iCs/>
                <w:sz w:val="18"/>
                <w:szCs w:val="18"/>
                <w:lang w:val="en-US"/>
              </w:rPr>
              <w:t xml:space="preserve"> indirect TD</w:t>
            </w:r>
          </w:p>
        </w:tc>
        <w:tc>
          <w:tcPr>
            <w:tcW w:w="4533" w:type="dxa"/>
            <w:gridSpan w:val="3"/>
            <w:tcBorders>
              <w:top w:val="single" w:sz="4" w:space="0" w:color="auto"/>
              <w:left w:val="nil"/>
              <w:bottom w:val="single" w:sz="4" w:space="0" w:color="auto"/>
              <w:right w:val="single" w:sz="4" w:space="0" w:color="auto"/>
            </w:tcBorders>
            <w:noWrap/>
            <w:vAlign w:val="center"/>
          </w:tcPr>
          <w:p w14:paraId="4C9AC9E9" w14:textId="77777777" w:rsidR="001C41F5" w:rsidRPr="001C41F5" w:rsidRDefault="001C41F5" w:rsidP="001C41F5">
            <w:pPr>
              <w:spacing w:after="0"/>
              <w:jc w:val="center"/>
              <w:rPr>
                <w:b/>
                <w:bCs/>
                <w:color w:val="000000"/>
                <w:sz w:val="18"/>
                <w:szCs w:val="18"/>
                <w:lang w:val="en-AU"/>
              </w:rPr>
            </w:pPr>
            <w:r w:rsidRPr="001C41F5">
              <w:rPr>
                <w:b/>
                <w:bCs/>
                <w:color w:val="000000"/>
                <w:sz w:val="18"/>
                <w:szCs w:val="18"/>
                <w:lang w:val="en-AU"/>
              </w:rPr>
              <w:t>9,897,205</w:t>
            </w:r>
          </w:p>
        </w:tc>
      </w:tr>
    </w:tbl>
    <w:p w14:paraId="76A39E86" w14:textId="77777777" w:rsidR="001C41F5" w:rsidRPr="001C41F5" w:rsidRDefault="001C41F5" w:rsidP="001C41F5">
      <w:pPr>
        <w:spacing w:after="0"/>
        <w:rPr>
          <w:rFonts w:cs="Arial"/>
          <w:b/>
          <w:szCs w:val="22"/>
          <w:lang w:val="en-US"/>
        </w:rPr>
      </w:pPr>
    </w:p>
    <w:p w14:paraId="7E057C14" w14:textId="77777777" w:rsidR="001C41F5" w:rsidRPr="007F4E52" w:rsidRDefault="001C41F5" w:rsidP="001C41F5">
      <w:pPr>
        <w:numPr>
          <w:ilvl w:val="0"/>
          <w:numId w:val="123"/>
        </w:numPr>
        <w:spacing w:after="0"/>
        <w:rPr>
          <w:rFonts w:cs="Arial"/>
          <w:szCs w:val="22"/>
          <w:lang w:val="en-US"/>
        </w:rPr>
      </w:pPr>
      <w:r w:rsidRPr="00A40D1D">
        <w:rPr>
          <w:rFonts w:cs="Arial"/>
          <w:iCs/>
          <w:szCs w:val="22"/>
          <w:lang w:val="en-US"/>
        </w:rPr>
        <w:t>There are no policies and incentives from the national government to support cities in implementing traffic control measures. However, cities in Thailand are considering implementing measures to reduce traffic congestion, but making the projects successful is a challenge. Based on city characteristics, it is assumed that the project in Khon Kaen can be replicated 12 times</w:t>
      </w:r>
      <w:r w:rsidRPr="007F4E52">
        <w:rPr>
          <w:iCs/>
          <w:szCs w:val="22"/>
          <w:vertAlign w:val="superscript"/>
          <w:lang w:val="en-US"/>
        </w:rPr>
        <w:footnoteReference w:id="73"/>
      </w:r>
      <w:r w:rsidRPr="00A40D1D">
        <w:rPr>
          <w:rFonts w:cs="Arial"/>
          <w:iCs/>
          <w:szCs w:val="22"/>
          <w:lang w:val="en-US"/>
        </w:rPr>
        <w:t>, the project in Nakorn Ratchasima 10 times</w:t>
      </w:r>
      <w:r w:rsidRPr="007F4E52">
        <w:rPr>
          <w:iCs/>
          <w:szCs w:val="22"/>
          <w:vertAlign w:val="superscript"/>
          <w:lang w:val="en-US"/>
        </w:rPr>
        <w:footnoteReference w:id="74"/>
      </w:r>
      <w:r w:rsidRPr="00A40D1D">
        <w:rPr>
          <w:rFonts w:cs="Arial"/>
          <w:iCs/>
          <w:szCs w:val="22"/>
          <w:lang w:val="en-US"/>
        </w:rPr>
        <w:t xml:space="preserve"> and the project in Samui 4 times</w:t>
      </w:r>
      <w:r w:rsidRPr="007F4E52">
        <w:rPr>
          <w:iCs/>
          <w:szCs w:val="22"/>
          <w:vertAlign w:val="superscript"/>
          <w:lang w:val="en-US"/>
        </w:rPr>
        <w:footnoteReference w:id="75"/>
      </w:r>
      <w:r w:rsidRPr="00A40D1D">
        <w:rPr>
          <w:rFonts w:cs="Arial"/>
          <w:iCs/>
          <w:szCs w:val="22"/>
          <w:lang w:val="en-US"/>
        </w:rPr>
        <w:t xml:space="preserve">. </w:t>
      </w:r>
      <w:r w:rsidRPr="007F4E52">
        <w:rPr>
          <w:rFonts w:cs="Arial"/>
          <w:szCs w:val="22"/>
          <w:lang w:val="en-US"/>
        </w:rPr>
        <w:t xml:space="preserve">Therefore a level 3 causality factor is </w:t>
      </w:r>
      <w:r w:rsidRPr="007F4E52">
        <w:rPr>
          <w:rFonts w:cs="Arial"/>
          <w:szCs w:val="22"/>
          <w:lang w:val="en-US"/>
        </w:rPr>
        <w:lastRenderedPageBreak/>
        <w:t xml:space="preserve">adopted as GEF’s impact on indirect emission reductions is expected to be modest. A corresponding CF value of 60% has been used. </w:t>
      </w:r>
      <w:r w:rsidRPr="007F4E52">
        <w:rPr>
          <w:szCs w:val="22"/>
          <w:lang w:val="en-US"/>
        </w:rPr>
        <w:t>The technical and economic potential GHG savings (P10) is based on the total number of people living in cities in Thailand, their average number of trips and the total amount of fuel (total economic/technical potential) which realistically could be saved in these cities by implementing traffic management projects during the influence period of 10 years.</w:t>
      </w:r>
    </w:p>
    <w:p w14:paraId="3375FFC8" w14:textId="77777777" w:rsidR="001C41F5" w:rsidRPr="001C41F5" w:rsidRDefault="001C41F5" w:rsidP="001C41F5">
      <w:pPr>
        <w:spacing w:after="0"/>
        <w:ind w:left="1080"/>
        <w:rPr>
          <w:sz w:val="24"/>
          <w:lang w:val="en-US"/>
        </w:rPr>
      </w:pPr>
    </w:p>
    <w:p w14:paraId="50E26084" w14:textId="77777777" w:rsidR="001C41F5" w:rsidRPr="001C41F5" w:rsidRDefault="001C41F5" w:rsidP="001C41F5">
      <w:pPr>
        <w:keepNext/>
        <w:spacing w:after="0"/>
        <w:ind w:left="720"/>
        <w:rPr>
          <w:bCs/>
          <w:sz w:val="20"/>
          <w:szCs w:val="20"/>
        </w:rPr>
      </w:pPr>
      <w:r w:rsidRPr="001C41F5">
        <w:rPr>
          <w:bCs/>
          <w:sz w:val="20"/>
          <w:szCs w:val="20"/>
        </w:rPr>
        <w:t xml:space="preserve">Table 56: </w:t>
      </w:r>
      <w:r w:rsidRPr="001C41F5">
        <w:rPr>
          <w:bCs/>
          <w:sz w:val="20"/>
          <w:szCs w:val="20"/>
          <w:lang w:val="en-AU"/>
        </w:rPr>
        <w:t xml:space="preserve">Summary of Project Emission Reductions </w:t>
      </w:r>
    </w:p>
    <w:tbl>
      <w:tblPr>
        <w:tblW w:w="0" w:type="auto"/>
        <w:tblInd w:w="720" w:type="dxa"/>
        <w:tblLook w:val="04A0" w:firstRow="1" w:lastRow="0" w:firstColumn="1" w:lastColumn="0" w:noHBand="0" w:noVBand="1"/>
      </w:tblPr>
      <w:tblGrid>
        <w:gridCol w:w="4111"/>
        <w:gridCol w:w="1341"/>
        <w:gridCol w:w="1230"/>
        <w:gridCol w:w="1948"/>
      </w:tblGrid>
      <w:tr w:rsidR="001C41F5" w:rsidRPr="001C41F5" w14:paraId="069A064F" w14:textId="77777777" w:rsidTr="001C41F5">
        <w:trPr>
          <w:trHeight w:val="360"/>
        </w:trPr>
        <w:tc>
          <w:tcPr>
            <w:tcW w:w="4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79D7F06" w14:textId="77777777" w:rsidR="001C41F5" w:rsidRPr="001C41F5" w:rsidRDefault="001C41F5" w:rsidP="001C41F5">
            <w:pPr>
              <w:spacing w:after="0"/>
              <w:jc w:val="center"/>
              <w:rPr>
                <w:rFonts w:eastAsia="MS Mincho" w:cs="Arial"/>
                <w:sz w:val="18"/>
                <w:szCs w:val="18"/>
                <w:lang w:val="en-MY" w:eastAsia="zh-CN"/>
              </w:rPr>
            </w:pPr>
            <w:r w:rsidRPr="001C41F5">
              <w:rPr>
                <w:rFonts w:eastAsia="MS Mincho" w:cs="Arial"/>
                <w:b/>
                <w:sz w:val="18"/>
                <w:szCs w:val="18"/>
                <w:lang w:val="en-MY" w:eastAsia="zh-CN"/>
              </w:rPr>
              <w:t>Emission Reductions (tCO2e)</w:t>
            </w:r>
          </w:p>
        </w:tc>
        <w:tc>
          <w:tcPr>
            <w:tcW w:w="4632" w:type="dxa"/>
            <w:gridSpan w:val="3"/>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01EBF35"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TOTAL</w:t>
            </w:r>
          </w:p>
        </w:tc>
      </w:tr>
      <w:tr w:rsidR="001C41F5" w:rsidRPr="001C41F5" w14:paraId="742859C5" w14:textId="77777777" w:rsidTr="001C41F5">
        <w:trPr>
          <w:trHeight w:val="360"/>
        </w:trPr>
        <w:tc>
          <w:tcPr>
            <w:tcW w:w="422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DF0C510" w14:textId="77777777" w:rsidR="001C41F5" w:rsidRPr="001C41F5" w:rsidRDefault="001C41F5" w:rsidP="001C41F5">
            <w:pPr>
              <w:spacing w:after="0"/>
              <w:jc w:val="center"/>
              <w:rPr>
                <w:rFonts w:eastAsia="MS Mincho" w:cs="Arial"/>
                <w:b/>
                <w:sz w:val="18"/>
                <w:szCs w:val="18"/>
                <w:lang w:val="en-MY" w:eastAsia="zh-CN"/>
              </w:rPr>
            </w:pPr>
          </w:p>
        </w:tc>
        <w:tc>
          <w:tcPr>
            <w:tcW w:w="1374"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78C4D1C6"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Khon Kaen</w:t>
            </w:r>
          </w:p>
        </w:tc>
        <w:tc>
          <w:tcPr>
            <w:tcW w:w="1260" w:type="dxa"/>
            <w:tcBorders>
              <w:top w:val="single" w:sz="4" w:space="0" w:color="auto"/>
              <w:left w:val="nil"/>
              <w:bottom w:val="single" w:sz="4" w:space="0" w:color="auto"/>
              <w:right w:val="single" w:sz="4" w:space="0" w:color="auto"/>
            </w:tcBorders>
            <w:shd w:val="clear" w:color="auto" w:fill="D9D9D9" w:themeFill="background1" w:themeFillShade="D9"/>
          </w:tcPr>
          <w:p w14:paraId="31B08667"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Nakorn Ratchasima</w:t>
            </w:r>
          </w:p>
        </w:tc>
        <w:tc>
          <w:tcPr>
            <w:tcW w:w="1998" w:type="dxa"/>
            <w:tcBorders>
              <w:top w:val="single" w:sz="4" w:space="0" w:color="auto"/>
              <w:left w:val="nil"/>
              <w:bottom w:val="single" w:sz="4" w:space="0" w:color="auto"/>
              <w:right w:val="single" w:sz="4" w:space="0" w:color="auto"/>
            </w:tcBorders>
            <w:shd w:val="clear" w:color="auto" w:fill="D9D9D9" w:themeFill="background1" w:themeFillShade="D9"/>
          </w:tcPr>
          <w:p w14:paraId="5C20DF6E" w14:textId="77777777" w:rsidR="001C41F5" w:rsidRPr="001C41F5" w:rsidRDefault="001C41F5" w:rsidP="001C41F5">
            <w:pPr>
              <w:spacing w:after="0"/>
              <w:jc w:val="center"/>
              <w:rPr>
                <w:rFonts w:cs="Arial"/>
                <w:b/>
                <w:bCs/>
                <w:sz w:val="18"/>
                <w:szCs w:val="18"/>
                <w:lang w:val="en-MY" w:eastAsia="zh-CN"/>
              </w:rPr>
            </w:pPr>
            <w:r w:rsidRPr="001C41F5">
              <w:rPr>
                <w:rFonts w:cs="Arial"/>
                <w:b/>
                <w:bCs/>
                <w:sz w:val="18"/>
                <w:szCs w:val="18"/>
                <w:lang w:val="en-MY" w:eastAsia="zh-CN"/>
              </w:rPr>
              <w:t>Samui</w:t>
            </w:r>
          </w:p>
        </w:tc>
      </w:tr>
      <w:tr w:rsidR="001C41F5" w:rsidRPr="001C41F5" w14:paraId="20C06CC7" w14:textId="77777777" w:rsidTr="001C41F5">
        <w:trPr>
          <w:trHeight w:val="300"/>
        </w:trPr>
        <w:tc>
          <w:tcPr>
            <w:tcW w:w="4224" w:type="dxa"/>
            <w:tcBorders>
              <w:top w:val="single" w:sz="4" w:space="0" w:color="auto"/>
              <w:left w:val="single" w:sz="4" w:space="0" w:color="auto"/>
              <w:bottom w:val="single" w:sz="4" w:space="0" w:color="auto"/>
              <w:right w:val="single" w:sz="4" w:space="0" w:color="auto"/>
            </w:tcBorders>
            <w:noWrap/>
            <w:vAlign w:val="center"/>
            <w:hideMark/>
          </w:tcPr>
          <w:p w14:paraId="4B08E077" w14:textId="77777777" w:rsidR="001C41F5" w:rsidRPr="001C41F5" w:rsidRDefault="001C41F5" w:rsidP="001C41F5">
            <w:pPr>
              <w:spacing w:after="0"/>
              <w:jc w:val="left"/>
              <w:rPr>
                <w:rFonts w:cs="Arial"/>
                <w:sz w:val="18"/>
                <w:szCs w:val="18"/>
                <w:lang w:val="en-MY" w:eastAsia="zh-CN"/>
              </w:rPr>
            </w:pPr>
            <w:r w:rsidRPr="001C41F5">
              <w:rPr>
                <w:rFonts w:cs="Arial"/>
                <w:iCs/>
                <w:sz w:val="18"/>
                <w:szCs w:val="18"/>
                <w:lang w:val="en-AU"/>
              </w:rPr>
              <w:t>Direct Project Emission Reductions by EOP</w:t>
            </w:r>
          </w:p>
        </w:tc>
        <w:tc>
          <w:tcPr>
            <w:tcW w:w="1374" w:type="dxa"/>
            <w:tcBorders>
              <w:top w:val="nil"/>
              <w:left w:val="nil"/>
              <w:bottom w:val="single" w:sz="4" w:space="0" w:color="auto"/>
              <w:right w:val="single" w:sz="4" w:space="0" w:color="auto"/>
            </w:tcBorders>
            <w:noWrap/>
            <w:vAlign w:val="center"/>
          </w:tcPr>
          <w:p w14:paraId="2E97FF7C" w14:textId="77777777" w:rsidR="001C41F5" w:rsidRPr="001C41F5" w:rsidRDefault="001C41F5" w:rsidP="001C41F5">
            <w:pPr>
              <w:spacing w:after="0"/>
              <w:jc w:val="center"/>
              <w:rPr>
                <w:rFonts w:cs="Arial"/>
                <w:sz w:val="18"/>
                <w:szCs w:val="18"/>
                <w:lang w:val="en-MY" w:eastAsia="zh-CN"/>
              </w:rPr>
            </w:pPr>
            <w:r w:rsidRPr="001C41F5">
              <w:rPr>
                <w:rFonts w:cs="Arial"/>
                <w:sz w:val="18"/>
                <w:szCs w:val="18"/>
                <w:lang w:val="en-MY" w:eastAsia="zh-CN"/>
              </w:rPr>
              <w:t>26,230</w:t>
            </w:r>
          </w:p>
        </w:tc>
        <w:tc>
          <w:tcPr>
            <w:tcW w:w="1260" w:type="dxa"/>
            <w:tcBorders>
              <w:top w:val="nil"/>
              <w:left w:val="nil"/>
              <w:bottom w:val="single" w:sz="4" w:space="0" w:color="auto"/>
              <w:right w:val="single" w:sz="4" w:space="0" w:color="auto"/>
            </w:tcBorders>
            <w:vAlign w:val="center"/>
          </w:tcPr>
          <w:p w14:paraId="1831121D"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22,077</w:t>
            </w:r>
          </w:p>
        </w:tc>
        <w:tc>
          <w:tcPr>
            <w:tcW w:w="1998" w:type="dxa"/>
            <w:tcBorders>
              <w:top w:val="nil"/>
              <w:left w:val="nil"/>
              <w:bottom w:val="single" w:sz="4" w:space="0" w:color="auto"/>
              <w:right w:val="single" w:sz="4" w:space="0" w:color="auto"/>
            </w:tcBorders>
            <w:vAlign w:val="center"/>
          </w:tcPr>
          <w:p w14:paraId="2D90A2C0"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1,992</w:t>
            </w:r>
          </w:p>
        </w:tc>
      </w:tr>
      <w:tr w:rsidR="001C41F5" w:rsidRPr="001C41F5" w14:paraId="282AB8CC" w14:textId="77777777" w:rsidTr="001C41F5">
        <w:trPr>
          <w:trHeight w:val="64"/>
        </w:trPr>
        <w:tc>
          <w:tcPr>
            <w:tcW w:w="4224" w:type="dxa"/>
            <w:tcBorders>
              <w:top w:val="nil"/>
              <w:left w:val="single" w:sz="4" w:space="0" w:color="auto"/>
              <w:bottom w:val="single" w:sz="4" w:space="0" w:color="auto"/>
              <w:right w:val="single" w:sz="4" w:space="0" w:color="auto"/>
            </w:tcBorders>
            <w:vAlign w:val="center"/>
          </w:tcPr>
          <w:p w14:paraId="1119DDA5" w14:textId="77777777" w:rsidR="001C41F5" w:rsidRPr="001C41F5" w:rsidRDefault="001C41F5" w:rsidP="001C41F5">
            <w:pPr>
              <w:spacing w:after="0"/>
              <w:jc w:val="left"/>
              <w:rPr>
                <w:rFonts w:cs="Arial"/>
                <w:sz w:val="18"/>
                <w:szCs w:val="18"/>
                <w:lang w:val="en-AU"/>
              </w:rPr>
            </w:pPr>
            <w:r w:rsidRPr="001C41F5">
              <w:rPr>
                <w:rFonts w:cs="Arial"/>
                <w:sz w:val="18"/>
                <w:szCs w:val="18"/>
                <w:lang w:val="en-AU"/>
              </w:rPr>
              <w:t>Lifetime Direct Reductions</w:t>
            </w:r>
          </w:p>
        </w:tc>
        <w:tc>
          <w:tcPr>
            <w:tcW w:w="1374" w:type="dxa"/>
            <w:tcBorders>
              <w:top w:val="nil"/>
              <w:left w:val="nil"/>
              <w:bottom w:val="single" w:sz="4" w:space="0" w:color="auto"/>
              <w:right w:val="single" w:sz="4" w:space="0" w:color="auto"/>
            </w:tcBorders>
            <w:noWrap/>
            <w:vAlign w:val="center"/>
          </w:tcPr>
          <w:p w14:paraId="2858C421" w14:textId="77777777" w:rsidR="001C41F5" w:rsidRPr="001C41F5" w:rsidRDefault="001C41F5" w:rsidP="001C41F5">
            <w:pPr>
              <w:spacing w:after="0"/>
              <w:jc w:val="center"/>
              <w:rPr>
                <w:rFonts w:cs="Arial"/>
                <w:color w:val="000000"/>
                <w:sz w:val="18"/>
                <w:szCs w:val="18"/>
                <w:lang w:val="en-MY" w:eastAsia="en-MY"/>
              </w:rPr>
            </w:pPr>
            <w:r w:rsidRPr="001C41F5">
              <w:rPr>
                <w:rFonts w:cs="Arial"/>
                <w:color w:val="000000"/>
                <w:sz w:val="18"/>
                <w:szCs w:val="18"/>
                <w:lang w:val="en-MY" w:eastAsia="en-MY"/>
              </w:rPr>
              <w:t>196,722</w:t>
            </w:r>
          </w:p>
        </w:tc>
        <w:tc>
          <w:tcPr>
            <w:tcW w:w="1260" w:type="dxa"/>
            <w:tcBorders>
              <w:top w:val="nil"/>
              <w:left w:val="nil"/>
              <w:bottom w:val="single" w:sz="4" w:space="0" w:color="auto"/>
              <w:right w:val="single" w:sz="4" w:space="0" w:color="auto"/>
            </w:tcBorders>
            <w:vAlign w:val="center"/>
          </w:tcPr>
          <w:p w14:paraId="706900E0"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165,576</w:t>
            </w:r>
          </w:p>
        </w:tc>
        <w:tc>
          <w:tcPr>
            <w:tcW w:w="1998" w:type="dxa"/>
            <w:tcBorders>
              <w:top w:val="nil"/>
              <w:left w:val="nil"/>
              <w:bottom w:val="single" w:sz="4" w:space="0" w:color="auto"/>
              <w:right w:val="single" w:sz="4" w:space="0" w:color="auto"/>
            </w:tcBorders>
            <w:vAlign w:val="center"/>
          </w:tcPr>
          <w:p w14:paraId="075377E1"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14,943</w:t>
            </w:r>
          </w:p>
        </w:tc>
      </w:tr>
      <w:tr w:rsidR="001C41F5" w:rsidRPr="001C41F5" w14:paraId="725B0AB8" w14:textId="77777777" w:rsidTr="001C41F5">
        <w:trPr>
          <w:trHeight w:val="64"/>
        </w:trPr>
        <w:tc>
          <w:tcPr>
            <w:tcW w:w="4224" w:type="dxa"/>
            <w:tcBorders>
              <w:top w:val="nil"/>
              <w:left w:val="single" w:sz="4" w:space="0" w:color="auto"/>
              <w:bottom w:val="single" w:sz="4" w:space="0" w:color="auto"/>
              <w:right w:val="single" w:sz="4" w:space="0" w:color="auto"/>
            </w:tcBorders>
            <w:vAlign w:val="center"/>
            <w:hideMark/>
          </w:tcPr>
          <w:p w14:paraId="0A003D95" w14:textId="77777777" w:rsidR="001C41F5" w:rsidRPr="001C41F5" w:rsidRDefault="001C41F5" w:rsidP="001C41F5">
            <w:pPr>
              <w:spacing w:after="0"/>
              <w:jc w:val="left"/>
              <w:rPr>
                <w:rFonts w:cs="Arial"/>
                <w:bCs/>
                <w:noProof/>
                <w:sz w:val="18"/>
                <w:szCs w:val="18"/>
                <w:lang w:val="en-MY" w:eastAsia="zh-CN"/>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 (BU)</w:t>
            </w:r>
          </w:p>
        </w:tc>
        <w:tc>
          <w:tcPr>
            <w:tcW w:w="1374" w:type="dxa"/>
            <w:tcBorders>
              <w:top w:val="nil"/>
              <w:left w:val="nil"/>
              <w:bottom w:val="single" w:sz="4" w:space="0" w:color="auto"/>
              <w:right w:val="single" w:sz="4" w:space="0" w:color="auto"/>
            </w:tcBorders>
            <w:noWrap/>
            <w:vAlign w:val="center"/>
          </w:tcPr>
          <w:p w14:paraId="46473DF1" w14:textId="77777777" w:rsidR="001C41F5" w:rsidRPr="001C41F5" w:rsidRDefault="001C41F5" w:rsidP="001C41F5">
            <w:pPr>
              <w:spacing w:after="0"/>
              <w:jc w:val="center"/>
              <w:rPr>
                <w:rFonts w:cs="Arial"/>
                <w:noProof/>
                <w:sz w:val="18"/>
                <w:szCs w:val="18"/>
                <w:lang w:val="en-MY" w:eastAsia="zh-CN"/>
              </w:rPr>
            </w:pPr>
            <w:r w:rsidRPr="001C41F5">
              <w:rPr>
                <w:rFonts w:cs="Arial"/>
                <w:noProof/>
                <w:sz w:val="18"/>
                <w:szCs w:val="18"/>
                <w:lang w:val="en-MY" w:eastAsia="zh-CN"/>
              </w:rPr>
              <w:t>2,360,661</w:t>
            </w:r>
          </w:p>
        </w:tc>
        <w:tc>
          <w:tcPr>
            <w:tcW w:w="1260" w:type="dxa"/>
            <w:tcBorders>
              <w:top w:val="nil"/>
              <w:left w:val="nil"/>
              <w:bottom w:val="single" w:sz="4" w:space="0" w:color="auto"/>
              <w:right w:val="single" w:sz="4" w:space="0" w:color="auto"/>
            </w:tcBorders>
            <w:vAlign w:val="center"/>
          </w:tcPr>
          <w:p w14:paraId="362024F6"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1,655,763</w:t>
            </w:r>
          </w:p>
        </w:tc>
        <w:tc>
          <w:tcPr>
            <w:tcW w:w="1998" w:type="dxa"/>
            <w:tcBorders>
              <w:top w:val="nil"/>
              <w:left w:val="nil"/>
              <w:bottom w:val="single" w:sz="4" w:space="0" w:color="auto"/>
              <w:right w:val="single" w:sz="4" w:space="0" w:color="auto"/>
            </w:tcBorders>
            <w:vAlign w:val="center"/>
          </w:tcPr>
          <w:p w14:paraId="0A36C61D"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59,771</w:t>
            </w:r>
          </w:p>
        </w:tc>
      </w:tr>
      <w:tr w:rsidR="001C41F5" w:rsidRPr="001C41F5" w14:paraId="393C32BF" w14:textId="77777777" w:rsidTr="001C41F5">
        <w:trPr>
          <w:trHeight w:val="64"/>
        </w:trPr>
        <w:tc>
          <w:tcPr>
            <w:tcW w:w="4224" w:type="dxa"/>
            <w:tcBorders>
              <w:top w:val="nil"/>
              <w:left w:val="single" w:sz="4" w:space="0" w:color="auto"/>
              <w:bottom w:val="single" w:sz="4" w:space="0" w:color="auto"/>
              <w:right w:val="single" w:sz="4" w:space="0" w:color="auto"/>
            </w:tcBorders>
            <w:vAlign w:val="center"/>
          </w:tcPr>
          <w:p w14:paraId="29B719EC" w14:textId="77777777" w:rsidR="001C41F5" w:rsidRPr="001C41F5" w:rsidRDefault="001C41F5" w:rsidP="001C41F5">
            <w:pPr>
              <w:spacing w:after="0"/>
              <w:jc w:val="left"/>
              <w:rPr>
                <w:rFonts w:cs="Arial"/>
                <w:noProof/>
                <w:sz w:val="18"/>
                <w:szCs w:val="18"/>
                <w:lang w:val="en-AU"/>
              </w:rPr>
            </w:pPr>
            <w:r w:rsidRPr="001C41F5">
              <w:rPr>
                <w:rFonts w:cs="Arial"/>
                <w:sz w:val="18"/>
                <w:szCs w:val="18"/>
                <w:lang w:val="en-AU"/>
              </w:rPr>
              <w:t>Total Ind</w:t>
            </w:r>
            <w:r w:rsidRPr="001C41F5">
              <w:rPr>
                <w:rFonts w:cs="Arial"/>
                <w:bCs/>
                <w:iCs/>
                <w:sz w:val="18"/>
                <w:szCs w:val="18"/>
                <w:lang w:val="en-AU"/>
              </w:rPr>
              <w:t xml:space="preserve">irect </w:t>
            </w:r>
            <w:r w:rsidRPr="001C41F5">
              <w:rPr>
                <w:rFonts w:cs="Arial"/>
                <w:iCs/>
                <w:sz w:val="18"/>
                <w:szCs w:val="18"/>
                <w:lang w:val="en-AU"/>
              </w:rPr>
              <w:t>P</w:t>
            </w:r>
            <w:r w:rsidRPr="001C41F5">
              <w:rPr>
                <w:rFonts w:cs="Arial"/>
                <w:bCs/>
                <w:iCs/>
                <w:sz w:val="18"/>
                <w:szCs w:val="18"/>
                <w:lang w:val="en-AU"/>
              </w:rPr>
              <w:t xml:space="preserve">roject </w:t>
            </w:r>
            <w:r w:rsidRPr="001C41F5">
              <w:rPr>
                <w:rFonts w:cs="Arial"/>
                <w:iCs/>
                <w:sz w:val="18"/>
                <w:szCs w:val="18"/>
                <w:lang w:val="en-AU"/>
              </w:rPr>
              <w:t>Emission Reductions</w:t>
            </w:r>
            <w:r w:rsidRPr="001C41F5">
              <w:rPr>
                <w:rFonts w:cs="Arial"/>
                <w:iCs/>
                <w:sz w:val="18"/>
                <w:szCs w:val="18"/>
                <w:lang w:val="en-US"/>
              </w:rPr>
              <w:t xml:space="preserve"> (TD)</w:t>
            </w:r>
          </w:p>
        </w:tc>
        <w:tc>
          <w:tcPr>
            <w:tcW w:w="4632" w:type="dxa"/>
            <w:gridSpan w:val="3"/>
            <w:tcBorders>
              <w:top w:val="nil"/>
              <w:left w:val="nil"/>
              <w:bottom w:val="single" w:sz="4" w:space="0" w:color="auto"/>
              <w:right w:val="single" w:sz="4" w:space="0" w:color="auto"/>
            </w:tcBorders>
            <w:noWrap/>
            <w:vAlign w:val="center"/>
          </w:tcPr>
          <w:p w14:paraId="706A4DEB" w14:textId="77777777" w:rsidR="001C41F5" w:rsidRPr="001C41F5" w:rsidRDefault="001C41F5" w:rsidP="001C41F5">
            <w:pPr>
              <w:spacing w:after="0"/>
              <w:jc w:val="center"/>
              <w:rPr>
                <w:color w:val="000000"/>
                <w:sz w:val="18"/>
                <w:szCs w:val="18"/>
                <w:lang w:val="en-AU"/>
              </w:rPr>
            </w:pPr>
            <w:r w:rsidRPr="001C41F5">
              <w:rPr>
                <w:color w:val="000000"/>
                <w:sz w:val="18"/>
                <w:szCs w:val="18"/>
                <w:lang w:val="en-AU"/>
              </w:rPr>
              <w:t>9,897,205</w:t>
            </w:r>
          </w:p>
        </w:tc>
      </w:tr>
    </w:tbl>
    <w:p w14:paraId="5573A553" w14:textId="77777777" w:rsidR="001C41F5" w:rsidRPr="001C41F5" w:rsidRDefault="001C41F5" w:rsidP="001C41F5">
      <w:pPr>
        <w:spacing w:after="0"/>
        <w:rPr>
          <w:rFonts w:cs="Arial"/>
          <w:b/>
          <w:iCs/>
          <w:szCs w:val="22"/>
          <w:u w:val="single"/>
          <w:lang w:val="en-AU"/>
        </w:rPr>
      </w:pPr>
    </w:p>
    <w:p w14:paraId="509A361F" w14:textId="77777777" w:rsidR="001C41F5" w:rsidRDefault="001C41F5">
      <w:pPr>
        <w:spacing w:after="0"/>
        <w:jc w:val="left"/>
        <w:rPr>
          <w:rFonts w:ascii="Cambria" w:hAnsi="Cambria"/>
          <w:b/>
          <w:bCs/>
          <w:i/>
          <w:iCs/>
          <w:sz w:val="28"/>
          <w:szCs w:val="28"/>
          <w:lang w:eastAsia="x-none"/>
        </w:rPr>
      </w:pPr>
      <w:r>
        <w:br w:type="page"/>
      </w:r>
    </w:p>
    <w:p w14:paraId="471B1C5A" w14:textId="77777777" w:rsidR="00FC640D" w:rsidRPr="002D4AF0" w:rsidRDefault="00FC640D" w:rsidP="00117C6E">
      <w:pPr>
        <w:pStyle w:val="Heading2"/>
        <w:spacing w:after="0"/>
      </w:pPr>
      <w:bookmarkStart w:id="91" w:name="_Toc432927882"/>
      <w:r w:rsidRPr="002D4AF0">
        <w:lastRenderedPageBreak/>
        <w:t xml:space="preserve">Annex III: </w:t>
      </w:r>
      <w:r w:rsidR="001C5DCC" w:rsidRPr="002D4AF0">
        <w:t>Co-Financing</w:t>
      </w:r>
      <w:bookmarkEnd w:id="91"/>
    </w:p>
    <w:p w14:paraId="761B8168" w14:textId="77777777" w:rsidR="00FC640D" w:rsidRPr="002D4AF0" w:rsidRDefault="00FC640D" w:rsidP="00117C6E">
      <w:pPr>
        <w:spacing w:after="0"/>
      </w:pPr>
    </w:p>
    <w:p w14:paraId="18407562" w14:textId="77777777" w:rsidR="001C5DCC" w:rsidRDefault="001C5DCC" w:rsidP="007A1FA3">
      <w:pPr>
        <w:numPr>
          <w:ilvl w:val="0"/>
          <w:numId w:val="157"/>
        </w:numPr>
        <w:autoSpaceDE w:val="0"/>
        <w:autoSpaceDN w:val="0"/>
        <w:adjustRightInd w:val="0"/>
        <w:rPr>
          <w:szCs w:val="22"/>
        </w:rPr>
      </w:pPr>
      <w:r w:rsidRPr="002D4AF0">
        <w:rPr>
          <w:szCs w:val="22"/>
        </w:rPr>
        <w:t xml:space="preserve">A summary of the co-financing is provided </w:t>
      </w:r>
      <w:r w:rsidRPr="002030A3">
        <w:rPr>
          <w:szCs w:val="22"/>
        </w:rPr>
        <w:t>in</w:t>
      </w:r>
      <w:r w:rsidR="00FE5508" w:rsidRPr="002030A3">
        <w:rPr>
          <w:szCs w:val="22"/>
        </w:rPr>
        <w:t xml:space="preserve"> </w:t>
      </w:r>
      <w:r w:rsidR="00FE5508" w:rsidRPr="002030A3">
        <w:rPr>
          <w:szCs w:val="22"/>
        </w:rPr>
        <w:fldChar w:fldCharType="begin"/>
      </w:r>
      <w:r w:rsidR="00FE5508" w:rsidRPr="002030A3">
        <w:rPr>
          <w:szCs w:val="22"/>
        </w:rPr>
        <w:instrText xml:space="preserve"> REF _Ref424039710 \h </w:instrText>
      </w:r>
      <w:r w:rsidR="00FE5508" w:rsidRPr="007F4E52">
        <w:rPr>
          <w:szCs w:val="22"/>
        </w:rPr>
        <w:instrText xml:space="preserve"> \* MERGEFORMAT </w:instrText>
      </w:r>
      <w:r w:rsidR="00FE5508" w:rsidRPr="002030A3">
        <w:rPr>
          <w:szCs w:val="22"/>
        </w:rPr>
      </w:r>
      <w:r w:rsidR="00FE5508" w:rsidRPr="002030A3">
        <w:rPr>
          <w:szCs w:val="22"/>
        </w:rPr>
        <w:fldChar w:fldCharType="separate"/>
      </w:r>
      <w:r w:rsidR="00712471" w:rsidRPr="007F4E52">
        <w:rPr>
          <w:rFonts w:ascii="Calibri" w:eastAsia="Calibri" w:hAnsi="Calibri" w:cs="Cordia New"/>
          <w:szCs w:val="22"/>
        </w:rPr>
        <w:t xml:space="preserve">Table </w:t>
      </w:r>
      <w:r w:rsidR="00712471" w:rsidRPr="007F4E52">
        <w:rPr>
          <w:rFonts w:ascii="Calibri" w:eastAsia="Calibri" w:hAnsi="Calibri" w:cs="Cordia New"/>
          <w:noProof/>
          <w:szCs w:val="22"/>
        </w:rPr>
        <w:t>15</w:t>
      </w:r>
      <w:r w:rsidR="00FE5508" w:rsidRPr="002030A3">
        <w:rPr>
          <w:szCs w:val="22"/>
        </w:rPr>
        <w:fldChar w:fldCharType="end"/>
      </w:r>
      <w:r w:rsidR="00384552" w:rsidRPr="002030A3">
        <w:rPr>
          <w:szCs w:val="22"/>
        </w:rPr>
        <w:t xml:space="preserve"> </w:t>
      </w:r>
      <w:r w:rsidRPr="002030A3">
        <w:rPr>
          <w:szCs w:val="22"/>
        </w:rPr>
        <w:t>below.</w:t>
      </w:r>
    </w:p>
    <w:p w14:paraId="7BE3FB27" w14:textId="77777777" w:rsidR="00171C7D" w:rsidRPr="00C935E4" w:rsidRDefault="00171C7D" w:rsidP="007D1EBD">
      <w:pPr>
        <w:autoSpaceDE w:val="0"/>
        <w:autoSpaceDN w:val="0"/>
        <w:adjustRightInd w:val="0"/>
        <w:spacing w:after="0"/>
        <w:ind w:left="720"/>
        <w:rPr>
          <w:szCs w:val="22"/>
        </w:rPr>
      </w:pPr>
    </w:p>
    <w:tbl>
      <w:tblPr>
        <w:tblW w:w="4568" w:type="pct"/>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460"/>
        <w:gridCol w:w="2679"/>
        <w:gridCol w:w="1554"/>
        <w:gridCol w:w="1844"/>
      </w:tblGrid>
      <w:tr w:rsidR="005326E2" w:rsidRPr="005326E2" w14:paraId="14545501" w14:textId="77777777" w:rsidTr="007A1FA3">
        <w:trPr>
          <w:trHeight w:val="368"/>
          <w:jc w:val="right"/>
        </w:trPr>
        <w:tc>
          <w:tcPr>
            <w:tcW w:w="1441" w:type="pct"/>
            <w:shd w:val="clear" w:color="auto" w:fill="auto"/>
            <w:vAlign w:val="center"/>
            <w:hideMark/>
          </w:tcPr>
          <w:p w14:paraId="7426FD1A" w14:textId="77777777" w:rsidR="00171C7D" w:rsidRPr="007F4E52" w:rsidRDefault="00171C7D" w:rsidP="007D1EBD">
            <w:pPr>
              <w:spacing w:after="0"/>
              <w:rPr>
                <w:rFonts w:cs="Arial"/>
                <w:b/>
                <w:bCs/>
                <w:sz w:val="20"/>
                <w:szCs w:val="20"/>
              </w:rPr>
            </w:pPr>
            <w:r w:rsidRPr="007F4E52">
              <w:rPr>
                <w:rFonts w:cs="Arial"/>
                <w:b/>
                <w:bCs/>
                <w:sz w:val="20"/>
                <w:szCs w:val="20"/>
              </w:rPr>
              <w:t xml:space="preserve">Sources of Co-financing </w:t>
            </w:r>
          </w:p>
        </w:tc>
        <w:tc>
          <w:tcPr>
            <w:tcW w:w="1569" w:type="pct"/>
            <w:shd w:val="clear" w:color="auto" w:fill="auto"/>
            <w:vAlign w:val="center"/>
            <w:hideMark/>
          </w:tcPr>
          <w:p w14:paraId="16C8CB0E" w14:textId="77777777" w:rsidR="00171C7D" w:rsidRPr="007F4E52" w:rsidRDefault="00171C7D" w:rsidP="007D1EBD">
            <w:pPr>
              <w:spacing w:after="0"/>
              <w:rPr>
                <w:rFonts w:cs="Arial"/>
                <w:b/>
                <w:bCs/>
                <w:sz w:val="20"/>
                <w:szCs w:val="20"/>
              </w:rPr>
            </w:pPr>
            <w:r w:rsidRPr="007F4E52">
              <w:rPr>
                <w:rFonts w:cs="Arial"/>
                <w:b/>
                <w:bCs/>
                <w:sz w:val="20"/>
                <w:szCs w:val="20"/>
              </w:rPr>
              <w:t>Name of Co-financier (source)</w:t>
            </w:r>
          </w:p>
        </w:tc>
        <w:tc>
          <w:tcPr>
            <w:tcW w:w="910" w:type="pct"/>
            <w:shd w:val="clear" w:color="auto" w:fill="auto"/>
            <w:vAlign w:val="center"/>
            <w:hideMark/>
          </w:tcPr>
          <w:p w14:paraId="30228E43" w14:textId="77777777" w:rsidR="00171C7D" w:rsidRPr="007F4E52" w:rsidRDefault="00171C7D" w:rsidP="007D1EBD">
            <w:pPr>
              <w:spacing w:after="0"/>
              <w:rPr>
                <w:rFonts w:cs="Arial"/>
                <w:b/>
                <w:bCs/>
                <w:sz w:val="20"/>
                <w:szCs w:val="20"/>
              </w:rPr>
            </w:pPr>
            <w:r w:rsidRPr="007F4E52">
              <w:rPr>
                <w:rFonts w:cs="Arial"/>
                <w:b/>
                <w:bCs/>
                <w:sz w:val="20"/>
                <w:szCs w:val="20"/>
              </w:rPr>
              <w:t>Type of Co-financing</w:t>
            </w:r>
          </w:p>
        </w:tc>
        <w:tc>
          <w:tcPr>
            <w:tcW w:w="1080" w:type="pct"/>
            <w:shd w:val="clear" w:color="auto" w:fill="auto"/>
            <w:vAlign w:val="center"/>
            <w:hideMark/>
          </w:tcPr>
          <w:p w14:paraId="38B86054" w14:textId="77777777" w:rsidR="00171C7D" w:rsidRPr="007F4E52" w:rsidRDefault="00171C7D" w:rsidP="007D1EBD">
            <w:pPr>
              <w:spacing w:after="0"/>
              <w:rPr>
                <w:rFonts w:cs="Arial"/>
                <w:b/>
                <w:bCs/>
                <w:sz w:val="20"/>
                <w:szCs w:val="20"/>
              </w:rPr>
            </w:pPr>
            <w:r w:rsidRPr="007F4E52">
              <w:rPr>
                <w:rFonts w:cs="Arial"/>
                <w:b/>
                <w:bCs/>
                <w:sz w:val="20"/>
                <w:szCs w:val="20"/>
              </w:rPr>
              <w:t>Co-financing Amount (</w:t>
            </w:r>
            <w:r w:rsidR="005326E2">
              <w:rPr>
                <w:rFonts w:cs="Arial"/>
                <w:b/>
                <w:bCs/>
                <w:sz w:val="20"/>
                <w:szCs w:val="20"/>
              </w:rPr>
              <w:t>US</w:t>
            </w:r>
            <w:r w:rsidRPr="007F4E52">
              <w:rPr>
                <w:rFonts w:cs="Arial"/>
                <w:b/>
                <w:bCs/>
                <w:sz w:val="20"/>
                <w:szCs w:val="20"/>
              </w:rPr>
              <w:t xml:space="preserve">$) </w:t>
            </w:r>
          </w:p>
        </w:tc>
      </w:tr>
      <w:tr w:rsidR="00171C7D" w:rsidRPr="00171C7D" w14:paraId="5F80B99E" w14:textId="77777777" w:rsidTr="007A1FA3">
        <w:trPr>
          <w:trHeight w:val="280"/>
          <w:jc w:val="right"/>
        </w:trPr>
        <w:tc>
          <w:tcPr>
            <w:tcW w:w="1441" w:type="pct"/>
            <w:shd w:val="clear" w:color="auto" w:fill="auto"/>
            <w:hideMark/>
          </w:tcPr>
          <w:p w14:paraId="024DBCB7"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GEF Agency</w:t>
            </w:r>
          </w:p>
        </w:tc>
        <w:tc>
          <w:tcPr>
            <w:tcW w:w="1569" w:type="pct"/>
            <w:shd w:val="clear" w:color="auto" w:fill="auto"/>
            <w:vAlign w:val="center"/>
            <w:hideMark/>
          </w:tcPr>
          <w:p w14:paraId="7B4D788A"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UNDP</w:t>
            </w:r>
          </w:p>
        </w:tc>
        <w:tc>
          <w:tcPr>
            <w:tcW w:w="910" w:type="pct"/>
            <w:shd w:val="clear" w:color="auto" w:fill="auto"/>
            <w:hideMark/>
          </w:tcPr>
          <w:p w14:paraId="661651F3"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Cash</w:t>
            </w:r>
          </w:p>
        </w:tc>
        <w:tc>
          <w:tcPr>
            <w:tcW w:w="1080" w:type="pct"/>
            <w:shd w:val="clear" w:color="auto" w:fill="auto"/>
            <w:vAlign w:val="center"/>
          </w:tcPr>
          <w:p w14:paraId="0152C5F3"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30,000</w:t>
            </w:r>
          </w:p>
        </w:tc>
      </w:tr>
      <w:tr w:rsidR="00171C7D" w:rsidRPr="00171C7D" w14:paraId="0A8F0DE2" w14:textId="77777777" w:rsidTr="007A1FA3">
        <w:trPr>
          <w:trHeight w:val="70"/>
          <w:jc w:val="right"/>
        </w:trPr>
        <w:tc>
          <w:tcPr>
            <w:tcW w:w="1441" w:type="pct"/>
            <w:shd w:val="clear" w:color="auto" w:fill="auto"/>
          </w:tcPr>
          <w:p w14:paraId="685DC108"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GEF Agency</w:t>
            </w:r>
            <w:r w:rsidRPr="007F4E52">
              <w:rPr>
                <w:rFonts w:cs="Arial"/>
                <w:color w:val="000000"/>
                <w:sz w:val="20"/>
                <w:szCs w:val="20"/>
                <w:lang w:val="en-AU"/>
              </w:rPr>
              <w:tab/>
            </w:r>
          </w:p>
        </w:tc>
        <w:tc>
          <w:tcPr>
            <w:tcW w:w="1569" w:type="pct"/>
            <w:shd w:val="clear" w:color="auto" w:fill="auto"/>
            <w:vAlign w:val="center"/>
          </w:tcPr>
          <w:p w14:paraId="6FC34504"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UNDP</w:t>
            </w:r>
          </w:p>
        </w:tc>
        <w:tc>
          <w:tcPr>
            <w:tcW w:w="910" w:type="pct"/>
            <w:shd w:val="clear" w:color="auto" w:fill="auto"/>
          </w:tcPr>
          <w:p w14:paraId="313BA6FC"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In-kind</w:t>
            </w:r>
          </w:p>
        </w:tc>
        <w:tc>
          <w:tcPr>
            <w:tcW w:w="1080" w:type="pct"/>
            <w:shd w:val="clear" w:color="auto" w:fill="auto"/>
            <w:vAlign w:val="center"/>
          </w:tcPr>
          <w:p w14:paraId="5881E730"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270,000</w:t>
            </w:r>
          </w:p>
        </w:tc>
      </w:tr>
      <w:tr w:rsidR="00171C7D" w:rsidRPr="00171C7D" w14:paraId="21AB4C23" w14:textId="77777777" w:rsidTr="007A1FA3">
        <w:trPr>
          <w:trHeight w:val="70"/>
          <w:jc w:val="right"/>
        </w:trPr>
        <w:tc>
          <w:tcPr>
            <w:tcW w:w="1441" w:type="pct"/>
            <w:shd w:val="clear" w:color="auto" w:fill="auto"/>
            <w:hideMark/>
          </w:tcPr>
          <w:p w14:paraId="2D144ABB"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National Government</w:t>
            </w:r>
          </w:p>
        </w:tc>
        <w:tc>
          <w:tcPr>
            <w:tcW w:w="1569" w:type="pct"/>
            <w:shd w:val="clear" w:color="auto" w:fill="auto"/>
            <w:vAlign w:val="center"/>
          </w:tcPr>
          <w:p w14:paraId="7E83A12D"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TGO</w:t>
            </w:r>
          </w:p>
        </w:tc>
        <w:tc>
          <w:tcPr>
            <w:tcW w:w="910" w:type="pct"/>
            <w:shd w:val="clear" w:color="auto" w:fill="auto"/>
            <w:hideMark/>
          </w:tcPr>
          <w:p w14:paraId="1ACB32DC"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In-kind</w:t>
            </w:r>
          </w:p>
        </w:tc>
        <w:tc>
          <w:tcPr>
            <w:tcW w:w="1080" w:type="pct"/>
            <w:shd w:val="clear" w:color="auto" w:fill="auto"/>
            <w:vAlign w:val="center"/>
          </w:tcPr>
          <w:p w14:paraId="006AF0FA"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400,000</w:t>
            </w:r>
          </w:p>
        </w:tc>
      </w:tr>
      <w:tr w:rsidR="00171C7D" w:rsidRPr="00171C7D" w14:paraId="1A95DA4E" w14:textId="77777777" w:rsidTr="007A1FA3">
        <w:trPr>
          <w:trHeight w:val="280"/>
          <w:jc w:val="right"/>
        </w:trPr>
        <w:tc>
          <w:tcPr>
            <w:tcW w:w="1441" w:type="pct"/>
            <w:shd w:val="clear" w:color="auto" w:fill="auto"/>
            <w:hideMark/>
          </w:tcPr>
          <w:p w14:paraId="43949FBA"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Local Government</w:t>
            </w:r>
          </w:p>
        </w:tc>
        <w:tc>
          <w:tcPr>
            <w:tcW w:w="1569" w:type="pct"/>
            <w:shd w:val="clear" w:color="auto" w:fill="auto"/>
            <w:vAlign w:val="center"/>
          </w:tcPr>
          <w:p w14:paraId="37C06CB6"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Samui</w:t>
            </w:r>
          </w:p>
        </w:tc>
        <w:tc>
          <w:tcPr>
            <w:tcW w:w="910" w:type="pct"/>
            <w:shd w:val="clear" w:color="auto" w:fill="auto"/>
            <w:hideMark/>
          </w:tcPr>
          <w:p w14:paraId="6C1764DF"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Cash</w:t>
            </w:r>
          </w:p>
        </w:tc>
        <w:tc>
          <w:tcPr>
            <w:tcW w:w="1080" w:type="pct"/>
            <w:shd w:val="clear" w:color="auto" w:fill="auto"/>
            <w:vAlign w:val="center"/>
          </w:tcPr>
          <w:p w14:paraId="5885A849"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 xml:space="preserve">26,780,654 </w:t>
            </w:r>
          </w:p>
        </w:tc>
      </w:tr>
      <w:tr w:rsidR="00171C7D" w:rsidRPr="00171C7D" w14:paraId="54DD708E" w14:textId="77777777" w:rsidTr="007A1FA3">
        <w:trPr>
          <w:trHeight w:val="280"/>
          <w:jc w:val="right"/>
        </w:trPr>
        <w:tc>
          <w:tcPr>
            <w:tcW w:w="1441" w:type="pct"/>
            <w:shd w:val="clear" w:color="auto" w:fill="auto"/>
            <w:hideMark/>
          </w:tcPr>
          <w:p w14:paraId="01E49764"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Local Government</w:t>
            </w:r>
          </w:p>
        </w:tc>
        <w:tc>
          <w:tcPr>
            <w:tcW w:w="1569" w:type="pct"/>
            <w:shd w:val="clear" w:color="auto" w:fill="auto"/>
            <w:vAlign w:val="center"/>
          </w:tcPr>
          <w:p w14:paraId="39907B85"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Samui</w:t>
            </w:r>
          </w:p>
        </w:tc>
        <w:tc>
          <w:tcPr>
            <w:tcW w:w="910" w:type="pct"/>
            <w:shd w:val="clear" w:color="auto" w:fill="auto"/>
            <w:hideMark/>
          </w:tcPr>
          <w:p w14:paraId="76DF6CE4"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In-kind</w:t>
            </w:r>
          </w:p>
        </w:tc>
        <w:tc>
          <w:tcPr>
            <w:tcW w:w="1080" w:type="pct"/>
            <w:shd w:val="clear" w:color="auto" w:fill="auto"/>
            <w:vAlign w:val="center"/>
          </w:tcPr>
          <w:p w14:paraId="746153EC"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1,255,202</w:t>
            </w:r>
          </w:p>
        </w:tc>
      </w:tr>
      <w:tr w:rsidR="00171C7D" w:rsidRPr="00171C7D" w14:paraId="012A0803" w14:textId="77777777" w:rsidTr="007A1FA3">
        <w:trPr>
          <w:trHeight w:val="280"/>
          <w:jc w:val="right"/>
        </w:trPr>
        <w:tc>
          <w:tcPr>
            <w:tcW w:w="1441" w:type="pct"/>
            <w:shd w:val="clear" w:color="auto" w:fill="auto"/>
            <w:hideMark/>
          </w:tcPr>
          <w:p w14:paraId="4E33E01C"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Local Government</w:t>
            </w:r>
          </w:p>
        </w:tc>
        <w:tc>
          <w:tcPr>
            <w:tcW w:w="1569" w:type="pct"/>
            <w:shd w:val="clear" w:color="auto" w:fill="auto"/>
            <w:vAlign w:val="center"/>
          </w:tcPr>
          <w:p w14:paraId="37297AEC"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Nakorn Ratchasima</w:t>
            </w:r>
          </w:p>
        </w:tc>
        <w:tc>
          <w:tcPr>
            <w:tcW w:w="910" w:type="pct"/>
            <w:shd w:val="clear" w:color="auto" w:fill="auto"/>
            <w:hideMark/>
          </w:tcPr>
          <w:p w14:paraId="4D5D8706"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Cash</w:t>
            </w:r>
          </w:p>
        </w:tc>
        <w:tc>
          <w:tcPr>
            <w:tcW w:w="1080" w:type="pct"/>
            <w:shd w:val="clear" w:color="auto" w:fill="auto"/>
            <w:vAlign w:val="center"/>
          </w:tcPr>
          <w:p w14:paraId="1811E279"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102,162,752</w:t>
            </w:r>
          </w:p>
        </w:tc>
      </w:tr>
      <w:tr w:rsidR="00171C7D" w:rsidRPr="00171C7D" w14:paraId="54912559" w14:textId="77777777" w:rsidTr="007A1FA3">
        <w:trPr>
          <w:trHeight w:val="280"/>
          <w:jc w:val="right"/>
        </w:trPr>
        <w:tc>
          <w:tcPr>
            <w:tcW w:w="1441" w:type="pct"/>
            <w:shd w:val="clear" w:color="auto" w:fill="auto"/>
            <w:hideMark/>
          </w:tcPr>
          <w:p w14:paraId="44821C94"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Local Government</w:t>
            </w:r>
          </w:p>
        </w:tc>
        <w:tc>
          <w:tcPr>
            <w:tcW w:w="1569" w:type="pct"/>
            <w:shd w:val="clear" w:color="auto" w:fill="auto"/>
            <w:vAlign w:val="center"/>
          </w:tcPr>
          <w:p w14:paraId="4E8F2A2A"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Nakorn Ratchasima</w:t>
            </w:r>
          </w:p>
        </w:tc>
        <w:tc>
          <w:tcPr>
            <w:tcW w:w="910" w:type="pct"/>
            <w:shd w:val="clear" w:color="auto" w:fill="auto"/>
            <w:hideMark/>
          </w:tcPr>
          <w:p w14:paraId="65516EBD"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In-kind</w:t>
            </w:r>
          </w:p>
        </w:tc>
        <w:tc>
          <w:tcPr>
            <w:tcW w:w="1080" w:type="pct"/>
            <w:shd w:val="clear" w:color="auto" w:fill="auto"/>
            <w:vAlign w:val="center"/>
          </w:tcPr>
          <w:p w14:paraId="00122E91"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1,521,410</w:t>
            </w:r>
          </w:p>
        </w:tc>
      </w:tr>
      <w:tr w:rsidR="00171C7D" w:rsidRPr="00171C7D" w14:paraId="166E4485" w14:textId="77777777" w:rsidTr="007A1FA3">
        <w:trPr>
          <w:trHeight w:val="280"/>
          <w:jc w:val="right"/>
        </w:trPr>
        <w:tc>
          <w:tcPr>
            <w:tcW w:w="1441" w:type="pct"/>
            <w:shd w:val="clear" w:color="auto" w:fill="auto"/>
            <w:hideMark/>
          </w:tcPr>
          <w:p w14:paraId="5F52BBC5"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Local Government</w:t>
            </w:r>
          </w:p>
        </w:tc>
        <w:tc>
          <w:tcPr>
            <w:tcW w:w="1569" w:type="pct"/>
            <w:shd w:val="clear" w:color="auto" w:fill="auto"/>
            <w:vAlign w:val="center"/>
          </w:tcPr>
          <w:p w14:paraId="03FA6663"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Khon Kaen</w:t>
            </w:r>
          </w:p>
        </w:tc>
        <w:tc>
          <w:tcPr>
            <w:tcW w:w="910" w:type="pct"/>
            <w:shd w:val="clear" w:color="auto" w:fill="auto"/>
            <w:hideMark/>
          </w:tcPr>
          <w:p w14:paraId="38369412"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Cash</w:t>
            </w:r>
          </w:p>
        </w:tc>
        <w:tc>
          <w:tcPr>
            <w:tcW w:w="1080" w:type="pct"/>
            <w:shd w:val="clear" w:color="auto" w:fill="auto"/>
            <w:vAlign w:val="center"/>
          </w:tcPr>
          <w:p w14:paraId="20DB418B"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 xml:space="preserve">42,512,056 </w:t>
            </w:r>
          </w:p>
        </w:tc>
      </w:tr>
      <w:tr w:rsidR="00171C7D" w:rsidRPr="00171C7D" w14:paraId="6EE51322" w14:textId="77777777" w:rsidTr="007A1FA3">
        <w:trPr>
          <w:trHeight w:val="280"/>
          <w:jc w:val="right"/>
        </w:trPr>
        <w:tc>
          <w:tcPr>
            <w:tcW w:w="1441" w:type="pct"/>
            <w:shd w:val="clear" w:color="auto" w:fill="auto"/>
            <w:hideMark/>
          </w:tcPr>
          <w:p w14:paraId="1F475FAF"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Local Government</w:t>
            </w:r>
          </w:p>
        </w:tc>
        <w:tc>
          <w:tcPr>
            <w:tcW w:w="1569" w:type="pct"/>
            <w:shd w:val="clear" w:color="auto" w:fill="auto"/>
            <w:vAlign w:val="center"/>
          </w:tcPr>
          <w:p w14:paraId="102E8D5A"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Khon Kaen</w:t>
            </w:r>
          </w:p>
        </w:tc>
        <w:tc>
          <w:tcPr>
            <w:tcW w:w="910" w:type="pct"/>
            <w:shd w:val="clear" w:color="auto" w:fill="auto"/>
            <w:hideMark/>
          </w:tcPr>
          <w:p w14:paraId="64F161D3"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In-kind</w:t>
            </w:r>
          </w:p>
        </w:tc>
        <w:tc>
          <w:tcPr>
            <w:tcW w:w="1080" w:type="pct"/>
            <w:shd w:val="clear" w:color="auto" w:fill="auto"/>
            <w:vAlign w:val="center"/>
          </w:tcPr>
          <w:p w14:paraId="1B42DB55"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1,292,308</w:t>
            </w:r>
          </w:p>
        </w:tc>
      </w:tr>
      <w:tr w:rsidR="00171C7D" w:rsidRPr="00171C7D" w14:paraId="0DD08FB4" w14:textId="77777777" w:rsidTr="007A1FA3">
        <w:trPr>
          <w:trHeight w:val="280"/>
          <w:jc w:val="right"/>
        </w:trPr>
        <w:tc>
          <w:tcPr>
            <w:tcW w:w="1441" w:type="pct"/>
            <w:shd w:val="clear" w:color="auto" w:fill="auto"/>
            <w:hideMark/>
          </w:tcPr>
          <w:p w14:paraId="651BF596"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Local Government</w:t>
            </w:r>
          </w:p>
        </w:tc>
        <w:tc>
          <w:tcPr>
            <w:tcW w:w="1569" w:type="pct"/>
            <w:shd w:val="clear" w:color="auto" w:fill="auto"/>
            <w:vAlign w:val="center"/>
          </w:tcPr>
          <w:p w14:paraId="7CA96D9B"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Klaeng</w:t>
            </w:r>
          </w:p>
        </w:tc>
        <w:tc>
          <w:tcPr>
            <w:tcW w:w="910" w:type="pct"/>
            <w:shd w:val="clear" w:color="auto" w:fill="auto"/>
            <w:hideMark/>
          </w:tcPr>
          <w:p w14:paraId="0ADEC5A7"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Cash</w:t>
            </w:r>
          </w:p>
        </w:tc>
        <w:tc>
          <w:tcPr>
            <w:tcW w:w="1080" w:type="pct"/>
            <w:shd w:val="clear" w:color="auto" w:fill="auto"/>
            <w:vAlign w:val="center"/>
          </w:tcPr>
          <w:p w14:paraId="1F515257"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5,266,816</w:t>
            </w:r>
          </w:p>
        </w:tc>
      </w:tr>
      <w:tr w:rsidR="00171C7D" w:rsidRPr="00171C7D" w14:paraId="75D27DAF" w14:textId="77777777" w:rsidTr="007A1FA3">
        <w:trPr>
          <w:trHeight w:val="280"/>
          <w:jc w:val="right"/>
        </w:trPr>
        <w:tc>
          <w:tcPr>
            <w:tcW w:w="1441" w:type="pct"/>
            <w:shd w:val="clear" w:color="auto" w:fill="auto"/>
            <w:hideMark/>
          </w:tcPr>
          <w:p w14:paraId="1525936E"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Local Government</w:t>
            </w:r>
          </w:p>
        </w:tc>
        <w:tc>
          <w:tcPr>
            <w:tcW w:w="1569" w:type="pct"/>
            <w:shd w:val="clear" w:color="auto" w:fill="auto"/>
            <w:vAlign w:val="center"/>
            <w:hideMark/>
          </w:tcPr>
          <w:p w14:paraId="5D95AEC9"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Klaeng</w:t>
            </w:r>
          </w:p>
        </w:tc>
        <w:tc>
          <w:tcPr>
            <w:tcW w:w="910" w:type="pct"/>
            <w:shd w:val="clear" w:color="auto" w:fill="auto"/>
            <w:hideMark/>
          </w:tcPr>
          <w:p w14:paraId="525F4E54" w14:textId="77777777" w:rsidR="00171C7D" w:rsidRPr="007F4E52" w:rsidRDefault="00171C7D" w:rsidP="00117C6E">
            <w:pPr>
              <w:spacing w:after="0"/>
              <w:jc w:val="left"/>
              <w:rPr>
                <w:rFonts w:cs="Arial"/>
                <w:color w:val="000000"/>
                <w:sz w:val="20"/>
                <w:szCs w:val="20"/>
                <w:lang w:val="en-AU"/>
              </w:rPr>
            </w:pPr>
            <w:r w:rsidRPr="007F4E52">
              <w:rPr>
                <w:rFonts w:cs="Arial"/>
                <w:color w:val="000000"/>
                <w:sz w:val="20"/>
                <w:szCs w:val="20"/>
                <w:lang w:val="en-AU"/>
              </w:rPr>
              <w:t>In-kind</w:t>
            </w:r>
          </w:p>
        </w:tc>
        <w:tc>
          <w:tcPr>
            <w:tcW w:w="1080" w:type="pct"/>
            <w:shd w:val="clear" w:color="auto" w:fill="auto"/>
            <w:vAlign w:val="center"/>
            <w:hideMark/>
          </w:tcPr>
          <w:p w14:paraId="2D4CC947" w14:textId="77777777" w:rsidR="00171C7D" w:rsidRPr="007F4E52" w:rsidRDefault="00171C7D" w:rsidP="00117C6E">
            <w:pPr>
              <w:spacing w:after="0"/>
              <w:jc w:val="right"/>
              <w:rPr>
                <w:rFonts w:cs="Arial"/>
                <w:color w:val="000000"/>
                <w:sz w:val="20"/>
                <w:szCs w:val="20"/>
                <w:lang w:val="en-AU"/>
              </w:rPr>
            </w:pPr>
            <w:r w:rsidRPr="007F4E52">
              <w:rPr>
                <w:rFonts w:cs="Arial"/>
                <w:color w:val="000000"/>
                <w:sz w:val="20"/>
                <w:szCs w:val="20"/>
                <w:lang w:val="en-AU"/>
              </w:rPr>
              <w:t>809,812</w:t>
            </w:r>
          </w:p>
        </w:tc>
      </w:tr>
      <w:tr w:rsidR="00171C7D" w:rsidRPr="00171C7D" w14:paraId="4AF25CE6" w14:textId="77777777" w:rsidTr="007A1FA3">
        <w:trPr>
          <w:trHeight w:val="280"/>
          <w:jc w:val="right"/>
        </w:trPr>
        <w:tc>
          <w:tcPr>
            <w:tcW w:w="1441" w:type="pct"/>
            <w:shd w:val="clear" w:color="auto" w:fill="auto"/>
          </w:tcPr>
          <w:p w14:paraId="272C9B10" w14:textId="77777777" w:rsidR="00171C7D" w:rsidRPr="005326E2" w:rsidRDefault="00171C7D" w:rsidP="00117C6E">
            <w:pPr>
              <w:spacing w:after="0"/>
              <w:jc w:val="left"/>
              <w:rPr>
                <w:rFonts w:cs="Arial"/>
                <w:b/>
                <w:color w:val="000000"/>
                <w:sz w:val="20"/>
                <w:szCs w:val="20"/>
                <w:lang w:val="en-AU"/>
              </w:rPr>
            </w:pPr>
            <w:r w:rsidRPr="005326E2">
              <w:rPr>
                <w:rFonts w:cs="Arial"/>
                <w:b/>
                <w:color w:val="000000"/>
                <w:sz w:val="20"/>
                <w:szCs w:val="20"/>
                <w:lang w:val="en-AU"/>
              </w:rPr>
              <w:t xml:space="preserve">Total Co-financing </w:t>
            </w:r>
          </w:p>
        </w:tc>
        <w:tc>
          <w:tcPr>
            <w:tcW w:w="1569" w:type="pct"/>
            <w:shd w:val="clear" w:color="auto" w:fill="auto"/>
            <w:vAlign w:val="center"/>
          </w:tcPr>
          <w:p w14:paraId="75456B48" w14:textId="77777777" w:rsidR="00171C7D" w:rsidRPr="005326E2" w:rsidRDefault="00171C7D" w:rsidP="00117C6E">
            <w:pPr>
              <w:spacing w:after="0"/>
              <w:jc w:val="left"/>
              <w:rPr>
                <w:rFonts w:cs="Arial"/>
                <w:b/>
                <w:color w:val="000000"/>
                <w:sz w:val="20"/>
                <w:szCs w:val="20"/>
                <w:lang w:val="en-AU"/>
              </w:rPr>
            </w:pPr>
          </w:p>
        </w:tc>
        <w:tc>
          <w:tcPr>
            <w:tcW w:w="910" w:type="pct"/>
            <w:shd w:val="clear" w:color="auto" w:fill="auto"/>
          </w:tcPr>
          <w:p w14:paraId="0331AB63" w14:textId="77777777" w:rsidR="00171C7D" w:rsidRPr="005326E2" w:rsidRDefault="00171C7D" w:rsidP="00117C6E">
            <w:pPr>
              <w:spacing w:after="0"/>
              <w:jc w:val="left"/>
              <w:rPr>
                <w:rFonts w:cs="Arial"/>
                <w:b/>
                <w:color w:val="000000"/>
                <w:sz w:val="20"/>
                <w:szCs w:val="20"/>
                <w:lang w:val="en-AU"/>
              </w:rPr>
            </w:pPr>
          </w:p>
        </w:tc>
        <w:tc>
          <w:tcPr>
            <w:tcW w:w="1080" w:type="pct"/>
            <w:shd w:val="clear" w:color="auto" w:fill="auto"/>
            <w:vAlign w:val="center"/>
          </w:tcPr>
          <w:p w14:paraId="23889CC1" w14:textId="77777777" w:rsidR="00171C7D" w:rsidRPr="007F4E52" w:rsidRDefault="00171C7D" w:rsidP="00117C6E">
            <w:pPr>
              <w:spacing w:after="0"/>
              <w:jc w:val="right"/>
              <w:rPr>
                <w:rFonts w:cs="Arial"/>
                <w:b/>
                <w:bCs/>
                <w:color w:val="000000"/>
                <w:sz w:val="20"/>
                <w:szCs w:val="20"/>
                <w:lang w:val="en-AU"/>
              </w:rPr>
            </w:pPr>
            <w:r w:rsidRPr="007F4E52">
              <w:rPr>
                <w:rFonts w:cs="Arial"/>
                <w:b/>
                <w:bCs/>
                <w:color w:val="000000"/>
                <w:sz w:val="20"/>
                <w:szCs w:val="20"/>
                <w:lang w:val="en-AU"/>
              </w:rPr>
              <w:t>182,301,010</w:t>
            </w:r>
          </w:p>
        </w:tc>
      </w:tr>
    </w:tbl>
    <w:p w14:paraId="4EE2CAA8" w14:textId="77777777" w:rsidR="00171C7D" w:rsidRPr="007F4E52" w:rsidRDefault="00384552" w:rsidP="007F4E52">
      <w:pPr>
        <w:pStyle w:val="Caption"/>
        <w:jc w:val="center"/>
        <w:rPr>
          <w:rFonts w:ascii="Calibri" w:eastAsia="Calibri" w:hAnsi="Calibri" w:cs="Cordia New"/>
          <w:szCs w:val="22"/>
        </w:rPr>
      </w:pPr>
      <w:bookmarkStart w:id="92" w:name="_Ref424039710"/>
      <w:bookmarkStart w:id="93" w:name="_Ref408914250"/>
      <w:r w:rsidRPr="007F4E52">
        <w:rPr>
          <w:rFonts w:ascii="Calibri" w:eastAsia="Calibri" w:hAnsi="Calibri" w:cs="Cordia New"/>
          <w:b w:val="0"/>
          <w:bCs w:val="0"/>
          <w:sz w:val="22"/>
          <w:szCs w:val="22"/>
          <w:lang w:val="en-GB"/>
        </w:rPr>
        <w:t xml:space="preserve">Table </w:t>
      </w:r>
      <w:r w:rsidRPr="007F4E52">
        <w:rPr>
          <w:rFonts w:ascii="Calibri" w:eastAsia="Calibri" w:hAnsi="Calibri" w:cs="Cordia New"/>
          <w:b w:val="0"/>
          <w:bCs w:val="0"/>
          <w:sz w:val="22"/>
          <w:szCs w:val="22"/>
          <w:lang w:val="en-GB"/>
        </w:rPr>
        <w:fldChar w:fldCharType="begin"/>
      </w:r>
      <w:r w:rsidRPr="007F4E52">
        <w:rPr>
          <w:rFonts w:ascii="Calibri" w:eastAsia="Calibri" w:hAnsi="Calibri" w:cs="Cordia New"/>
          <w:b w:val="0"/>
          <w:bCs w:val="0"/>
          <w:sz w:val="22"/>
          <w:szCs w:val="22"/>
          <w:lang w:val="en-GB"/>
        </w:rPr>
        <w:instrText xml:space="preserve"> SEQ Table \* ARABIC </w:instrText>
      </w:r>
      <w:r w:rsidRPr="007F4E52">
        <w:rPr>
          <w:rFonts w:ascii="Calibri" w:eastAsia="Calibri" w:hAnsi="Calibri" w:cs="Cordia New"/>
          <w:b w:val="0"/>
          <w:bCs w:val="0"/>
          <w:sz w:val="22"/>
          <w:szCs w:val="22"/>
          <w:lang w:val="en-GB"/>
        </w:rPr>
        <w:fldChar w:fldCharType="separate"/>
      </w:r>
      <w:r w:rsidR="00712471">
        <w:rPr>
          <w:rFonts w:ascii="Calibri" w:eastAsia="Calibri" w:hAnsi="Calibri" w:cs="Cordia New"/>
          <w:b w:val="0"/>
          <w:bCs w:val="0"/>
          <w:noProof/>
          <w:sz w:val="22"/>
          <w:szCs w:val="22"/>
          <w:lang w:val="en-GB"/>
        </w:rPr>
        <w:t>15</w:t>
      </w:r>
      <w:r w:rsidRPr="007F4E52">
        <w:rPr>
          <w:rFonts w:ascii="Calibri" w:eastAsia="Calibri" w:hAnsi="Calibri" w:cs="Cordia New"/>
          <w:b w:val="0"/>
          <w:bCs w:val="0"/>
          <w:sz w:val="22"/>
          <w:szCs w:val="22"/>
          <w:lang w:val="en-GB"/>
        </w:rPr>
        <w:fldChar w:fldCharType="end"/>
      </w:r>
      <w:bookmarkEnd w:id="92"/>
      <w:r w:rsidRPr="007F4E52">
        <w:rPr>
          <w:rFonts w:ascii="Calibri" w:eastAsia="Calibri" w:hAnsi="Calibri" w:cs="Cordia New"/>
          <w:b w:val="0"/>
          <w:bCs w:val="0"/>
          <w:sz w:val="22"/>
          <w:szCs w:val="22"/>
          <w:lang w:val="en-GB"/>
        </w:rPr>
        <w:t>: Summary co-financing</w:t>
      </w:r>
    </w:p>
    <w:bookmarkEnd w:id="93"/>
    <w:p w14:paraId="6D856678" w14:textId="77777777" w:rsidR="00171C7D" w:rsidRPr="00A36354" w:rsidRDefault="00171C7D" w:rsidP="00117C6E">
      <w:pPr>
        <w:spacing w:after="0"/>
      </w:pPr>
    </w:p>
    <w:p w14:paraId="31B908D3" w14:textId="77777777" w:rsidR="005D26BD" w:rsidRPr="007A1FA3" w:rsidRDefault="00FA16B3" w:rsidP="007A1FA3">
      <w:pPr>
        <w:numPr>
          <w:ilvl w:val="0"/>
          <w:numId w:val="157"/>
        </w:numPr>
        <w:autoSpaceDE w:val="0"/>
        <w:autoSpaceDN w:val="0"/>
        <w:adjustRightInd w:val="0"/>
        <w:rPr>
          <w:szCs w:val="22"/>
        </w:rPr>
      </w:pPr>
      <w:r w:rsidRPr="007A1FA3">
        <w:rPr>
          <w:szCs w:val="22"/>
        </w:rPr>
        <w:t>Co-financing letters (6) are included below.</w:t>
      </w:r>
    </w:p>
    <w:p w14:paraId="22944A9D" w14:textId="77777777" w:rsidR="00963EED" w:rsidRPr="00AE43A9" w:rsidRDefault="00963EED" w:rsidP="00117C6E">
      <w:pPr>
        <w:spacing w:after="0"/>
      </w:pPr>
    </w:p>
    <w:p w14:paraId="2DFF3936" w14:textId="77777777" w:rsidR="00963EED" w:rsidRPr="009B5345" w:rsidRDefault="00963EED" w:rsidP="00117C6E">
      <w:pPr>
        <w:spacing w:after="0"/>
      </w:pPr>
    </w:p>
    <w:p w14:paraId="33428DBB" w14:textId="77777777" w:rsidR="00963EED" w:rsidRPr="00A42278" w:rsidRDefault="00963EED" w:rsidP="00117C6E">
      <w:pPr>
        <w:spacing w:after="0"/>
      </w:pPr>
    </w:p>
    <w:p w14:paraId="1B4412DB" w14:textId="77777777" w:rsidR="00963EED" w:rsidRPr="004B488A" w:rsidRDefault="00963EED" w:rsidP="00117C6E">
      <w:pPr>
        <w:spacing w:after="0"/>
      </w:pPr>
    </w:p>
    <w:p w14:paraId="1D941FD2" w14:textId="77777777" w:rsidR="00963EED" w:rsidRPr="0011674E" w:rsidRDefault="00963EED" w:rsidP="00117C6E">
      <w:pPr>
        <w:spacing w:after="0"/>
      </w:pPr>
    </w:p>
    <w:p w14:paraId="569580F9" w14:textId="77777777" w:rsidR="00963EED" w:rsidRPr="001941D7" w:rsidRDefault="00963EED" w:rsidP="00117C6E">
      <w:pPr>
        <w:spacing w:after="0"/>
      </w:pPr>
    </w:p>
    <w:p w14:paraId="4081A773" w14:textId="77777777" w:rsidR="00963EED" w:rsidRPr="001941D7" w:rsidRDefault="00963EED" w:rsidP="00117C6E">
      <w:pPr>
        <w:spacing w:after="0"/>
      </w:pPr>
    </w:p>
    <w:p w14:paraId="4901BC32" w14:textId="77777777" w:rsidR="00963EED" w:rsidRPr="00756795" w:rsidRDefault="00963EED" w:rsidP="00117C6E">
      <w:pPr>
        <w:spacing w:after="0"/>
      </w:pPr>
    </w:p>
    <w:p w14:paraId="629DA6B3" w14:textId="77777777" w:rsidR="00963EED" w:rsidRPr="0097181B" w:rsidRDefault="00963EED" w:rsidP="00117C6E">
      <w:pPr>
        <w:spacing w:after="0"/>
      </w:pPr>
    </w:p>
    <w:p w14:paraId="55110761" w14:textId="77777777" w:rsidR="00963EED" w:rsidRPr="00031694" w:rsidRDefault="00963EED" w:rsidP="00117C6E">
      <w:pPr>
        <w:spacing w:after="0"/>
      </w:pPr>
    </w:p>
    <w:p w14:paraId="0954F2BA" w14:textId="77777777" w:rsidR="00963EED" w:rsidRDefault="00963EED" w:rsidP="00117C6E">
      <w:pPr>
        <w:spacing w:after="0"/>
      </w:pPr>
    </w:p>
    <w:p w14:paraId="1AF07EEC" w14:textId="77777777" w:rsidR="005326E2" w:rsidRPr="00442000" w:rsidRDefault="005326E2" w:rsidP="00117C6E">
      <w:pPr>
        <w:spacing w:after="0"/>
      </w:pPr>
    </w:p>
    <w:p w14:paraId="1741E3CD" w14:textId="77777777" w:rsidR="00963EED" w:rsidRPr="00F1542F" w:rsidRDefault="00963EED" w:rsidP="00117C6E">
      <w:pPr>
        <w:spacing w:after="0"/>
      </w:pPr>
    </w:p>
    <w:p w14:paraId="55CCEE90" w14:textId="77777777" w:rsidR="00963EED" w:rsidRPr="002D4AF0" w:rsidRDefault="00963EED" w:rsidP="00117C6E">
      <w:pPr>
        <w:spacing w:after="0"/>
      </w:pPr>
    </w:p>
    <w:p w14:paraId="31E8E1E8" w14:textId="77777777" w:rsidR="00963EED" w:rsidRPr="002D4AF0" w:rsidRDefault="00963EED" w:rsidP="00117C6E">
      <w:pPr>
        <w:spacing w:after="0"/>
      </w:pPr>
    </w:p>
    <w:p w14:paraId="4E2F41B8" w14:textId="77777777" w:rsidR="00963EED" w:rsidRPr="002D4AF0" w:rsidRDefault="00963EED" w:rsidP="00117C6E">
      <w:pPr>
        <w:spacing w:after="0"/>
      </w:pPr>
    </w:p>
    <w:p w14:paraId="05F911C7" w14:textId="77777777" w:rsidR="00963EED" w:rsidRPr="002D4AF0" w:rsidRDefault="00963EED" w:rsidP="00117C6E">
      <w:pPr>
        <w:spacing w:after="0"/>
      </w:pPr>
    </w:p>
    <w:p w14:paraId="3F2BC247" w14:textId="77777777" w:rsidR="00963EED" w:rsidRPr="002D4AF0" w:rsidRDefault="00963EED" w:rsidP="00117C6E">
      <w:pPr>
        <w:spacing w:after="0"/>
      </w:pPr>
    </w:p>
    <w:p w14:paraId="0CC90679" w14:textId="77777777" w:rsidR="00963EED" w:rsidRPr="002D4AF0" w:rsidRDefault="00963EED" w:rsidP="00117C6E">
      <w:pPr>
        <w:spacing w:after="0"/>
      </w:pPr>
    </w:p>
    <w:p w14:paraId="1709F9EB" w14:textId="77777777" w:rsidR="00963EED" w:rsidRDefault="00963EED" w:rsidP="00117C6E">
      <w:pPr>
        <w:spacing w:after="0"/>
      </w:pPr>
    </w:p>
    <w:p w14:paraId="74C57B6B" w14:textId="77777777" w:rsidR="002030A3" w:rsidRDefault="002030A3" w:rsidP="00117C6E">
      <w:pPr>
        <w:spacing w:after="0"/>
      </w:pPr>
    </w:p>
    <w:p w14:paraId="571CA9E9" w14:textId="77777777" w:rsidR="002030A3" w:rsidRDefault="002030A3" w:rsidP="00117C6E">
      <w:pPr>
        <w:spacing w:after="0"/>
      </w:pPr>
    </w:p>
    <w:p w14:paraId="01AF3B2C" w14:textId="77777777" w:rsidR="002030A3" w:rsidRDefault="002030A3" w:rsidP="00117C6E">
      <w:pPr>
        <w:spacing w:after="0"/>
      </w:pPr>
    </w:p>
    <w:p w14:paraId="3A7DAD33" w14:textId="77777777" w:rsidR="002030A3" w:rsidRPr="002D4AF0" w:rsidRDefault="002030A3" w:rsidP="00117C6E">
      <w:pPr>
        <w:spacing w:after="0"/>
      </w:pPr>
    </w:p>
    <w:p w14:paraId="026A4970" w14:textId="77777777" w:rsidR="00963EED" w:rsidRDefault="00963EED" w:rsidP="00117C6E">
      <w:pPr>
        <w:spacing w:after="0"/>
      </w:pPr>
    </w:p>
    <w:p w14:paraId="428FF1E1" w14:textId="77777777" w:rsidR="001C7CCB" w:rsidRDefault="001C7CCB" w:rsidP="00117C6E">
      <w:pPr>
        <w:spacing w:after="0"/>
      </w:pPr>
    </w:p>
    <w:p w14:paraId="273F1451" w14:textId="77777777" w:rsidR="001C7CCB" w:rsidRPr="002D4AF0" w:rsidRDefault="001C7CCB" w:rsidP="00117C6E">
      <w:pPr>
        <w:spacing w:after="0"/>
      </w:pPr>
    </w:p>
    <w:p w14:paraId="39FB2E29" w14:textId="77777777" w:rsidR="00674B69" w:rsidRPr="007F4E52" w:rsidRDefault="00674B69" w:rsidP="00117C6E">
      <w:pPr>
        <w:spacing w:after="0"/>
        <w:jc w:val="left"/>
        <w:rPr>
          <w:b/>
          <w:bCs/>
        </w:rPr>
      </w:pPr>
      <w:r w:rsidRPr="007F4E52">
        <w:rPr>
          <w:b/>
          <w:bCs/>
        </w:rPr>
        <w:lastRenderedPageBreak/>
        <w:t xml:space="preserve">Co-financing Letter TGO </w:t>
      </w:r>
    </w:p>
    <w:p w14:paraId="7426A05A" w14:textId="77777777" w:rsidR="00717BD2" w:rsidRDefault="00674B69" w:rsidP="00117C6E">
      <w:pPr>
        <w:spacing w:after="0"/>
        <w:jc w:val="left"/>
        <w:rPr>
          <w:b/>
          <w:bCs/>
        </w:rPr>
      </w:pPr>
      <w:r>
        <w:rPr>
          <w:b/>
          <w:bCs/>
          <w:noProof/>
          <w:lang w:val="en-US" w:bidi="th-TH"/>
        </w:rPr>
        <w:drawing>
          <wp:inline distT="0" distB="0" distL="0" distR="0" wp14:anchorId="11461C54" wp14:editId="49B96FFF">
            <wp:extent cx="5645869" cy="798806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CC_Co-financing confirmation_TGO_001.jpg"/>
                    <pic:cNvPicPr/>
                  </pic:nvPicPr>
                  <pic:blipFill>
                    <a:blip r:embed="rId48" cstate="email">
                      <a:extLst>
                        <a:ext uri="{28A0092B-C50C-407E-A947-70E740481C1C}">
                          <a14:useLocalDpi xmlns:a14="http://schemas.microsoft.com/office/drawing/2010/main" val="0"/>
                        </a:ext>
                      </a:extLst>
                    </a:blip>
                    <a:stretch>
                      <a:fillRect/>
                    </a:stretch>
                  </pic:blipFill>
                  <pic:spPr>
                    <a:xfrm>
                      <a:off x="0" y="0"/>
                      <a:ext cx="5648304" cy="7991505"/>
                    </a:xfrm>
                    <a:prstGeom prst="rect">
                      <a:avLst/>
                    </a:prstGeom>
                  </pic:spPr>
                </pic:pic>
              </a:graphicData>
            </a:graphic>
          </wp:inline>
        </w:drawing>
      </w:r>
      <w:r w:rsidR="00717BD2">
        <w:rPr>
          <w:b/>
          <w:bCs/>
        </w:rPr>
        <w:br w:type="page"/>
      </w:r>
    </w:p>
    <w:p w14:paraId="08E28526" w14:textId="77777777" w:rsidR="00BA37BA" w:rsidRDefault="00BA37BA" w:rsidP="00117C6E">
      <w:pPr>
        <w:spacing w:after="0"/>
        <w:jc w:val="left"/>
        <w:rPr>
          <w:b/>
          <w:bCs/>
        </w:rPr>
      </w:pPr>
      <w:r w:rsidRPr="0027426C">
        <w:rPr>
          <w:b/>
          <w:bCs/>
        </w:rPr>
        <w:lastRenderedPageBreak/>
        <w:t xml:space="preserve">Co-financing Letter </w:t>
      </w:r>
      <w:r>
        <w:rPr>
          <w:b/>
          <w:bCs/>
        </w:rPr>
        <w:t>UNDP</w:t>
      </w:r>
    </w:p>
    <w:p w14:paraId="751ABE5F" w14:textId="77777777" w:rsidR="00BA37BA" w:rsidRDefault="00BA37BA" w:rsidP="00117C6E">
      <w:pPr>
        <w:spacing w:after="0"/>
        <w:jc w:val="left"/>
        <w:rPr>
          <w:b/>
          <w:bCs/>
        </w:rPr>
      </w:pPr>
    </w:p>
    <w:p w14:paraId="1E062BDD" w14:textId="77777777" w:rsidR="00BA37BA" w:rsidRDefault="00BA37BA" w:rsidP="00117C6E">
      <w:pPr>
        <w:spacing w:after="0"/>
        <w:jc w:val="left"/>
        <w:rPr>
          <w:b/>
          <w:bCs/>
        </w:rPr>
      </w:pPr>
      <w:r>
        <w:rPr>
          <w:noProof/>
          <w:lang w:val="en-US" w:bidi="th-TH"/>
        </w:rPr>
        <w:drawing>
          <wp:inline distT="0" distB="0" distL="0" distR="0" wp14:anchorId="6A0A6D4A" wp14:editId="2D0FA00D">
            <wp:extent cx="5506046" cy="7790213"/>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9_15_IGSD LCC_UNDP Co-financing letter to GEF_revised_001.jpg"/>
                    <pic:cNvPicPr/>
                  </pic:nvPicPr>
                  <pic:blipFill>
                    <a:blip r:embed="rId49" cstate="email">
                      <a:extLst>
                        <a:ext uri="{28A0092B-C50C-407E-A947-70E740481C1C}">
                          <a14:useLocalDpi xmlns:a14="http://schemas.microsoft.com/office/drawing/2010/main" val="0"/>
                        </a:ext>
                      </a:extLst>
                    </a:blip>
                    <a:stretch>
                      <a:fillRect/>
                    </a:stretch>
                  </pic:blipFill>
                  <pic:spPr>
                    <a:xfrm>
                      <a:off x="0" y="0"/>
                      <a:ext cx="5503861" cy="7787122"/>
                    </a:xfrm>
                    <a:prstGeom prst="rect">
                      <a:avLst/>
                    </a:prstGeom>
                  </pic:spPr>
                </pic:pic>
              </a:graphicData>
            </a:graphic>
          </wp:inline>
        </w:drawing>
      </w:r>
      <w:r>
        <w:br w:type="page"/>
      </w:r>
    </w:p>
    <w:p w14:paraId="6DCD7FBE" w14:textId="77777777" w:rsidR="00963EED" w:rsidRPr="009850F2" w:rsidRDefault="004B488A" w:rsidP="00117C6E">
      <w:pPr>
        <w:spacing w:after="0"/>
        <w:rPr>
          <w:b/>
          <w:bCs/>
        </w:rPr>
      </w:pPr>
      <w:r w:rsidRPr="009850F2">
        <w:rPr>
          <w:b/>
          <w:bCs/>
        </w:rPr>
        <w:lastRenderedPageBreak/>
        <w:t xml:space="preserve">Co-financing letter </w:t>
      </w:r>
      <w:r w:rsidR="00963EED" w:rsidRPr="009850F2">
        <w:rPr>
          <w:b/>
          <w:bCs/>
        </w:rPr>
        <w:t>Nakorn Ratchasima</w:t>
      </w:r>
    </w:p>
    <w:p w14:paraId="7FAAA0A5" w14:textId="77777777" w:rsidR="00963EED" w:rsidRPr="00C935E4" w:rsidRDefault="00D5147A" w:rsidP="00117C6E">
      <w:pPr>
        <w:spacing w:after="0"/>
      </w:pPr>
      <w:r>
        <w:rPr>
          <w:noProof/>
          <w:lang w:val="en-US" w:bidi="th-TH"/>
        </w:rPr>
        <w:drawing>
          <wp:inline distT="0" distB="0" distL="0" distR="0" wp14:anchorId="4B7BE957" wp14:editId="6BB3878B">
            <wp:extent cx="4467225" cy="7953375"/>
            <wp:effectExtent l="0" t="0" r="9525" b="9525"/>
            <wp:docPr id="12" name="Picture 12" descr="23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3424"/>
                    <pic:cNvPicPr>
                      <a:picLocks noChangeAspect="1" noChangeArrowheads="1"/>
                    </pic:cNvPicPr>
                  </pic:nvPicPr>
                  <pic:blipFill>
                    <a:blip r:embed="rId50" cstate="email">
                      <a:extLst>
                        <a:ext uri="{28A0092B-C50C-407E-A947-70E740481C1C}">
                          <a14:useLocalDpi xmlns:a14="http://schemas.microsoft.com/office/drawing/2010/main" val="0"/>
                        </a:ext>
                      </a:extLst>
                    </a:blip>
                    <a:srcRect/>
                    <a:stretch>
                      <a:fillRect/>
                    </a:stretch>
                  </pic:blipFill>
                  <pic:spPr bwMode="auto">
                    <a:xfrm>
                      <a:off x="0" y="0"/>
                      <a:ext cx="4467225" cy="7953375"/>
                    </a:xfrm>
                    <a:prstGeom prst="rect">
                      <a:avLst/>
                    </a:prstGeom>
                    <a:noFill/>
                    <a:ln>
                      <a:noFill/>
                    </a:ln>
                  </pic:spPr>
                </pic:pic>
              </a:graphicData>
            </a:graphic>
          </wp:inline>
        </w:drawing>
      </w:r>
    </w:p>
    <w:p w14:paraId="4FE1C743" w14:textId="77777777" w:rsidR="004B488A" w:rsidRPr="004B488A" w:rsidRDefault="004B488A" w:rsidP="00117C6E">
      <w:pPr>
        <w:spacing w:after="0"/>
        <w:rPr>
          <w:b/>
          <w:bCs/>
        </w:rPr>
      </w:pPr>
      <w:r>
        <w:br w:type="page"/>
      </w:r>
      <w:r w:rsidRPr="004B488A">
        <w:rPr>
          <w:b/>
          <w:bCs/>
        </w:rPr>
        <w:lastRenderedPageBreak/>
        <w:t>Translation Co-financing letter Nakorn Ratchasima</w:t>
      </w:r>
    </w:p>
    <w:p w14:paraId="23A62FC8" w14:textId="77777777" w:rsidR="004B488A" w:rsidRDefault="004B488A" w:rsidP="00117C6E">
      <w:pPr>
        <w:spacing w:after="0"/>
      </w:pPr>
    </w:p>
    <w:p w14:paraId="3983C859" w14:textId="77777777" w:rsidR="004B488A" w:rsidRDefault="004B488A" w:rsidP="00117C6E">
      <w:pPr>
        <w:spacing w:after="0"/>
      </w:pPr>
      <w:r>
        <w:t xml:space="preserve">Ref. Nor </w:t>
      </w:r>
      <w:r w:rsidR="007D1828">
        <w:t>Moor</w:t>
      </w:r>
      <w:r>
        <w:t xml:space="preserve"> 52009/10504</w:t>
      </w:r>
      <w:r>
        <w:tab/>
      </w:r>
      <w:r>
        <w:tab/>
      </w:r>
      <w:r>
        <w:tab/>
      </w:r>
      <w:r>
        <w:tab/>
      </w:r>
      <w:r>
        <w:tab/>
        <w:t xml:space="preserve">Nakhonratchasima City Municipality </w:t>
      </w:r>
      <w:r>
        <w:tab/>
      </w:r>
      <w:r>
        <w:tab/>
      </w:r>
      <w:r>
        <w:tab/>
      </w:r>
      <w:r>
        <w:tab/>
      </w:r>
      <w:r>
        <w:tab/>
      </w:r>
      <w:r>
        <w:tab/>
      </w:r>
      <w:r>
        <w:tab/>
      </w:r>
      <w:r>
        <w:tab/>
      </w:r>
      <w:r>
        <w:tab/>
        <w:t>Phoklang Road, Nai Muang Road</w:t>
      </w:r>
    </w:p>
    <w:p w14:paraId="0FA9DD1F" w14:textId="77777777" w:rsidR="004B488A" w:rsidRDefault="004B488A" w:rsidP="00117C6E">
      <w:pPr>
        <w:spacing w:after="0"/>
      </w:pPr>
      <w:r>
        <w:tab/>
      </w:r>
      <w:r>
        <w:tab/>
      </w:r>
      <w:r>
        <w:tab/>
      </w:r>
      <w:r>
        <w:tab/>
      </w:r>
      <w:r>
        <w:tab/>
      </w:r>
      <w:r>
        <w:tab/>
      </w:r>
      <w:r>
        <w:tab/>
      </w:r>
      <w:r>
        <w:tab/>
        <w:t>Muang District Nakhonratchasima</w:t>
      </w:r>
    </w:p>
    <w:p w14:paraId="02949920" w14:textId="77777777" w:rsidR="004B488A" w:rsidRDefault="004B488A" w:rsidP="00117C6E">
      <w:pPr>
        <w:spacing w:after="0"/>
      </w:pPr>
    </w:p>
    <w:p w14:paraId="19C31035" w14:textId="77777777" w:rsidR="004B488A" w:rsidRDefault="004B488A" w:rsidP="00117C6E">
      <w:pPr>
        <w:spacing w:after="0"/>
      </w:pPr>
      <w:r>
        <w:tab/>
      </w:r>
      <w:r>
        <w:tab/>
      </w:r>
      <w:r>
        <w:tab/>
      </w:r>
      <w:r>
        <w:tab/>
      </w:r>
      <w:r>
        <w:tab/>
      </w:r>
      <w:r>
        <w:tab/>
      </w:r>
      <w:r>
        <w:tab/>
        <w:t>22 December 2014</w:t>
      </w:r>
    </w:p>
    <w:p w14:paraId="6B5181D8" w14:textId="77777777" w:rsidR="004B488A" w:rsidRDefault="004B488A" w:rsidP="00117C6E">
      <w:pPr>
        <w:spacing w:after="0"/>
      </w:pPr>
    </w:p>
    <w:p w14:paraId="30EF1BFA" w14:textId="77777777" w:rsidR="004B488A" w:rsidRDefault="004B488A" w:rsidP="00117C6E">
      <w:pPr>
        <w:spacing w:after="0"/>
      </w:pPr>
      <w:r>
        <w:t>Subject: Co-financing for the project titled “Achieving Low Carbon Growth in Cities through Sustainable Urban System Management in Thailand”</w:t>
      </w:r>
    </w:p>
    <w:p w14:paraId="60111DDC" w14:textId="77777777" w:rsidR="004B488A" w:rsidRDefault="004B488A" w:rsidP="00117C6E">
      <w:pPr>
        <w:spacing w:after="0"/>
        <w:rPr>
          <w:sz w:val="16"/>
          <w:szCs w:val="16"/>
        </w:rPr>
      </w:pPr>
      <w:r>
        <w:t xml:space="preserve">Attention: </w:t>
      </w:r>
      <w:r>
        <w:tab/>
        <w:t>Resident Representative of UNDP Thailand</w:t>
      </w:r>
    </w:p>
    <w:p w14:paraId="0BB36B2C" w14:textId="77777777" w:rsidR="004B488A" w:rsidRDefault="004B488A" w:rsidP="00117C6E">
      <w:pPr>
        <w:spacing w:after="0"/>
        <w:ind w:firstLine="720"/>
        <w:rPr>
          <w:szCs w:val="28"/>
        </w:rPr>
      </w:pPr>
    </w:p>
    <w:p w14:paraId="7D234030" w14:textId="77777777" w:rsidR="004B488A" w:rsidRDefault="004B488A" w:rsidP="00117C6E">
      <w:pPr>
        <w:spacing w:after="0"/>
        <w:ind w:firstLine="720"/>
      </w:pPr>
      <w:r>
        <w:t xml:space="preserve"> Nakhonratchasima City Municipality is pleased to submit the co-financing letter to support the implementation of the project “Achieving Low Carbon Growth in Cities through Sustainable Urban System Management in Thailand”.   This project is the cooperation between UNDP Thailand and Thailand Greenhouse Gas Management Organization (Public Organization), together with other stakeholders including Nakhonratchasima City Municipality. </w:t>
      </w:r>
    </w:p>
    <w:p w14:paraId="4C625D09" w14:textId="77777777" w:rsidR="004B488A" w:rsidRDefault="004B488A" w:rsidP="00117C6E">
      <w:pPr>
        <w:spacing w:after="0"/>
        <w:ind w:firstLine="720"/>
      </w:pPr>
      <w:r>
        <w:t xml:space="preserve">The project aims to support four municipalities in Thailand: Khon Kaen Municipality, Nakhonratchasima Municipality, Samui Municipality, </w:t>
      </w:r>
      <w:r w:rsidR="007D1828">
        <w:t>and Klang</w:t>
      </w:r>
      <w:r>
        <w:t xml:space="preserve"> Municipality, to plan and carry out their development programs in a sustainable manner taking into consideration energy requirements, GHG emissions and the energy and environmental impacts of such programs.  The project includes actions aimed at facilitating the improvements in waste management and transport sectors. </w:t>
      </w:r>
    </w:p>
    <w:p w14:paraId="7497F5D0" w14:textId="77777777" w:rsidR="004B488A" w:rsidRDefault="004B488A" w:rsidP="00117C6E">
      <w:pPr>
        <w:spacing w:after="0"/>
        <w:ind w:firstLine="720"/>
      </w:pPr>
      <w:r>
        <w:t>Nakhonratchasima City Municipality would like to confirm the co-financing from its local development plan budget of THB. 3,397,700,000 (approximately USD. 103,684,162).  This budget is in line with the objectives of this project.  The co-financing amount will support the implementation of the activities throughout the project duration of four years.</w:t>
      </w:r>
    </w:p>
    <w:p w14:paraId="04BE1AB6" w14:textId="77777777" w:rsidR="004B488A" w:rsidRDefault="004B488A" w:rsidP="00117C6E">
      <w:pPr>
        <w:spacing w:after="0"/>
      </w:pPr>
    </w:p>
    <w:p w14:paraId="0C136C32" w14:textId="77777777" w:rsidR="004B488A" w:rsidRPr="004B488A" w:rsidRDefault="004B488A" w:rsidP="00117C6E">
      <w:pPr>
        <w:spacing w:after="0"/>
        <w:rPr>
          <w:rFonts w:cs="Calibri"/>
          <w:szCs w:val="22"/>
        </w:rPr>
      </w:pPr>
      <w:r w:rsidRPr="004B488A">
        <w:rPr>
          <w:rFonts w:cs="Calibri"/>
          <w:szCs w:val="22"/>
        </w:rPr>
        <w:t xml:space="preserve">  </w:t>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t>Yours sincerely,</w:t>
      </w:r>
    </w:p>
    <w:p w14:paraId="602A76DB" w14:textId="77777777" w:rsidR="004B488A" w:rsidRPr="004B488A" w:rsidRDefault="004B488A" w:rsidP="00117C6E">
      <w:pPr>
        <w:spacing w:after="0"/>
        <w:ind w:left="720" w:firstLine="720"/>
        <w:jc w:val="center"/>
        <w:rPr>
          <w:rFonts w:cs="Calibri"/>
          <w:szCs w:val="22"/>
        </w:rPr>
      </w:pPr>
    </w:p>
    <w:p w14:paraId="581E8E57" w14:textId="77777777" w:rsidR="004B488A" w:rsidRPr="004B488A" w:rsidRDefault="004B488A" w:rsidP="00117C6E">
      <w:pPr>
        <w:spacing w:after="0"/>
        <w:ind w:left="720" w:firstLine="720"/>
        <w:jc w:val="center"/>
        <w:rPr>
          <w:rFonts w:cs="Calibri"/>
          <w:szCs w:val="22"/>
        </w:rPr>
      </w:pPr>
    </w:p>
    <w:p w14:paraId="27479731" w14:textId="77777777" w:rsidR="004B488A" w:rsidRPr="004B488A" w:rsidRDefault="004B488A" w:rsidP="00117C6E">
      <w:pPr>
        <w:spacing w:after="0"/>
        <w:rPr>
          <w:rFonts w:cs="Cordia New"/>
          <w:szCs w:val="28"/>
        </w:rPr>
      </w:pP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t xml:space="preserve">       </w:t>
      </w:r>
      <w:r>
        <w:t>(Mr. Boonlue Charoenwat)</w:t>
      </w:r>
    </w:p>
    <w:p w14:paraId="008008BF" w14:textId="77777777" w:rsidR="004B488A" w:rsidRDefault="004B488A" w:rsidP="00117C6E">
      <w:pPr>
        <w:spacing w:after="0"/>
      </w:pPr>
      <w:r>
        <w:t xml:space="preserve">    </w:t>
      </w:r>
      <w:r>
        <w:tab/>
        <w:t xml:space="preserve">      </w:t>
      </w:r>
      <w:r>
        <w:tab/>
      </w:r>
      <w:r>
        <w:tab/>
      </w:r>
      <w:r>
        <w:tab/>
      </w:r>
      <w:r>
        <w:tab/>
      </w:r>
      <w:r>
        <w:tab/>
      </w:r>
      <w:r>
        <w:tab/>
        <w:t xml:space="preserve">       </w:t>
      </w:r>
      <w:r>
        <w:tab/>
        <w:t>Deputy Mayor</w:t>
      </w:r>
    </w:p>
    <w:p w14:paraId="4ADC47F9" w14:textId="77777777" w:rsidR="004B488A" w:rsidRDefault="004B488A" w:rsidP="00117C6E">
      <w:pPr>
        <w:spacing w:after="0"/>
        <w:ind w:left="4320" w:firstLine="720"/>
      </w:pPr>
      <w:r>
        <w:t>Nakhonratchasima City Municipality</w:t>
      </w:r>
    </w:p>
    <w:p w14:paraId="7FC20B53" w14:textId="77777777" w:rsidR="004B488A" w:rsidRDefault="004B488A" w:rsidP="00117C6E">
      <w:pPr>
        <w:spacing w:after="0"/>
      </w:pPr>
    </w:p>
    <w:p w14:paraId="52395BB9" w14:textId="77777777" w:rsidR="004B488A" w:rsidRDefault="004B488A" w:rsidP="00117C6E">
      <w:pPr>
        <w:spacing w:after="0"/>
      </w:pPr>
    </w:p>
    <w:p w14:paraId="7D80A9AF" w14:textId="77777777" w:rsidR="004B488A" w:rsidRDefault="004B488A" w:rsidP="00117C6E">
      <w:pPr>
        <w:spacing w:after="0"/>
      </w:pPr>
      <w:r>
        <w:t>Bureau of Public Works</w:t>
      </w:r>
    </w:p>
    <w:p w14:paraId="4BFAAAD7" w14:textId="77777777" w:rsidR="004B488A" w:rsidRDefault="004B488A" w:rsidP="00117C6E">
      <w:pPr>
        <w:spacing w:after="0"/>
      </w:pPr>
      <w:r>
        <w:t>Subdivision of Sanitary Work</w:t>
      </w:r>
    </w:p>
    <w:p w14:paraId="6A78D524" w14:textId="77777777" w:rsidR="004B488A" w:rsidRDefault="004B488A" w:rsidP="00117C6E">
      <w:pPr>
        <w:spacing w:after="0"/>
      </w:pPr>
      <w:r>
        <w:t>Tel. 0-4423-4600 ext 1354</w:t>
      </w:r>
    </w:p>
    <w:p w14:paraId="3895BA84" w14:textId="77777777" w:rsidR="004B488A" w:rsidRDefault="004B488A" w:rsidP="00117C6E">
      <w:pPr>
        <w:spacing w:after="0"/>
      </w:pPr>
      <w:r>
        <w:t>Fax.0-4423-4715</w:t>
      </w:r>
    </w:p>
    <w:p w14:paraId="63213E21" w14:textId="77777777" w:rsidR="00963EED" w:rsidRPr="009850F2" w:rsidRDefault="004B488A" w:rsidP="00117C6E">
      <w:pPr>
        <w:spacing w:after="0"/>
        <w:rPr>
          <w:b/>
          <w:bCs/>
        </w:rPr>
      </w:pPr>
      <w:r>
        <w:t xml:space="preserve"> </w:t>
      </w:r>
      <w:r>
        <w:br w:type="page"/>
      </w:r>
      <w:r w:rsidRPr="009850F2">
        <w:rPr>
          <w:b/>
          <w:bCs/>
        </w:rPr>
        <w:lastRenderedPageBreak/>
        <w:t xml:space="preserve">Co-financing Letter </w:t>
      </w:r>
      <w:r w:rsidR="00963EED" w:rsidRPr="009850F2">
        <w:rPr>
          <w:b/>
          <w:bCs/>
        </w:rPr>
        <w:t>Khon Kaen</w:t>
      </w:r>
    </w:p>
    <w:p w14:paraId="0D597293" w14:textId="77777777" w:rsidR="00963EED" w:rsidRPr="00C935E4" w:rsidRDefault="00D5147A" w:rsidP="00117C6E">
      <w:pPr>
        <w:spacing w:after="0"/>
      </w:pPr>
      <w:r>
        <w:rPr>
          <w:noProof/>
          <w:lang w:val="en-US" w:bidi="th-TH"/>
        </w:rPr>
        <w:drawing>
          <wp:inline distT="0" distB="0" distL="0" distR="0" wp14:anchorId="6163D0A3" wp14:editId="4D47E1D8">
            <wp:extent cx="5229225" cy="7410450"/>
            <wp:effectExtent l="0" t="0" r="9525" b="0"/>
            <wp:docPr id="13" name="Picture 13" descr="Co-financing letter from Khon Kaen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financing letter from Khon Kaen_001"/>
                    <pic:cNvPicPr>
                      <a:picLocks noChangeAspect="1" noChangeArrowheads="1"/>
                    </pic:cNvPicPr>
                  </pic:nvPicPr>
                  <pic:blipFill>
                    <a:blip r:embed="rId51" cstate="email">
                      <a:extLst>
                        <a:ext uri="{28A0092B-C50C-407E-A947-70E740481C1C}">
                          <a14:useLocalDpi xmlns:a14="http://schemas.microsoft.com/office/drawing/2010/main" val="0"/>
                        </a:ext>
                      </a:extLst>
                    </a:blip>
                    <a:srcRect/>
                    <a:stretch>
                      <a:fillRect/>
                    </a:stretch>
                  </pic:blipFill>
                  <pic:spPr bwMode="auto">
                    <a:xfrm>
                      <a:off x="0" y="0"/>
                      <a:ext cx="5229225" cy="7410450"/>
                    </a:xfrm>
                    <a:prstGeom prst="rect">
                      <a:avLst/>
                    </a:prstGeom>
                    <a:noFill/>
                    <a:ln>
                      <a:noFill/>
                    </a:ln>
                  </pic:spPr>
                </pic:pic>
              </a:graphicData>
            </a:graphic>
          </wp:inline>
        </w:drawing>
      </w:r>
    </w:p>
    <w:p w14:paraId="3B8D2B2C" w14:textId="77777777" w:rsidR="00963EED" w:rsidRPr="00AE43A9" w:rsidRDefault="00963EED" w:rsidP="00117C6E">
      <w:pPr>
        <w:spacing w:after="0"/>
      </w:pPr>
    </w:p>
    <w:p w14:paraId="31BE128C" w14:textId="77777777" w:rsidR="00963EED" w:rsidRPr="009B5345" w:rsidRDefault="00963EED" w:rsidP="00117C6E">
      <w:pPr>
        <w:spacing w:after="0"/>
      </w:pPr>
    </w:p>
    <w:p w14:paraId="63DA5D59" w14:textId="77777777" w:rsidR="00963EED" w:rsidRDefault="00963EED" w:rsidP="00117C6E">
      <w:pPr>
        <w:spacing w:after="0"/>
      </w:pPr>
    </w:p>
    <w:p w14:paraId="4B3C0D07" w14:textId="77777777" w:rsidR="00A52654" w:rsidRDefault="00A52654" w:rsidP="00117C6E">
      <w:pPr>
        <w:spacing w:after="0"/>
      </w:pPr>
    </w:p>
    <w:p w14:paraId="59CC9C62" w14:textId="77777777" w:rsidR="00A52654" w:rsidRPr="00A42278" w:rsidRDefault="00A52654" w:rsidP="00117C6E">
      <w:pPr>
        <w:spacing w:after="0"/>
      </w:pPr>
    </w:p>
    <w:p w14:paraId="19984973" w14:textId="77777777" w:rsidR="00963EED" w:rsidRPr="004B488A" w:rsidRDefault="004B488A" w:rsidP="00117C6E">
      <w:pPr>
        <w:spacing w:after="0"/>
        <w:rPr>
          <w:b/>
          <w:bCs/>
        </w:rPr>
      </w:pPr>
      <w:r w:rsidRPr="004B488A">
        <w:rPr>
          <w:b/>
          <w:bCs/>
        </w:rPr>
        <w:t>Translation Co-financing Letter Khon Kaen</w:t>
      </w:r>
    </w:p>
    <w:p w14:paraId="02467F32" w14:textId="77777777" w:rsidR="004B488A" w:rsidRDefault="004B488A" w:rsidP="00117C6E">
      <w:pPr>
        <w:spacing w:after="0"/>
      </w:pPr>
    </w:p>
    <w:p w14:paraId="658A6067" w14:textId="77777777" w:rsidR="004B488A" w:rsidRDefault="004B488A" w:rsidP="00117C6E">
      <w:pPr>
        <w:spacing w:after="0"/>
      </w:pPr>
    </w:p>
    <w:p w14:paraId="08A134F4" w14:textId="77777777" w:rsidR="004B488A" w:rsidRPr="00B4217E" w:rsidRDefault="004B488A" w:rsidP="00117C6E">
      <w:pPr>
        <w:spacing w:after="0"/>
      </w:pPr>
      <w:r w:rsidRPr="00B4217E">
        <w:t>Ref. Kor Gor 5203/7642</w:t>
      </w:r>
      <w:r w:rsidRPr="00B4217E">
        <w:tab/>
      </w:r>
      <w:r w:rsidRPr="00B4217E">
        <w:tab/>
      </w:r>
      <w:r w:rsidRPr="00B4217E">
        <w:tab/>
      </w:r>
      <w:r w:rsidRPr="00B4217E">
        <w:tab/>
      </w:r>
      <w:r w:rsidRPr="00B4217E">
        <w:tab/>
      </w:r>
      <w:r w:rsidRPr="00B4217E">
        <w:tab/>
        <w:t xml:space="preserve"> At Khon Kaen Municipality </w:t>
      </w:r>
      <w:r w:rsidRPr="00B4217E">
        <w:tab/>
      </w:r>
      <w:r w:rsidRPr="00B4217E">
        <w:tab/>
      </w:r>
      <w:r w:rsidRPr="00B4217E">
        <w:tab/>
      </w:r>
      <w:r w:rsidRPr="00B4217E">
        <w:tab/>
      </w:r>
      <w:r w:rsidRPr="00B4217E">
        <w:tab/>
      </w:r>
      <w:r w:rsidRPr="00B4217E">
        <w:tab/>
      </w:r>
      <w:r w:rsidRPr="00B4217E">
        <w:tab/>
      </w:r>
      <w:r w:rsidRPr="00B4217E">
        <w:tab/>
      </w:r>
      <w:r w:rsidRPr="00B4217E">
        <w:tab/>
        <w:t xml:space="preserve">               1 Prachasamran Road</w:t>
      </w:r>
    </w:p>
    <w:p w14:paraId="2B791D7A" w14:textId="77777777" w:rsidR="004B488A" w:rsidRPr="00B4217E" w:rsidRDefault="004B488A" w:rsidP="00117C6E">
      <w:pPr>
        <w:spacing w:after="0"/>
      </w:pPr>
      <w:r w:rsidRPr="00B4217E">
        <w:tab/>
      </w:r>
      <w:r w:rsidRPr="00B4217E">
        <w:tab/>
      </w:r>
      <w:r w:rsidRPr="00B4217E">
        <w:tab/>
      </w:r>
      <w:r w:rsidRPr="00B4217E">
        <w:tab/>
      </w:r>
      <w:r w:rsidRPr="00B4217E">
        <w:tab/>
      </w:r>
      <w:r w:rsidRPr="00B4217E">
        <w:tab/>
      </w:r>
      <w:r w:rsidRPr="00B4217E">
        <w:tab/>
      </w:r>
      <w:r w:rsidRPr="00B4217E">
        <w:tab/>
        <w:t xml:space="preserve"> Mueng, Khon Kaen 40000</w:t>
      </w:r>
    </w:p>
    <w:p w14:paraId="606CAAEF" w14:textId="77777777" w:rsidR="004B488A" w:rsidRPr="00B4217E" w:rsidRDefault="004B488A" w:rsidP="00117C6E">
      <w:pPr>
        <w:spacing w:after="0"/>
      </w:pPr>
    </w:p>
    <w:p w14:paraId="43E675F4" w14:textId="77777777" w:rsidR="004B488A" w:rsidRPr="00B4217E" w:rsidRDefault="004B488A" w:rsidP="00117C6E">
      <w:pPr>
        <w:spacing w:after="0"/>
      </w:pPr>
      <w:r w:rsidRPr="00B4217E">
        <w:tab/>
      </w:r>
      <w:r w:rsidRPr="00B4217E">
        <w:tab/>
      </w:r>
      <w:r w:rsidRPr="00B4217E">
        <w:tab/>
      </w:r>
      <w:r w:rsidRPr="00B4217E">
        <w:tab/>
      </w:r>
      <w:r w:rsidRPr="00B4217E">
        <w:tab/>
      </w:r>
      <w:r w:rsidRPr="00B4217E">
        <w:tab/>
      </w:r>
      <w:r w:rsidRPr="00B4217E">
        <w:tab/>
        <w:t>30 December 2014</w:t>
      </w:r>
    </w:p>
    <w:p w14:paraId="7B47F764" w14:textId="77777777" w:rsidR="004B488A" w:rsidRPr="00B4217E" w:rsidRDefault="004B488A" w:rsidP="00117C6E">
      <w:pPr>
        <w:spacing w:after="0"/>
      </w:pPr>
    </w:p>
    <w:p w14:paraId="12EAAACC" w14:textId="77777777" w:rsidR="004B488A" w:rsidRPr="00B4217E" w:rsidRDefault="004B488A" w:rsidP="00117C6E">
      <w:pPr>
        <w:spacing w:after="0"/>
      </w:pPr>
      <w:r w:rsidRPr="00B4217E">
        <w:t>Subject: Co-financing for the project titled “Achieving Low Carbon Growth in Cities through Sustainable Urban System Management in Thailand”</w:t>
      </w:r>
    </w:p>
    <w:p w14:paraId="4FA70423" w14:textId="77777777" w:rsidR="004B488A" w:rsidRPr="00B4217E" w:rsidRDefault="004B488A" w:rsidP="00117C6E">
      <w:pPr>
        <w:spacing w:after="0"/>
        <w:rPr>
          <w:sz w:val="16"/>
          <w:szCs w:val="16"/>
        </w:rPr>
      </w:pPr>
      <w:r w:rsidRPr="00B4217E">
        <w:t xml:space="preserve">Attention: </w:t>
      </w:r>
      <w:r w:rsidRPr="00B4217E">
        <w:tab/>
        <w:t>Resident Representative of UNDP Thailand</w:t>
      </w:r>
    </w:p>
    <w:p w14:paraId="55569D1D" w14:textId="77777777" w:rsidR="004B488A" w:rsidRPr="00B4217E" w:rsidRDefault="004B488A" w:rsidP="00117C6E">
      <w:pPr>
        <w:spacing w:after="0"/>
        <w:ind w:firstLine="720"/>
      </w:pPr>
    </w:p>
    <w:p w14:paraId="76D638AC" w14:textId="77777777" w:rsidR="004B488A" w:rsidRPr="00B4217E" w:rsidRDefault="004B488A" w:rsidP="00117C6E">
      <w:pPr>
        <w:spacing w:after="0"/>
        <w:ind w:firstLine="720"/>
      </w:pPr>
      <w:r w:rsidRPr="00B4217E">
        <w:t xml:space="preserve">Khon Kaen Municipality is pleased to submit the co-financing letter to support the implementation of the project “Achieving Low Carbon Growth in Cities through Sustainable Urban System Management in Thailand”.   This project is the cooperation between UNDP Thailand and Thailand Greenhouse Gas Management Organization (Public Organization), together with other stakeholders including Khon Kaen Municipality. </w:t>
      </w:r>
    </w:p>
    <w:p w14:paraId="13492835" w14:textId="77777777" w:rsidR="004B488A" w:rsidRPr="00B4217E" w:rsidRDefault="004B488A" w:rsidP="00117C6E">
      <w:pPr>
        <w:spacing w:after="0"/>
        <w:ind w:firstLine="720"/>
      </w:pPr>
      <w:r w:rsidRPr="00B4217E">
        <w:t xml:space="preserve">The project aims to support four municipalities in Thailand: Khon Kaen Municipality, Korat Municipality, Samui Municipality, </w:t>
      </w:r>
      <w:r w:rsidR="007D1828" w:rsidRPr="00B4217E">
        <w:t>and Klang</w:t>
      </w:r>
      <w:r w:rsidRPr="00B4217E">
        <w:t xml:space="preserve"> Municipality, to plan and carry out their development programs in a sustainable manner taking into consideration energy requirements, GHG emissions and the energy and environmental impacts of such programs.  The project includes actions aimed at facilitating the improvements in waste management and transport sectors. </w:t>
      </w:r>
    </w:p>
    <w:p w14:paraId="78982755" w14:textId="77777777" w:rsidR="004B488A" w:rsidRPr="00B4217E" w:rsidRDefault="004B488A" w:rsidP="00117C6E">
      <w:pPr>
        <w:spacing w:after="0"/>
        <w:ind w:firstLine="720"/>
      </w:pPr>
      <w:r w:rsidRPr="00B4217E">
        <w:t>Khon Kaen Municipality would like to confirm the co-financing from its local development plan budget of THB 1,435,469,016.16 (approximately USD 43,804,364).  This budget is in line with the objectives of this project.  The co-financing amount will support the implementation of the activities throughout the project duration of four years.</w:t>
      </w:r>
    </w:p>
    <w:p w14:paraId="0029DCEC" w14:textId="77777777" w:rsidR="004B488A" w:rsidRPr="00B4217E" w:rsidRDefault="004B488A" w:rsidP="00117C6E">
      <w:pPr>
        <w:spacing w:after="0"/>
      </w:pPr>
    </w:p>
    <w:p w14:paraId="610CF2B8" w14:textId="77777777" w:rsidR="004B488A" w:rsidRPr="004B488A" w:rsidRDefault="004B488A" w:rsidP="00117C6E">
      <w:pPr>
        <w:spacing w:after="0"/>
        <w:ind w:left="720" w:firstLine="720"/>
        <w:jc w:val="center"/>
        <w:rPr>
          <w:rFonts w:cs="Calibri"/>
          <w:szCs w:val="22"/>
        </w:rPr>
      </w:pPr>
      <w:r w:rsidRPr="004B488A">
        <w:rPr>
          <w:rFonts w:cs="Calibri"/>
          <w:szCs w:val="22"/>
        </w:rPr>
        <w:t xml:space="preserve">  </w:t>
      </w:r>
      <w:r w:rsidRPr="004B488A">
        <w:rPr>
          <w:rFonts w:cs="Calibri"/>
          <w:szCs w:val="22"/>
        </w:rPr>
        <w:tab/>
        <w:t>Yours sincerely,</w:t>
      </w:r>
    </w:p>
    <w:p w14:paraId="48C86465" w14:textId="77777777" w:rsidR="004B488A" w:rsidRPr="004B488A" w:rsidRDefault="004B488A" w:rsidP="00117C6E">
      <w:pPr>
        <w:spacing w:after="0"/>
        <w:ind w:left="720" w:firstLine="720"/>
        <w:jc w:val="center"/>
        <w:rPr>
          <w:rFonts w:cs="Calibri"/>
          <w:szCs w:val="22"/>
        </w:rPr>
      </w:pPr>
    </w:p>
    <w:p w14:paraId="4AC05FF7" w14:textId="77777777" w:rsidR="004B488A" w:rsidRPr="004B488A" w:rsidRDefault="004B488A" w:rsidP="00117C6E">
      <w:pPr>
        <w:spacing w:after="0"/>
        <w:ind w:left="720" w:firstLine="720"/>
        <w:jc w:val="center"/>
        <w:rPr>
          <w:rFonts w:cs="Calibri"/>
          <w:szCs w:val="22"/>
        </w:rPr>
      </w:pPr>
    </w:p>
    <w:p w14:paraId="512E6870" w14:textId="77777777" w:rsidR="004B488A" w:rsidRPr="004B488A" w:rsidRDefault="004B488A" w:rsidP="00117C6E">
      <w:pPr>
        <w:tabs>
          <w:tab w:val="left" w:pos="709"/>
        </w:tabs>
        <w:spacing w:after="0"/>
        <w:ind w:left="709" w:hanging="709"/>
        <w:rPr>
          <w:rFonts w:cs="Calibri"/>
          <w:szCs w:val="22"/>
        </w:rPr>
      </w:pP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t xml:space="preserve">     (</w:t>
      </w:r>
      <w:r w:rsidRPr="004B488A">
        <w:rPr>
          <w:rFonts w:cs="Calibri"/>
          <w:noProof/>
          <w:szCs w:val="22"/>
        </w:rPr>
        <w:t>Mr. Theerasak Theethaphan</w:t>
      </w:r>
      <w:r w:rsidRPr="004B488A">
        <w:rPr>
          <w:rFonts w:cs="Calibri"/>
          <w:szCs w:val="22"/>
        </w:rPr>
        <w:t>)</w:t>
      </w:r>
    </w:p>
    <w:p w14:paraId="7C696521" w14:textId="77777777" w:rsidR="004B488A" w:rsidRPr="004B488A" w:rsidRDefault="004B488A" w:rsidP="00117C6E">
      <w:pPr>
        <w:spacing w:after="0"/>
        <w:ind w:left="3600"/>
        <w:rPr>
          <w:rFonts w:cs="Calibri"/>
          <w:szCs w:val="22"/>
        </w:rPr>
      </w:pPr>
      <w:r w:rsidRPr="004B488A">
        <w:rPr>
          <w:rFonts w:cs="Calibri"/>
          <w:szCs w:val="22"/>
        </w:rPr>
        <w:t xml:space="preserve">     </w:t>
      </w:r>
      <w:r w:rsidRPr="004B488A">
        <w:rPr>
          <w:rFonts w:cs="Calibri"/>
          <w:szCs w:val="22"/>
        </w:rPr>
        <w:tab/>
      </w:r>
      <w:r w:rsidRPr="004B488A">
        <w:rPr>
          <w:rFonts w:cs="Calibri"/>
          <w:szCs w:val="22"/>
        </w:rPr>
        <w:tab/>
        <w:t xml:space="preserve">        Mayor </w:t>
      </w:r>
    </w:p>
    <w:p w14:paraId="72599806" w14:textId="77777777" w:rsidR="004B488A" w:rsidRPr="00B4217E" w:rsidRDefault="004B488A" w:rsidP="00117C6E">
      <w:pPr>
        <w:spacing w:after="0"/>
      </w:pPr>
      <w:r w:rsidRPr="00B4217E">
        <w:t xml:space="preserve">Bureau of Public Health and Environment </w:t>
      </w:r>
    </w:p>
    <w:p w14:paraId="722A13E4" w14:textId="77777777" w:rsidR="004B488A" w:rsidRPr="00B4217E" w:rsidRDefault="004B488A" w:rsidP="00117C6E">
      <w:pPr>
        <w:spacing w:after="0"/>
      </w:pPr>
      <w:r w:rsidRPr="00B4217E">
        <w:t xml:space="preserve">Division of Environmental Management Promotion </w:t>
      </w:r>
    </w:p>
    <w:p w14:paraId="5349F974" w14:textId="77777777" w:rsidR="004B488A" w:rsidRPr="00B4217E" w:rsidRDefault="004B488A" w:rsidP="00117C6E">
      <w:pPr>
        <w:spacing w:after="0"/>
      </w:pPr>
    </w:p>
    <w:p w14:paraId="57F3B912" w14:textId="77777777" w:rsidR="004B488A" w:rsidRPr="00B4217E" w:rsidRDefault="004B488A" w:rsidP="00117C6E">
      <w:pPr>
        <w:spacing w:after="0"/>
      </w:pPr>
      <w:r w:rsidRPr="00B4217E">
        <w:t>Tel 043 225514</w:t>
      </w:r>
    </w:p>
    <w:p w14:paraId="3C0FD0E4" w14:textId="77777777" w:rsidR="004B488A" w:rsidRDefault="004B488A" w:rsidP="00117C6E">
      <w:pPr>
        <w:spacing w:after="0"/>
      </w:pPr>
      <w:r w:rsidRPr="00B4217E">
        <w:t>Fax 043 225514</w:t>
      </w:r>
    </w:p>
    <w:p w14:paraId="45CD7D24" w14:textId="77777777" w:rsidR="00F54DDA" w:rsidRPr="009850F2" w:rsidRDefault="004B488A" w:rsidP="00117C6E">
      <w:pPr>
        <w:spacing w:after="0"/>
        <w:rPr>
          <w:b/>
          <w:bCs/>
        </w:rPr>
      </w:pPr>
      <w:r>
        <w:br w:type="page"/>
      </w:r>
      <w:r w:rsidRPr="009850F2">
        <w:rPr>
          <w:b/>
          <w:bCs/>
        </w:rPr>
        <w:lastRenderedPageBreak/>
        <w:t xml:space="preserve">Co-financing Letter </w:t>
      </w:r>
      <w:r w:rsidR="00963EED" w:rsidRPr="009850F2">
        <w:rPr>
          <w:b/>
          <w:bCs/>
        </w:rPr>
        <w:t>Samui</w:t>
      </w:r>
    </w:p>
    <w:p w14:paraId="77469E66" w14:textId="77777777" w:rsidR="00963EED" w:rsidRPr="00C935E4" w:rsidRDefault="00D5147A" w:rsidP="00117C6E">
      <w:pPr>
        <w:spacing w:after="0"/>
      </w:pPr>
      <w:r>
        <w:rPr>
          <w:noProof/>
          <w:lang w:val="en-US" w:bidi="th-TH"/>
        </w:rPr>
        <w:drawing>
          <wp:inline distT="0" distB="0" distL="0" distR="0" wp14:anchorId="59AFF322" wp14:editId="4E0F4D1F">
            <wp:extent cx="5276850" cy="7458075"/>
            <wp:effectExtent l="0" t="0" r="0" b="9525"/>
            <wp:docPr id="14" name="Picture 14" descr="Co-financing letter from Samui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financing letter from Samui_001"/>
                    <pic:cNvPicPr>
                      <a:picLocks noChangeAspect="1" noChangeArrowheads="1"/>
                    </pic:cNvPicPr>
                  </pic:nvPicPr>
                  <pic:blipFill>
                    <a:blip r:embed="rId52" cstate="email">
                      <a:extLst>
                        <a:ext uri="{28A0092B-C50C-407E-A947-70E740481C1C}">
                          <a14:useLocalDpi xmlns:a14="http://schemas.microsoft.com/office/drawing/2010/main" val="0"/>
                        </a:ext>
                      </a:extLst>
                    </a:blip>
                    <a:srcRect/>
                    <a:stretch>
                      <a:fillRect/>
                    </a:stretch>
                  </pic:blipFill>
                  <pic:spPr bwMode="auto">
                    <a:xfrm>
                      <a:off x="0" y="0"/>
                      <a:ext cx="5276850" cy="7458075"/>
                    </a:xfrm>
                    <a:prstGeom prst="rect">
                      <a:avLst/>
                    </a:prstGeom>
                    <a:noFill/>
                    <a:ln>
                      <a:noFill/>
                    </a:ln>
                  </pic:spPr>
                </pic:pic>
              </a:graphicData>
            </a:graphic>
          </wp:inline>
        </w:drawing>
      </w:r>
    </w:p>
    <w:p w14:paraId="6B37A477" w14:textId="77777777" w:rsidR="00963EED" w:rsidRPr="00AE43A9" w:rsidRDefault="00963EED" w:rsidP="00117C6E">
      <w:pPr>
        <w:spacing w:after="0"/>
      </w:pPr>
    </w:p>
    <w:p w14:paraId="50AD5B58" w14:textId="77777777" w:rsidR="00963EED" w:rsidRPr="004B488A" w:rsidRDefault="004B488A" w:rsidP="00117C6E">
      <w:pPr>
        <w:spacing w:after="0"/>
        <w:rPr>
          <w:b/>
          <w:bCs/>
        </w:rPr>
      </w:pPr>
      <w:r>
        <w:br w:type="page"/>
      </w:r>
      <w:r w:rsidRPr="004B488A">
        <w:rPr>
          <w:b/>
          <w:bCs/>
        </w:rPr>
        <w:lastRenderedPageBreak/>
        <w:t>Translation Co-financing letter Samui</w:t>
      </w:r>
    </w:p>
    <w:p w14:paraId="25963163" w14:textId="77777777" w:rsidR="004B488A" w:rsidRPr="00AE43A9" w:rsidRDefault="004B488A" w:rsidP="00117C6E">
      <w:pPr>
        <w:spacing w:after="0"/>
      </w:pPr>
    </w:p>
    <w:p w14:paraId="0DF16475" w14:textId="77777777" w:rsidR="004B488A" w:rsidRDefault="004B488A" w:rsidP="00117C6E">
      <w:pPr>
        <w:spacing w:after="0"/>
      </w:pPr>
      <w:r>
        <w:t>Ref. Sor Dor 52505/3549</w:t>
      </w:r>
      <w:r>
        <w:tab/>
      </w:r>
      <w:r>
        <w:tab/>
      </w:r>
      <w:r>
        <w:tab/>
      </w:r>
      <w:r>
        <w:tab/>
      </w:r>
      <w:r>
        <w:tab/>
        <w:t xml:space="preserve">Samui Municipality </w:t>
      </w:r>
      <w:r>
        <w:tab/>
      </w:r>
      <w:r>
        <w:tab/>
      </w:r>
      <w:r>
        <w:tab/>
      </w:r>
      <w:r>
        <w:tab/>
      </w:r>
      <w:r>
        <w:tab/>
      </w:r>
      <w:r>
        <w:tab/>
      </w:r>
      <w:r>
        <w:tab/>
      </w:r>
      <w:r>
        <w:tab/>
      </w:r>
      <w:r>
        <w:tab/>
        <w:t xml:space="preserve"> </w:t>
      </w:r>
      <w:r>
        <w:tab/>
      </w:r>
      <w:r>
        <w:tab/>
        <w:t xml:space="preserve">Taweerat Pakdee Road, </w:t>
      </w:r>
    </w:p>
    <w:p w14:paraId="00A7868B" w14:textId="77777777" w:rsidR="004B488A" w:rsidRDefault="004B488A" w:rsidP="00117C6E">
      <w:pPr>
        <w:spacing w:after="0"/>
      </w:pPr>
      <w:r>
        <w:tab/>
      </w:r>
      <w:r>
        <w:tab/>
      </w:r>
      <w:r>
        <w:tab/>
      </w:r>
      <w:r>
        <w:tab/>
      </w:r>
      <w:r>
        <w:tab/>
      </w:r>
      <w:r>
        <w:tab/>
      </w:r>
      <w:r>
        <w:tab/>
      </w:r>
      <w:r>
        <w:tab/>
        <w:t xml:space="preserve">Surat </w:t>
      </w:r>
      <w:r w:rsidR="007D1828">
        <w:t>Thani 84140</w:t>
      </w:r>
    </w:p>
    <w:p w14:paraId="35E13227" w14:textId="77777777" w:rsidR="004B488A" w:rsidRDefault="004B488A" w:rsidP="00117C6E">
      <w:pPr>
        <w:spacing w:after="0"/>
      </w:pPr>
    </w:p>
    <w:p w14:paraId="1B4DC9BA" w14:textId="77777777" w:rsidR="004B488A" w:rsidRDefault="004B488A" w:rsidP="00117C6E">
      <w:pPr>
        <w:spacing w:after="0"/>
      </w:pPr>
      <w:r>
        <w:tab/>
      </w:r>
      <w:r>
        <w:tab/>
      </w:r>
      <w:r>
        <w:tab/>
      </w:r>
      <w:r>
        <w:tab/>
      </w:r>
      <w:r>
        <w:tab/>
      </w:r>
      <w:r>
        <w:tab/>
      </w:r>
      <w:r>
        <w:tab/>
        <w:t>19 December 2014</w:t>
      </w:r>
    </w:p>
    <w:p w14:paraId="1240B56C" w14:textId="77777777" w:rsidR="004B488A" w:rsidRDefault="004B488A" w:rsidP="00117C6E">
      <w:pPr>
        <w:spacing w:after="0"/>
      </w:pPr>
    </w:p>
    <w:p w14:paraId="577CA356" w14:textId="77777777" w:rsidR="004B488A" w:rsidRDefault="004B488A" w:rsidP="00117C6E">
      <w:pPr>
        <w:spacing w:after="0"/>
      </w:pPr>
      <w:r>
        <w:t>Subject: Co-financing for the project titled “Achieving Low Carbon Growth in Cities through Sustainable Urban System Management in Thailand”</w:t>
      </w:r>
    </w:p>
    <w:p w14:paraId="6392EF6F" w14:textId="77777777" w:rsidR="004B488A" w:rsidRDefault="004B488A" w:rsidP="00117C6E">
      <w:pPr>
        <w:spacing w:after="0"/>
        <w:rPr>
          <w:sz w:val="16"/>
          <w:szCs w:val="16"/>
        </w:rPr>
      </w:pPr>
      <w:r>
        <w:t xml:space="preserve">Attention: </w:t>
      </w:r>
      <w:r>
        <w:tab/>
        <w:t>Resident Representative of UNDP Thailand</w:t>
      </w:r>
    </w:p>
    <w:p w14:paraId="16F86352" w14:textId="77777777" w:rsidR="004B488A" w:rsidRDefault="004B488A" w:rsidP="00117C6E">
      <w:pPr>
        <w:spacing w:after="0"/>
        <w:ind w:firstLine="720"/>
        <w:rPr>
          <w:szCs w:val="28"/>
        </w:rPr>
      </w:pPr>
    </w:p>
    <w:p w14:paraId="52070D24" w14:textId="77777777" w:rsidR="004B488A" w:rsidRDefault="004B488A" w:rsidP="00117C6E">
      <w:pPr>
        <w:spacing w:after="0"/>
        <w:ind w:firstLine="720"/>
      </w:pPr>
      <w:r>
        <w:t xml:space="preserve">Samui Municipality is pleased to submit the co-financing letter to support the implementation of the project “Achieving Low Carbon Growth in Cities through Sustainable Urban System Management in Thailand”.   This project is the cooperation between UNDP Thailand and Thailand Greenhouse Gas Management Organization (Public Organization), together with other stakeholders including Samui Municipality. </w:t>
      </w:r>
    </w:p>
    <w:p w14:paraId="738FFB70" w14:textId="77777777" w:rsidR="004B488A" w:rsidRDefault="004B488A" w:rsidP="00117C6E">
      <w:pPr>
        <w:spacing w:after="0"/>
        <w:ind w:firstLine="720"/>
      </w:pPr>
      <w:r>
        <w:t xml:space="preserve">The project aims to support four municipalities in Thailand: Khon Kaen Municipality, Korat Municipality, Samui Municipality, </w:t>
      </w:r>
      <w:r w:rsidR="007D1828">
        <w:t>and Klang</w:t>
      </w:r>
      <w:r>
        <w:t xml:space="preserve"> Municipality, to plan and carry out their development programs in a sustainable manner taking into consideration energy requirements, GHG emissions and the energy and environmental impacts of such programs.  The project includes actions aimed at facilitating the improvements in waste management and transport sectors. </w:t>
      </w:r>
    </w:p>
    <w:p w14:paraId="75ADDDF6" w14:textId="77777777" w:rsidR="004B488A" w:rsidRDefault="004B488A" w:rsidP="00117C6E">
      <w:pPr>
        <w:spacing w:after="0"/>
        <w:ind w:firstLine="720"/>
      </w:pPr>
      <w:r>
        <w:t>Samui Municipality would like to confirm the co-financing from its local development plan budget of THB. 918,735,000 (approximately USD. 28,035,856).  This budget is in line with the objectives of this project.  The co-financing amount will support the implementation of the activities throughout the project duration of four years.</w:t>
      </w:r>
    </w:p>
    <w:p w14:paraId="2A292453" w14:textId="77777777" w:rsidR="004B488A" w:rsidRDefault="004B488A" w:rsidP="00117C6E">
      <w:pPr>
        <w:spacing w:after="0"/>
      </w:pPr>
    </w:p>
    <w:p w14:paraId="076344AB" w14:textId="77777777" w:rsidR="004B488A" w:rsidRPr="004B488A" w:rsidRDefault="004B488A" w:rsidP="00117C6E">
      <w:pPr>
        <w:spacing w:after="0"/>
        <w:rPr>
          <w:rFonts w:cs="Calibri"/>
          <w:szCs w:val="22"/>
        </w:rPr>
      </w:pPr>
      <w:r w:rsidRPr="004B488A">
        <w:rPr>
          <w:rFonts w:cs="Calibri"/>
          <w:szCs w:val="22"/>
        </w:rPr>
        <w:t xml:space="preserve">  </w:t>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t>Yours sincerely,</w:t>
      </w:r>
    </w:p>
    <w:p w14:paraId="064E16A9" w14:textId="77777777" w:rsidR="004B488A" w:rsidRPr="004B488A" w:rsidRDefault="004B488A" w:rsidP="00117C6E">
      <w:pPr>
        <w:spacing w:after="0"/>
        <w:ind w:left="720" w:firstLine="720"/>
        <w:jc w:val="center"/>
        <w:rPr>
          <w:rFonts w:cs="Calibri"/>
          <w:szCs w:val="22"/>
        </w:rPr>
      </w:pPr>
    </w:p>
    <w:p w14:paraId="7CC81042" w14:textId="77777777" w:rsidR="004B488A" w:rsidRPr="004B488A" w:rsidRDefault="004B488A" w:rsidP="00117C6E">
      <w:pPr>
        <w:spacing w:after="0"/>
        <w:ind w:left="720" w:firstLine="720"/>
        <w:jc w:val="center"/>
        <w:rPr>
          <w:rFonts w:cs="Calibri"/>
          <w:szCs w:val="22"/>
        </w:rPr>
      </w:pPr>
    </w:p>
    <w:p w14:paraId="22249D07" w14:textId="77777777" w:rsidR="004B488A" w:rsidRPr="004B488A" w:rsidRDefault="004B488A" w:rsidP="00117C6E">
      <w:pPr>
        <w:spacing w:after="0"/>
        <w:rPr>
          <w:rFonts w:cs="Cordia New"/>
          <w:szCs w:val="28"/>
        </w:rPr>
      </w:pP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t xml:space="preserve">       </w:t>
      </w:r>
      <w:r>
        <w:t>(Mr. Ramnet Jaikwang)</w:t>
      </w:r>
    </w:p>
    <w:p w14:paraId="71A8E27E" w14:textId="77777777" w:rsidR="004B488A" w:rsidRDefault="004B488A" w:rsidP="00117C6E">
      <w:pPr>
        <w:spacing w:after="0"/>
      </w:pPr>
      <w:r>
        <w:t xml:space="preserve">    </w:t>
      </w:r>
      <w:r>
        <w:tab/>
        <w:t xml:space="preserve">      </w:t>
      </w:r>
      <w:r>
        <w:tab/>
      </w:r>
      <w:r>
        <w:tab/>
      </w:r>
      <w:r>
        <w:tab/>
      </w:r>
      <w:r>
        <w:tab/>
      </w:r>
      <w:r>
        <w:tab/>
      </w:r>
      <w:r>
        <w:tab/>
        <w:t xml:space="preserve">    Mayor, Samui Municipality</w:t>
      </w:r>
    </w:p>
    <w:p w14:paraId="7705EA84" w14:textId="77777777" w:rsidR="004B488A" w:rsidRDefault="004B488A" w:rsidP="00117C6E">
      <w:pPr>
        <w:spacing w:after="0"/>
      </w:pPr>
    </w:p>
    <w:p w14:paraId="3902B5C7" w14:textId="77777777" w:rsidR="004B488A" w:rsidRDefault="004B488A" w:rsidP="00117C6E">
      <w:pPr>
        <w:spacing w:after="0"/>
      </w:pPr>
    </w:p>
    <w:p w14:paraId="38045575" w14:textId="77777777" w:rsidR="004B488A" w:rsidRDefault="004B488A" w:rsidP="00117C6E">
      <w:pPr>
        <w:spacing w:after="0"/>
      </w:pPr>
      <w:r>
        <w:t>Section of Offices Cleanliness</w:t>
      </w:r>
    </w:p>
    <w:p w14:paraId="194F2BE5" w14:textId="77777777" w:rsidR="004B488A" w:rsidRDefault="004B488A" w:rsidP="00117C6E">
      <w:pPr>
        <w:spacing w:after="0"/>
      </w:pPr>
      <w:r>
        <w:t>Division o</w:t>
      </w:r>
      <w:r w:rsidR="00D508C2">
        <w:t>f Public Health and Environment</w:t>
      </w:r>
    </w:p>
    <w:p w14:paraId="0D53A11F" w14:textId="77777777" w:rsidR="004B488A" w:rsidRDefault="004B488A" w:rsidP="00117C6E">
      <w:pPr>
        <w:spacing w:after="0"/>
      </w:pPr>
      <w:r>
        <w:t>Tel. 0-7742-1422 ext 177</w:t>
      </w:r>
    </w:p>
    <w:p w14:paraId="5C58ED30" w14:textId="77777777" w:rsidR="004B488A" w:rsidRDefault="004B488A" w:rsidP="00117C6E">
      <w:pPr>
        <w:spacing w:after="0"/>
      </w:pPr>
      <w:r>
        <w:t>Fax.0-7742-1422 ext 153</w:t>
      </w:r>
    </w:p>
    <w:p w14:paraId="5A903CDA" w14:textId="77777777" w:rsidR="00963EED" w:rsidRPr="009850F2" w:rsidRDefault="004B488A" w:rsidP="00117C6E">
      <w:pPr>
        <w:spacing w:after="0"/>
        <w:rPr>
          <w:b/>
          <w:bCs/>
        </w:rPr>
      </w:pPr>
      <w:r>
        <w:t xml:space="preserve"> </w:t>
      </w:r>
      <w:r>
        <w:br w:type="page"/>
      </w:r>
      <w:r w:rsidRPr="009850F2">
        <w:rPr>
          <w:b/>
          <w:bCs/>
        </w:rPr>
        <w:lastRenderedPageBreak/>
        <w:t xml:space="preserve">Co-financing Letter </w:t>
      </w:r>
      <w:r w:rsidR="00963EED" w:rsidRPr="009850F2">
        <w:rPr>
          <w:b/>
          <w:bCs/>
        </w:rPr>
        <w:t>Klaeng</w:t>
      </w:r>
    </w:p>
    <w:p w14:paraId="6A7B5F0B" w14:textId="77777777" w:rsidR="00FC640D" w:rsidRDefault="00D5147A" w:rsidP="00117C6E">
      <w:pPr>
        <w:spacing w:after="0"/>
        <w:rPr>
          <w:rFonts w:ascii="Cambria" w:hAnsi="Cambria"/>
          <w:sz w:val="28"/>
          <w:szCs w:val="28"/>
          <w:lang w:eastAsia="x-none"/>
        </w:rPr>
      </w:pPr>
      <w:r>
        <w:rPr>
          <w:noProof/>
          <w:lang w:val="en-US" w:bidi="th-TH"/>
        </w:rPr>
        <w:drawing>
          <wp:inline distT="0" distB="0" distL="0" distR="0" wp14:anchorId="3C0E7C13" wp14:editId="12BAA844">
            <wp:extent cx="5162550" cy="7296150"/>
            <wp:effectExtent l="0" t="0" r="0" b="0"/>
            <wp:docPr id="15" name="Picture 15" descr="Co-financing letter from Klang Rayong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financing letter from Klang Rayong_001"/>
                    <pic:cNvPicPr>
                      <a:picLocks noChangeAspect="1" noChangeArrowheads="1"/>
                    </pic:cNvPicPr>
                  </pic:nvPicPr>
                  <pic:blipFill>
                    <a:blip r:embed="rId53" cstate="email">
                      <a:extLst>
                        <a:ext uri="{28A0092B-C50C-407E-A947-70E740481C1C}">
                          <a14:useLocalDpi xmlns:a14="http://schemas.microsoft.com/office/drawing/2010/main" val="0"/>
                        </a:ext>
                      </a:extLst>
                    </a:blip>
                    <a:srcRect/>
                    <a:stretch>
                      <a:fillRect/>
                    </a:stretch>
                  </pic:blipFill>
                  <pic:spPr bwMode="auto">
                    <a:xfrm>
                      <a:off x="0" y="0"/>
                      <a:ext cx="5162550" cy="7296150"/>
                    </a:xfrm>
                    <a:prstGeom prst="rect">
                      <a:avLst/>
                    </a:prstGeom>
                    <a:noFill/>
                    <a:ln>
                      <a:noFill/>
                    </a:ln>
                  </pic:spPr>
                </pic:pic>
              </a:graphicData>
            </a:graphic>
          </wp:inline>
        </w:drawing>
      </w:r>
      <w:r w:rsidR="002D3769" w:rsidRPr="002D4AF0">
        <w:rPr>
          <w:highlight w:val="yellow"/>
        </w:rPr>
        <w:br w:type="page"/>
      </w:r>
      <w:r w:rsidR="004B488A" w:rsidRPr="004B488A">
        <w:rPr>
          <w:b/>
          <w:bCs/>
        </w:rPr>
        <w:lastRenderedPageBreak/>
        <w:t>Translation Co-financing Letter Klaeng</w:t>
      </w:r>
      <w:r w:rsidR="00FC640D" w:rsidRPr="004B488A">
        <w:rPr>
          <w:rFonts w:ascii="Cambria" w:hAnsi="Cambria"/>
          <w:b/>
          <w:bCs/>
          <w:sz w:val="28"/>
          <w:szCs w:val="28"/>
          <w:lang w:eastAsia="x-none"/>
        </w:rPr>
        <w:t xml:space="preserve"> </w:t>
      </w:r>
    </w:p>
    <w:p w14:paraId="19FA1FC3" w14:textId="77777777" w:rsidR="004B488A" w:rsidRPr="004B488A" w:rsidRDefault="004B488A" w:rsidP="00117C6E">
      <w:pPr>
        <w:spacing w:after="0"/>
        <w:rPr>
          <w:rFonts w:ascii="Cambria" w:hAnsi="Cambria"/>
          <w:sz w:val="28"/>
          <w:szCs w:val="28"/>
          <w:lang w:eastAsia="x-none"/>
        </w:rPr>
      </w:pPr>
    </w:p>
    <w:p w14:paraId="2BA12B7F" w14:textId="77777777" w:rsidR="004B488A" w:rsidRPr="0022187E" w:rsidRDefault="004B488A" w:rsidP="00117C6E">
      <w:pPr>
        <w:spacing w:after="0"/>
      </w:pPr>
      <w:r>
        <w:t>Ref. Ror Yor 52015/1763</w:t>
      </w:r>
      <w:r>
        <w:tab/>
      </w:r>
      <w:r>
        <w:tab/>
      </w:r>
      <w:r>
        <w:tab/>
      </w:r>
      <w:r>
        <w:tab/>
      </w:r>
      <w:r>
        <w:tab/>
      </w:r>
      <w:r w:rsidRPr="0022187E">
        <w:t xml:space="preserve">Klang Municipality </w:t>
      </w:r>
      <w:r w:rsidRPr="0022187E">
        <w:tab/>
      </w:r>
      <w:r w:rsidRPr="0022187E">
        <w:tab/>
      </w:r>
      <w:r w:rsidRPr="0022187E">
        <w:tab/>
      </w:r>
      <w:r w:rsidRPr="0022187E">
        <w:tab/>
      </w:r>
      <w:r w:rsidRPr="0022187E">
        <w:tab/>
      </w:r>
      <w:r w:rsidRPr="0022187E">
        <w:tab/>
      </w:r>
      <w:r w:rsidRPr="0022187E">
        <w:tab/>
      </w:r>
      <w:r w:rsidRPr="0022187E">
        <w:tab/>
      </w:r>
      <w:r w:rsidRPr="0022187E">
        <w:tab/>
        <w:t xml:space="preserve"> </w:t>
      </w:r>
      <w:r w:rsidRPr="0022187E">
        <w:tab/>
      </w:r>
      <w:r w:rsidRPr="0022187E">
        <w:tab/>
        <w:t>Tessaban Road 2</w:t>
      </w:r>
    </w:p>
    <w:p w14:paraId="610E6EB1" w14:textId="77777777" w:rsidR="004B488A" w:rsidRPr="0022187E" w:rsidRDefault="004B488A" w:rsidP="00117C6E">
      <w:pPr>
        <w:spacing w:after="0"/>
      </w:pPr>
      <w:r w:rsidRPr="0022187E">
        <w:tab/>
      </w:r>
      <w:r w:rsidRPr="0022187E">
        <w:tab/>
      </w:r>
      <w:r w:rsidRPr="0022187E">
        <w:tab/>
      </w:r>
      <w:r w:rsidRPr="0022187E">
        <w:tab/>
      </w:r>
      <w:r w:rsidRPr="0022187E">
        <w:tab/>
      </w:r>
      <w:r w:rsidRPr="0022187E">
        <w:tab/>
      </w:r>
      <w:r w:rsidRPr="0022187E">
        <w:tab/>
      </w:r>
      <w:r w:rsidRPr="0022187E">
        <w:tab/>
        <w:t>Klang, Rayong 21110</w:t>
      </w:r>
    </w:p>
    <w:p w14:paraId="01B9680D" w14:textId="77777777" w:rsidR="004B488A" w:rsidRPr="0022187E" w:rsidRDefault="004B488A" w:rsidP="00117C6E">
      <w:pPr>
        <w:spacing w:after="0"/>
      </w:pPr>
    </w:p>
    <w:p w14:paraId="40D975D7" w14:textId="77777777" w:rsidR="004B488A" w:rsidRPr="0022187E" w:rsidRDefault="004B488A" w:rsidP="00117C6E">
      <w:pPr>
        <w:spacing w:after="0"/>
      </w:pPr>
      <w:r w:rsidRPr="0022187E">
        <w:tab/>
      </w:r>
      <w:r w:rsidRPr="0022187E">
        <w:tab/>
      </w:r>
      <w:r w:rsidRPr="0022187E">
        <w:tab/>
      </w:r>
      <w:r w:rsidRPr="0022187E">
        <w:tab/>
      </w:r>
      <w:r w:rsidRPr="0022187E">
        <w:tab/>
      </w:r>
      <w:r w:rsidRPr="0022187E">
        <w:tab/>
      </w:r>
      <w:r w:rsidRPr="0022187E">
        <w:tab/>
        <w:t>25 December 2014</w:t>
      </w:r>
    </w:p>
    <w:p w14:paraId="718A9F02" w14:textId="77777777" w:rsidR="004B488A" w:rsidRPr="0022187E" w:rsidRDefault="004B488A" w:rsidP="00117C6E">
      <w:pPr>
        <w:spacing w:after="0"/>
      </w:pPr>
    </w:p>
    <w:p w14:paraId="6E0301C4" w14:textId="77777777" w:rsidR="004B488A" w:rsidRPr="0022187E" w:rsidRDefault="004B488A" w:rsidP="00117C6E">
      <w:pPr>
        <w:spacing w:after="0"/>
      </w:pPr>
      <w:r w:rsidRPr="0022187E">
        <w:t>Subject: Co-financing for the project titled “Achieving Low Carbon Growth in Cities through Sustainable Urban System Management in Thailand”</w:t>
      </w:r>
    </w:p>
    <w:p w14:paraId="0467A7BB" w14:textId="77777777" w:rsidR="004B488A" w:rsidRPr="0022187E" w:rsidRDefault="004B488A" w:rsidP="00117C6E">
      <w:pPr>
        <w:spacing w:after="0"/>
        <w:rPr>
          <w:sz w:val="16"/>
          <w:szCs w:val="16"/>
        </w:rPr>
      </w:pPr>
      <w:r w:rsidRPr="0022187E">
        <w:t xml:space="preserve">Attention: </w:t>
      </w:r>
      <w:r w:rsidRPr="0022187E">
        <w:tab/>
        <w:t>Resident Representative of UNDP Thailand</w:t>
      </w:r>
    </w:p>
    <w:p w14:paraId="179A573A" w14:textId="77777777" w:rsidR="004B488A" w:rsidRPr="0022187E" w:rsidRDefault="004B488A" w:rsidP="00117C6E">
      <w:pPr>
        <w:spacing w:after="0"/>
        <w:ind w:firstLine="720"/>
      </w:pPr>
    </w:p>
    <w:p w14:paraId="1710F895" w14:textId="77777777" w:rsidR="004B488A" w:rsidRPr="0022187E" w:rsidRDefault="004B488A" w:rsidP="00117C6E">
      <w:pPr>
        <w:spacing w:after="0"/>
        <w:ind w:firstLine="720"/>
      </w:pPr>
      <w:r w:rsidRPr="0022187E">
        <w:t xml:space="preserve">Klang Municipality is pleased to submit the co-financing letter to support the implementation of the project “Achieving Low Carbon Growth in Cities through Sustainable Urban System Management in Thailand”.  This project is the cooperation between UNDP Thailand and Thailand Greenhouse Gas Management Organization (Public Organization), together with other stakeholders including Klang Municipality. </w:t>
      </w:r>
    </w:p>
    <w:p w14:paraId="011D1B90" w14:textId="77777777" w:rsidR="004B488A" w:rsidRPr="0022187E" w:rsidRDefault="004B488A" w:rsidP="00117C6E">
      <w:pPr>
        <w:spacing w:after="0"/>
        <w:ind w:firstLine="720"/>
      </w:pPr>
      <w:r w:rsidRPr="0022187E">
        <w:t xml:space="preserve">The project aims to support four municipalities in Thailand: Khon Kaen Municipality, Korat Municipality, Samui Municipality, </w:t>
      </w:r>
      <w:r w:rsidR="007D1828" w:rsidRPr="0022187E">
        <w:t>and Klang</w:t>
      </w:r>
      <w:r w:rsidRPr="0022187E">
        <w:t xml:space="preserve"> Municipality, to plan and carry out their development programs in a sustainable manner taking into consideration energy requirements, GHG emissions and the energy and environmental impacts of such programs.  The project includes actions aimed at facilitating the improvements in waste management and transport sectors. </w:t>
      </w:r>
    </w:p>
    <w:p w14:paraId="54B715F7" w14:textId="77777777" w:rsidR="004B488A" w:rsidRPr="0022187E" w:rsidRDefault="004B488A" w:rsidP="00117C6E">
      <w:pPr>
        <w:spacing w:after="0"/>
        <w:ind w:firstLine="720"/>
      </w:pPr>
      <w:r w:rsidRPr="0022187E">
        <w:t>Klang Municipality would like to confirm the co-financing from its local development plan budget of THB. 199,229,420 (approximately USD. 6,076,628).  This budget is in line with the objectives of this project.  The co-financing amount will support the implementation of the activities throughout the project duration of four years.</w:t>
      </w:r>
    </w:p>
    <w:p w14:paraId="0ED2767B" w14:textId="77777777" w:rsidR="004B488A" w:rsidRPr="0022187E" w:rsidRDefault="004B488A" w:rsidP="00117C6E">
      <w:pPr>
        <w:spacing w:after="0"/>
      </w:pPr>
    </w:p>
    <w:p w14:paraId="3B181225" w14:textId="77777777" w:rsidR="004B488A" w:rsidRPr="004B488A" w:rsidRDefault="004B488A" w:rsidP="00117C6E">
      <w:pPr>
        <w:spacing w:after="0"/>
        <w:rPr>
          <w:rFonts w:cs="Calibri"/>
          <w:szCs w:val="22"/>
        </w:rPr>
      </w:pPr>
      <w:r w:rsidRPr="004B488A">
        <w:rPr>
          <w:rFonts w:cs="Calibri"/>
          <w:szCs w:val="22"/>
        </w:rPr>
        <w:t xml:space="preserve">  </w:t>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22187E">
        <w:t>Yours sincerely,</w:t>
      </w:r>
    </w:p>
    <w:p w14:paraId="257CD788" w14:textId="77777777" w:rsidR="004B488A" w:rsidRPr="004B488A" w:rsidRDefault="004B488A" w:rsidP="00117C6E">
      <w:pPr>
        <w:spacing w:after="0"/>
        <w:ind w:left="720" w:firstLine="720"/>
        <w:jc w:val="center"/>
        <w:rPr>
          <w:rFonts w:cs="Calibri"/>
          <w:szCs w:val="22"/>
        </w:rPr>
      </w:pPr>
    </w:p>
    <w:p w14:paraId="416537D3" w14:textId="77777777" w:rsidR="004B488A" w:rsidRPr="004B488A" w:rsidRDefault="004B488A" w:rsidP="00117C6E">
      <w:pPr>
        <w:spacing w:after="0"/>
        <w:ind w:left="720" w:firstLine="720"/>
        <w:jc w:val="center"/>
        <w:rPr>
          <w:rFonts w:cs="Calibri"/>
          <w:szCs w:val="22"/>
        </w:rPr>
      </w:pPr>
    </w:p>
    <w:p w14:paraId="631B7510" w14:textId="77777777" w:rsidR="004B488A" w:rsidRPr="0022187E" w:rsidRDefault="004B488A" w:rsidP="00117C6E">
      <w:pPr>
        <w:spacing w:after="0"/>
      </w:pP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4B488A">
        <w:rPr>
          <w:rFonts w:cs="Calibri"/>
          <w:szCs w:val="22"/>
        </w:rPr>
        <w:tab/>
      </w:r>
      <w:r w:rsidRPr="0022187E">
        <w:t>(Mr. Santichai Tangsavanich)</w:t>
      </w:r>
    </w:p>
    <w:p w14:paraId="2F66D7BB" w14:textId="77777777" w:rsidR="004B488A" w:rsidRPr="0022187E" w:rsidRDefault="004B488A" w:rsidP="00117C6E">
      <w:pPr>
        <w:spacing w:after="0"/>
      </w:pPr>
      <w:r w:rsidRPr="0022187E">
        <w:t xml:space="preserve">    </w:t>
      </w:r>
      <w:r w:rsidRPr="0022187E">
        <w:tab/>
        <w:t xml:space="preserve">      </w:t>
      </w:r>
      <w:r w:rsidRPr="0022187E">
        <w:tab/>
      </w:r>
      <w:r w:rsidRPr="0022187E">
        <w:tab/>
      </w:r>
      <w:r w:rsidRPr="0022187E">
        <w:tab/>
      </w:r>
      <w:r w:rsidRPr="0022187E">
        <w:tab/>
      </w:r>
      <w:r w:rsidRPr="0022187E">
        <w:tab/>
      </w:r>
      <w:r w:rsidRPr="0022187E">
        <w:tab/>
        <w:t xml:space="preserve">   Mayor, Klang Municipality</w:t>
      </w:r>
    </w:p>
    <w:p w14:paraId="176EF083" w14:textId="77777777" w:rsidR="004B488A" w:rsidRPr="0022187E" w:rsidRDefault="004B488A" w:rsidP="00117C6E">
      <w:pPr>
        <w:spacing w:after="0"/>
      </w:pPr>
    </w:p>
    <w:p w14:paraId="160D8152" w14:textId="77777777" w:rsidR="004B488A" w:rsidRPr="0022187E" w:rsidRDefault="004B488A" w:rsidP="00117C6E">
      <w:pPr>
        <w:spacing w:after="0"/>
      </w:pPr>
    </w:p>
    <w:p w14:paraId="1F26F551" w14:textId="77777777" w:rsidR="004B488A" w:rsidRPr="0022187E" w:rsidRDefault="004B488A" w:rsidP="00117C6E">
      <w:pPr>
        <w:spacing w:after="0"/>
      </w:pPr>
    </w:p>
    <w:p w14:paraId="349DE5B0" w14:textId="77777777" w:rsidR="004B488A" w:rsidRPr="0022187E" w:rsidRDefault="004B488A" w:rsidP="00117C6E">
      <w:pPr>
        <w:spacing w:after="0"/>
      </w:pPr>
      <w:r w:rsidRPr="0022187E">
        <w:t>Division of Public Health and Environment</w:t>
      </w:r>
    </w:p>
    <w:p w14:paraId="288172CC" w14:textId="77777777" w:rsidR="004B488A" w:rsidRPr="0022187E" w:rsidRDefault="004B488A" w:rsidP="00117C6E">
      <w:pPr>
        <w:spacing w:after="0"/>
      </w:pPr>
      <w:r w:rsidRPr="0022187E">
        <w:t>Tel: 0-3867-5222 ext. 112</w:t>
      </w:r>
    </w:p>
    <w:p w14:paraId="091DB821" w14:textId="77777777" w:rsidR="004B488A" w:rsidRPr="0022187E" w:rsidRDefault="004B488A" w:rsidP="00117C6E">
      <w:pPr>
        <w:spacing w:after="0"/>
      </w:pPr>
      <w:r w:rsidRPr="0022187E">
        <w:t>Fax: 0-3867-1209</w:t>
      </w:r>
    </w:p>
    <w:p w14:paraId="542D906C" w14:textId="77777777" w:rsidR="004B488A" w:rsidRDefault="00753D7C" w:rsidP="00117C6E">
      <w:pPr>
        <w:spacing w:after="0"/>
      </w:pPr>
      <w:hyperlink r:id="rId54" w:history="1">
        <w:r w:rsidR="004B488A" w:rsidRPr="0022187E">
          <w:rPr>
            <w:rStyle w:val="Hyperlink"/>
          </w:rPr>
          <w:t>www.muangklang.com</w:t>
        </w:r>
      </w:hyperlink>
      <w:r w:rsidR="004B488A">
        <w:t xml:space="preserve"> </w:t>
      </w:r>
    </w:p>
    <w:p w14:paraId="730A4F2E" w14:textId="77777777" w:rsidR="00FC640D" w:rsidRPr="00C935E4" w:rsidRDefault="00B9052B" w:rsidP="00117C6E">
      <w:pPr>
        <w:spacing w:after="0"/>
      </w:pPr>
      <w:r>
        <w:br w:type="page"/>
      </w:r>
      <w:r w:rsidR="00BA37BA" w:rsidRPr="0027426C" w:rsidDel="00BA37BA">
        <w:rPr>
          <w:b/>
          <w:bCs/>
        </w:rPr>
        <w:lastRenderedPageBreak/>
        <w:t xml:space="preserve"> </w:t>
      </w:r>
    </w:p>
    <w:p w14:paraId="6D8C90A5" w14:textId="77777777" w:rsidR="004C2C93" w:rsidRPr="00AE43A9" w:rsidRDefault="004C2C93" w:rsidP="00117C6E">
      <w:pPr>
        <w:pStyle w:val="Heading2"/>
        <w:spacing w:after="0"/>
      </w:pPr>
      <w:bookmarkStart w:id="94" w:name="_Toc432927883"/>
      <w:r w:rsidRPr="00AE43A9">
        <w:t>Annex IV: Terms of reference for Project Staff</w:t>
      </w:r>
      <w:bookmarkEnd w:id="94"/>
    </w:p>
    <w:p w14:paraId="4495EA60" w14:textId="77777777" w:rsidR="004C2C93" w:rsidRPr="0011674E" w:rsidRDefault="004C2C93" w:rsidP="00117C6E">
      <w:pPr>
        <w:spacing w:after="0"/>
      </w:pPr>
    </w:p>
    <w:p w14:paraId="464D3606" w14:textId="77777777" w:rsidR="009E490C" w:rsidRPr="007F4E52" w:rsidRDefault="009E490C" w:rsidP="00117C6E">
      <w:pPr>
        <w:pStyle w:val="Paragraph"/>
        <w:numPr>
          <w:ilvl w:val="0"/>
          <w:numId w:val="33"/>
        </w:numPr>
        <w:spacing w:after="0"/>
        <w:rPr>
          <w:rFonts w:ascii="Arial" w:hAnsi="Arial" w:cs="Arial"/>
          <w:b/>
          <w:bCs/>
          <w:lang w:val="en-GB"/>
        </w:rPr>
      </w:pPr>
      <w:r w:rsidRPr="007F4E52">
        <w:rPr>
          <w:rFonts w:ascii="Arial" w:hAnsi="Arial" w:cs="Arial"/>
          <w:b/>
          <w:bCs/>
          <w:lang w:val="en-GB"/>
        </w:rPr>
        <w:t>National Project Director (NPD)</w:t>
      </w:r>
    </w:p>
    <w:p w14:paraId="1B1E5328" w14:textId="77777777" w:rsidR="00314D0B" w:rsidRPr="007F4E52" w:rsidRDefault="00314D0B" w:rsidP="00314D0B">
      <w:pPr>
        <w:autoSpaceDE w:val="0"/>
        <w:autoSpaceDN w:val="0"/>
        <w:adjustRightInd w:val="0"/>
        <w:spacing w:after="0"/>
        <w:ind w:left="720"/>
        <w:rPr>
          <w:rFonts w:cs="Arial"/>
          <w:szCs w:val="22"/>
        </w:rPr>
      </w:pPr>
    </w:p>
    <w:p w14:paraId="7568EA3D" w14:textId="77777777" w:rsidR="009E490C" w:rsidRPr="007F4E52" w:rsidRDefault="006E50C6" w:rsidP="001F5A38">
      <w:pPr>
        <w:autoSpaceDE w:val="0"/>
        <w:autoSpaceDN w:val="0"/>
        <w:adjustRightInd w:val="0"/>
        <w:spacing w:after="0"/>
        <w:rPr>
          <w:rFonts w:cs="Arial"/>
          <w:szCs w:val="22"/>
        </w:rPr>
      </w:pPr>
      <w:r w:rsidRPr="007F4E52">
        <w:rPr>
          <w:rFonts w:cs="Arial"/>
          <w:b/>
          <w:bCs/>
          <w:szCs w:val="22"/>
        </w:rPr>
        <w:t>Duties and Responsibilities:</w:t>
      </w:r>
      <w:r w:rsidRPr="007F4E52">
        <w:rPr>
          <w:rFonts w:cs="Arial"/>
          <w:szCs w:val="22"/>
        </w:rPr>
        <w:t xml:space="preserve">  The </w:t>
      </w:r>
      <w:r w:rsidR="009E490C" w:rsidRPr="007F4E52">
        <w:rPr>
          <w:rFonts w:cs="Arial"/>
          <w:szCs w:val="22"/>
        </w:rPr>
        <w:t>National Project</w:t>
      </w:r>
      <w:r w:rsidRPr="007F4E52">
        <w:rPr>
          <w:rFonts w:cs="Arial"/>
          <w:szCs w:val="22"/>
        </w:rPr>
        <w:t xml:space="preserve"> Director is a senior staff member of TGO</w:t>
      </w:r>
      <w:r w:rsidR="009E490C" w:rsidRPr="007F4E52">
        <w:rPr>
          <w:rFonts w:cs="Arial"/>
          <w:szCs w:val="22"/>
        </w:rPr>
        <w:t xml:space="preserve">. His/her main responsibility is to coordinate project activities among the main parties to the project: </w:t>
      </w:r>
      <w:r w:rsidRPr="007F4E52">
        <w:rPr>
          <w:rFonts w:cs="Arial"/>
          <w:szCs w:val="22"/>
        </w:rPr>
        <w:t>the government line agencies, cities, CSO, other stakeholders and UNDP</w:t>
      </w:r>
      <w:r w:rsidR="009E490C" w:rsidRPr="007F4E52">
        <w:rPr>
          <w:rFonts w:cs="Arial"/>
          <w:szCs w:val="22"/>
        </w:rPr>
        <w:t>.  Specifically, s/he works in close collaboration with the National Project Manager as well as UNDP and the responsibilities include:</w:t>
      </w:r>
      <w:r w:rsidRPr="007F4E52">
        <w:rPr>
          <w:rFonts w:cs="Arial"/>
          <w:szCs w:val="22"/>
        </w:rPr>
        <w:t xml:space="preserve"> a) </w:t>
      </w:r>
      <w:r w:rsidR="009E490C" w:rsidRPr="007F4E52">
        <w:rPr>
          <w:rFonts w:cs="Arial"/>
          <w:szCs w:val="22"/>
        </w:rPr>
        <w:t>Provides effective direction for project implementation in line with the activities stated in the project document;</w:t>
      </w:r>
      <w:r w:rsidRPr="007F4E52">
        <w:rPr>
          <w:rFonts w:cs="Arial"/>
          <w:szCs w:val="22"/>
        </w:rPr>
        <w:t xml:space="preserve"> b) </w:t>
      </w:r>
      <w:r w:rsidR="009E490C" w:rsidRPr="007F4E52">
        <w:rPr>
          <w:rFonts w:cs="Arial"/>
          <w:szCs w:val="22"/>
        </w:rPr>
        <w:t xml:space="preserve">Ensure that the project document and project revisions requiring Government’s approval are processed through the </w:t>
      </w:r>
      <w:r w:rsidRPr="007F4E52">
        <w:rPr>
          <w:rFonts w:cs="Arial"/>
          <w:szCs w:val="22"/>
        </w:rPr>
        <w:t>Project Board</w:t>
      </w:r>
      <w:r w:rsidR="009E490C" w:rsidRPr="007F4E52">
        <w:rPr>
          <w:rFonts w:cs="Arial"/>
          <w:szCs w:val="22"/>
        </w:rPr>
        <w:t>, in accordance with established procedures;</w:t>
      </w:r>
      <w:r w:rsidRPr="007F4E52">
        <w:rPr>
          <w:rFonts w:cs="Arial"/>
          <w:szCs w:val="22"/>
        </w:rPr>
        <w:t xml:space="preserve"> c) </w:t>
      </w:r>
      <w:r w:rsidR="009E490C" w:rsidRPr="007F4E52">
        <w:rPr>
          <w:rFonts w:cs="Arial"/>
          <w:szCs w:val="22"/>
        </w:rPr>
        <w:t xml:space="preserve">Approve work plans and execution of activities in discussion with </w:t>
      </w:r>
      <w:r w:rsidRPr="007F4E52">
        <w:rPr>
          <w:rFonts w:cs="Arial"/>
          <w:szCs w:val="22"/>
        </w:rPr>
        <w:t>TGO</w:t>
      </w:r>
      <w:r w:rsidR="009E490C" w:rsidRPr="007F4E52">
        <w:rPr>
          <w:rFonts w:cs="Arial"/>
          <w:szCs w:val="22"/>
        </w:rPr>
        <w:t xml:space="preserve"> and UNDP;</w:t>
      </w:r>
      <w:r w:rsidRPr="007F4E52">
        <w:rPr>
          <w:rFonts w:cs="Arial"/>
          <w:szCs w:val="22"/>
        </w:rPr>
        <w:t xml:space="preserve"> d) </w:t>
      </w:r>
      <w:r w:rsidR="009E490C" w:rsidRPr="007F4E52">
        <w:rPr>
          <w:rFonts w:cs="Arial"/>
          <w:szCs w:val="22"/>
        </w:rPr>
        <w:t>Mobilize national institutional mechanisms for smooth progress of project;</w:t>
      </w:r>
      <w:r w:rsidRPr="007F4E52">
        <w:rPr>
          <w:rFonts w:cs="Arial"/>
          <w:szCs w:val="22"/>
        </w:rPr>
        <w:t xml:space="preserve"> e) </w:t>
      </w:r>
      <w:r w:rsidR="009E490C" w:rsidRPr="007F4E52">
        <w:rPr>
          <w:rFonts w:cs="Arial"/>
          <w:szCs w:val="22"/>
        </w:rPr>
        <w:t>Review and approve project outputs and reports;</w:t>
      </w:r>
      <w:r w:rsidRPr="007F4E52">
        <w:rPr>
          <w:rFonts w:cs="Arial"/>
          <w:szCs w:val="22"/>
        </w:rPr>
        <w:t xml:space="preserve"> f) </w:t>
      </w:r>
      <w:r w:rsidR="009E490C" w:rsidRPr="007F4E52">
        <w:rPr>
          <w:rFonts w:cs="Arial"/>
          <w:szCs w:val="22"/>
        </w:rPr>
        <w:t>Provide direction and guidance to the project team for the successful implementation of the project;</w:t>
      </w:r>
      <w:r w:rsidRPr="007F4E52">
        <w:rPr>
          <w:rFonts w:cs="Arial"/>
          <w:szCs w:val="22"/>
        </w:rPr>
        <w:t xml:space="preserve"> g) </w:t>
      </w:r>
      <w:r w:rsidR="009E490C" w:rsidRPr="007F4E52">
        <w:rPr>
          <w:rFonts w:cs="Arial"/>
          <w:szCs w:val="22"/>
        </w:rPr>
        <w:t>Recommend any new foreseeable activities, for approval;</w:t>
      </w:r>
      <w:r w:rsidRPr="007F4E52">
        <w:rPr>
          <w:rFonts w:cs="Arial"/>
          <w:szCs w:val="22"/>
        </w:rPr>
        <w:t xml:space="preserve"> h) </w:t>
      </w:r>
      <w:r w:rsidR="009E490C" w:rsidRPr="007F4E52">
        <w:rPr>
          <w:rFonts w:cs="Arial"/>
          <w:szCs w:val="22"/>
        </w:rPr>
        <w:t xml:space="preserve">Approve financial transaction where appropriate, in line with the established </w:t>
      </w:r>
      <w:r w:rsidRPr="007F4E52">
        <w:rPr>
          <w:rFonts w:cs="Arial"/>
          <w:szCs w:val="22"/>
        </w:rPr>
        <w:t xml:space="preserve">TGO </w:t>
      </w:r>
      <w:r w:rsidR="009E490C" w:rsidRPr="007F4E52">
        <w:rPr>
          <w:rFonts w:cs="Arial"/>
          <w:szCs w:val="22"/>
        </w:rPr>
        <w:t>or UNDP procedures;</w:t>
      </w:r>
      <w:r w:rsidRPr="007F4E52">
        <w:rPr>
          <w:rFonts w:cs="Arial"/>
          <w:szCs w:val="22"/>
        </w:rPr>
        <w:t xml:space="preserve"> i) </w:t>
      </w:r>
      <w:r w:rsidR="009E490C" w:rsidRPr="007F4E52">
        <w:rPr>
          <w:rFonts w:cs="Arial"/>
          <w:szCs w:val="22"/>
        </w:rPr>
        <w:t xml:space="preserve">Report project progress and financial status for endorsement by the </w:t>
      </w:r>
      <w:r w:rsidRPr="007F4E52">
        <w:rPr>
          <w:rFonts w:cs="Arial"/>
          <w:szCs w:val="22"/>
        </w:rPr>
        <w:t>PB</w:t>
      </w:r>
      <w:r w:rsidR="009E490C" w:rsidRPr="007F4E52">
        <w:rPr>
          <w:rFonts w:cs="Arial"/>
          <w:szCs w:val="22"/>
        </w:rPr>
        <w:t>.</w:t>
      </w:r>
    </w:p>
    <w:p w14:paraId="54EF15A7" w14:textId="77777777" w:rsidR="009E490C" w:rsidRPr="007F4E52" w:rsidRDefault="009E490C" w:rsidP="00117C6E">
      <w:pPr>
        <w:pStyle w:val="Paragraph"/>
        <w:numPr>
          <w:ilvl w:val="0"/>
          <w:numId w:val="0"/>
        </w:numPr>
        <w:spacing w:after="0"/>
        <w:rPr>
          <w:rFonts w:ascii="Arial" w:hAnsi="Arial" w:cs="Arial"/>
          <w:noProof w:val="0"/>
          <w:lang w:val="en-GB"/>
        </w:rPr>
      </w:pPr>
    </w:p>
    <w:p w14:paraId="731E8C4B" w14:textId="77777777" w:rsidR="006E50C6" w:rsidRPr="007F4E52" w:rsidRDefault="006E50C6" w:rsidP="00117C6E">
      <w:pPr>
        <w:pStyle w:val="Paragraph"/>
        <w:numPr>
          <w:ilvl w:val="0"/>
          <w:numId w:val="33"/>
        </w:numPr>
        <w:spacing w:after="0"/>
        <w:rPr>
          <w:rFonts w:ascii="Arial" w:hAnsi="Arial" w:cs="Arial"/>
          <w:b/>
          <w:bCs/>
          <w:lang w:val="en-GB"/>
        </w:rPr>
      </w:pPr>
      <w:r w:rsidRPr="007F4E52">
        <w:rPr>
          <w:rFonts w:ascii="Arial" w:hAnsi="Arial" w:cs="Arial"/>
          <w:b/>
          <w:bCs/>
          <w:lang w:val="en-GB"/>
        </w:rPr>
        <w:t>National Project Manager (NPM):</w:t>
      </w:r>
    </w:p>
    <w:p w14:paraId="75F91746" w14:textId="77777777" w:rsidR="00314D0B" w:rsidRPr="007F4E52" w:rsidRDefault="00314D0B" w:rsidP="00314D0B">
      <w:pPr>
        <w:autoSpaceDE w:val="0"/>
        <w:autoSpaceDN w:val="0"/>
        <w:adjustRightInd w:val="0"/>
        <w:spacing w:after="0"/>
        <w:rPr>
          <w:rFonts w:cs="Arial"/>
          <w:b/>
          <w:bCs/>
          <w:szCs w:val="22"/>
        </w:rPr>
      </w:pPr>
    </w:p>
    <w:p w14:paraId="6FFEC659" w14:textId="77777777" w:rsidR="006E50C6" w:rsidRPr="007F4E52" w:rsidRDefault="006E50C6" w:rsidP="00314D0B">
      <w:pPr>
        <w:autoSpaceDE w:val="0"/>
        <w:autoSpaceDN w:val="0"/>
        <w:adjustRightInd w:val="0"/>
        <w:spacing w:after="0"/>
        <w:rPr>
          <w:rFonts w:cs="Arial"/>
          <w:szCs w:val="22"/>
        </w:rPr>
      </w:pPr>
      <w:r w:rsidRPr="007F4E52">
        <w:rPr>
          <w:rFonts w:cs="Arial"/>
          <w:b/>
          <w:bCs/>
          <w:szCs w:val="22"/>
        </w:rPr>
        <w:t xml:space="preserve">Duties and Responsibilities:  </w:t>
      </w:r>
      <w:r w:rsidRPr="007F4E52">
        <w:rPr>
          <w:rFonts w:cs="Arial"/>
          <w:szCs w:val="22"/>
        </w:rPr>
        <w:t>The NPM will be responsible for implementation of the project, including mobilization of all project inputs, supervision of project staff, consultants and oversight of sub-contractors. The PM will be the leader of the Project Team and shall liaise with the government, UNDP, and all stakeholders involved in the project. S/he will be specifically responsible for (a) overall management of the project, (b) work closely with project stakeholders and ensure the project deliveries as per project document and work plan, (c) ensure technical coordination of the project and the work related to legal and institutional aspects, (d) mobilize all project inputs in accordance with UNDP procedures and GEF principles, (e) finalize the ToR for the consultants and subcontractors, (f) supervise and coordinate the work of all project staff, consultants and sub-contractors, (g) ensure proper management of funds consistent with TGO &amp; UNDP requirements, and budget planning and control, (h) prepare and ensure timely submission of monthly reports, quarterly consolidated financial reports, quarterly consolidated progress reports, annual, mid-term and terminal reports, and other reports as may be required by UNDP; (i) submit the progress reports and key issue report to the PB, (j) prepare quarterly and annual work plan, (k) provide regular input to UNDP corporate system ATLAS for financial and program management on project progress, financial status and various logs, (l) arrange for audit of all project accounts for each fiscal year (m) undertake field visit to ensure quality of work, and (n) undertake any activities that may be assigned by UNDP and PB.</w:t>
      </w:r>
    </w:p>
    <w:p w14:paraId="1C0C3028" w14:textId="77777777" w:rsidR="006E50C6" w:rsidRPr="007F4E52" w:rsidRDefault="006E50C6" w:rsidP="00117C6E">
      <w:pPr>
        <w:spacing w:after="0"/>
        <w:rPr>
          <w:rFonts w:cs="Arial"/>
        </w:rPr>
      </w:pPr>
    </w:p>
    <w:p w14:paraId="1AA030B2" w14:textId="77777777" w:rsidR="006E50C6" w:rsidRPr="007F4E52" w:rsidRDefault="006E50C6" w:rsidP="00117C6E">
      <w:pPr>
        <w:pStyle w:val="Paragraph"/>
        <w:numPr>
          <w:ilvl w:val="0"/>
          <w:numId w:val="33"/>
        </w:numPr>
        <w:spacing w:after="0"/>
        <w:rPr>
          <w:rFonts w:ascii="Arial" w:hAnsi="Arial" w:cs="Arial"/>
          <w:b/>
          <w:bCs/>
          <w:lang w:val="en-GB"/>
        </w:rPr>
      </w:pPr>
      <w:r w:rsidRPr="007F4E52">
        <w:rPr>
          <w:rFonts w:ascii="Arial" w:hAnsi="Arial" w:cs="Arial"/>
          <w:b/>
          <w:bCs/>
          <w:lang w:val="en-GB"/>
        </w:rPr>
        <w:t xml:space="preserve">Project Coordinator (PC): </w:t>
      </w:r>
    </w:p>
    <w:p w14:paraId="0E78DF0E" w14:textId="77777777" w:rsidR="00314D0B" w:rsidRPr="007F4E52" w:rsidRDefault="00314D0B" w:rsidP="00314D0B">
      <w:pPr>
        <w:autoSpaceDE w:val="0"/>
        <w:autoSpaceDN w:val="0"/>
        <w:adjustRightInd w:val="0"/>
        <w:spacing w:after="0"/>
        <w:rPr>
          <w:rFonts w:cs="Arial"/>
          <w:b/>
          <w:bCs/>
          <w:szCs w:val="22"/>
        </w:rPr>
      </w:pPr>
    </w:p>
    <w:p w14:paraId="4E11CD03" w14:textId="77777777" w:rsidR="006E50C6" w:rsidRPr="007F4E52" w:rsidRDefault="006E50C6" w:rsidP="00314D0B">
      <w:pPr>
        <w:autoSpaceDE w:val="0"/>
        <w:autoSpaceDN w:val="0"/>
        <w:adjustRightInd w:val="0"/>
        <w:spacing w:after="0"/>
        <w:rPr>
          <w:rFonts w:cs="Arial"/>
          <w:b/>
          <w:bCs/>
          <w:szCs w:val="22"/>
        </w:rPr>
      </w:pPr>
      <w:r w:rsidRPr="007F4E52">
        <w:rPr>
          <w:rFonts w:cs="Arial"/>
          <w:b/>
          <w:bCs/>
          <w:szCs w:val="22"/>
        </w:rPr>
        <w:t xml:space="preserve">Duties and Responsibilities: </w:t>
      </w:r>
      <w:r w:rsidRPr="007F4E52">
        <w:rPr>
          <w:rFonts w:cs="Arial"/>
          <w:szCs w:val="22"/>
        </w:rPr>
        <w:t xml:space="preserve">Under the direct supervision of the Project Manager, the project coordinator will be assigned a) to coordinate activities with the cities, in particular the city coordinators, b) develop and implement a monitoring system to capture the project activities and results under the supervision of Project Manager; c) provide support to the cities when required, d) ensure regular reporting by the city coordinators in an uniform format, d) liaise with project stakeholders regarding planned activities, e) provide inputs to workshops and events at city level, (f) prepare the ToRs for mid-term and final evaluation in accordance to UNDP and GEF </w:t>
      </w:r>
      <w:r w:rsidRPr="007F4E52">
        <w:rPr>
          <w:rFonts w:cs="Arial"/>
          <w:szCs w:val="22"/>
        </w:rPr>
        <w:lastRenderedPageBreak/>
        <w:t>guidelines, (g) design and implement a system to identify, analyze, and disseminate lesson learned in each city,  (h) assist the PM in preparation</w:t>
      </w:r>
      <w:r w:rsidR="007D1828" w:rsidRPr="007F4E52">
        <w:rPr>
          <w:rFonts w:cs="Arial"/>
          <w:szCs w:val="22"/>
        </w:rPr>
        <w:t xml:space="preserve"> of various progress report, (i</w:t>
      </w:r>
      <w:r w:rsidRPr="007F4E52">
        <w:rPr>
          <w:rFonts w:cs="Arial"/>
          <w:szCs w:val="22"/>
        </w:rPr>
        <w:t>) coordinate with consultants and other stakeholders, (j) facilitate exchange of experiences by supporting and coordinating participation in any existing network of UNDP/GEF projects sharing common characteristics, (k) identify and participate in additional networks, for example scientific or policy-based networks that may also yield lessons that can benefit project implementation and (l) any other related activities as assigned by Project Manager.</w:t>
      </w:r>
    </w:p>
    <w:p w14:paraId="1BF2DD62" w14:textId="77777777" w:rsidR="006E50C6" w:rsidRPr="007F4E52" w:rsidRDefault="006E50C6" w:rsidP="00117C6E">
      <w:pPr>
        <w:spacing w:after="0"/>
        <w:rPr>
          <w:rFonts w:cs="Arial"/>
          <w:bCs/>
        </w:rPr>
      </w:pPr>
    </w:p>
    <w:p w14:paraId="4F23C4A7" w14:textId="77777777" w:rsidR="006E50C6" w:rsidRPr="007F4E52" w:rsidRDefault="006E50C6" w:rsidP="00117C6E">
      <w:pPr>
        <w:pStyle w:val="Paragraph"/>
        <w:numPr>
          <w:ilvl w:val="0"/>
          <w:numId w:val="33"/>
        </w:numPr>
        <w:spacing w:after="0"/>
        <w:rPr>
          <w:rFonts w:ascii="Arial" w:hAnsi="Arial" w:cs="Arial"/>
          <w:b/>
          <w:bCs/>
          <w:lang w:val="en-GB"/>
        </w:rPr>
      </w:pPr>
      <w:r w:rsidRPr="007F4E52">
        <w:rPr>
          <w:rFonts w:ascii="Arial" w:hAnsi="Arial" w:cs="Arial"/>
          <w:b/>
          <w:bCs/>
          <w:lang w:val="en-GB"/>
        </w:rPr>
        <w:t xml:space="preserve">Finance &amp; Admin Assistant (FAA): </w:t>
      </w:r>
    </w:p>
    <w:p w14:paraId="2A3C2285" w14:textId="77777777" w:rsidR="00314D0B" w:rsidRPr="007F4E52" w:rsidRDefault="00314D0B" w:rsidP="00314D0B">
      <w:pPr>
        <w:autoSpaceDE w:val="0"/>
        <w:autoSpaceDN w:val="0"/>
        <w:adjustRightInd w:val="0"/>
        <w:spacing w:after="0"/>
        <w:rPr>
          <w:rFonts w:cs="Arial"/>
          <w:b/>
          <w:bCs/>
          <w:szCs w:val="22"/>
        </w:rPr>
      </w:pPr>
    </w:p>
    <w:p w14:paraId="600518B6" w14:textId="77777777" w:rsidR="006E50C6" w:rsidRPr="007F4E52" w:rsidRDefault="006E50C6" w:rsidP="00314D0B">
      <w:pPr>
        <w:autoSpaceDE w:val="0"/>
        <w:autoSpaceDN w:val="0"/>
        <w:adjustRightInd w:val="0"/>
        <w:spacing w:after="0"/>
        <w:rPr>
          <w:rFonts w:cs="Arial"/>
          <w:b/>
          <w:bCs/>
          <w:szCs w:val="22"/>
        </w:rPr>
      </w:pPr>
      <w:r w:rsidRPr="007F4E52">
        <w:rPr>
          <w:rFonts w:cs="Arial"/>
          <w:b/>
          <w:bCs/>
          <w:szCs w:val="22"/>
        </w:rPr>
        <w:t xml:space="preserve">Duties and Responsibilities: </w:t>
      </w:r>
      <w:r w:rsidRPr="007F4E52">
        <w:rPr>
          <w:rFonts w:cs="Arial"/>
          <w:szCs w:val="22"/>
        </w:rPr>
        <w:t xml:space="preserve"> The finance &amp; administrative assistant will be responsible to provide overall administration and financial services of the project such as processing payments, projects logs etc. as per TGO requirements. S/he will be responsible to provide financial reporting. S/he will also perform (a) word processing, drafting routine letters/messages/reports, mailing (b) arrange travel, itinerary preparation for project related travels, (c) assist to arrange workshops/seminar/training programs and mailings, (d) make appointments and schedule meeting, (e) assist in work-plan and budgeting, (f) photocopying, binding and filing, (g) maintenance of all office equipment and keeping inventory/records of supplies and their usage and any other duties assigned by Project Manager or concerned officials, (h) support the finance and admin assistants at city level, (i) Coordinate and assist in project documentation and follow ups from the </w:t>
      </w:r>
      <w:r w:rsidR="00950D21" w:rsidRPr="007F4E52">
        <w:rPr>
          <w:rFonts w:cs="Arial"/>
          <w:szCs w:val="22"/>
        </w:rPr>
        <w:t>respective project coordinator/manager</w:t>
      </w:r>
      <w:r w:rsidRPr="007F4E52">
        <w:rPr>
          <w:rFonts w:cs="Arial"/>
          <w:szCs w:val="22"/>
        </w:rPr>
        <w:t xml:space="preserve"> (i.e. Quarterly Reports, APR/PIR reports and other project related documents. </w:t>
      </w:r>
    </w:p>
    <w:p w14:paraId="3E91FA80" w14:textId="77777777" w:rsidR="006E50C6" w:rsidRPr="007F4E52" w:rsidRDefault="006E50C6" w:rsidP="00117C6E">
      <w:pPr>
        <w:spacing w:after="0"/>
        <w:rPr>
          <w:rFonts w:cs="Arial"/>
        </w:rPr>
      </w:pPr>
    </w:p>
    <w:p w14:paraId="0143C810" w14:textId="77777777" w:rsidR="00950D21" w:rsidRPr="007F4E52" w:rsidRDefault="00950D21" w:rsidP="00117C6E">
      <w:pPr>
        <w:pStyle w:val="Paragraph"/>
        <w:numPr>
          <w:ilvl w:val="0"/>
          <w:numId w:val="33"/>
        </w:numPr>
        <w:spacing w:after="0"/>
        <w:rPr>
          <w:rFonts w:ascii="Arial" w:hAnsi="Arial" w:cs="Arial"/>
          <w:b/>
          <w:bCs/>
          <w:lang w:val="en-GB"/>
        </w:rPr>
      </w:pPr>
      <w:r w:rsidRPr="007F4E52">
        <w:rPr>
          <w:rFonts w:ascii="Arial" w:hAnsi="Arial" w:cs="Arial"/>
          <w:b/>
          <w:bCs/>
          <w:lang w:val="en-GB"/>
        </w:rPr>
        <w:t xml:space="preserve">Project Coordinators at city level (PCC): </w:t>
      </w:r>
    </w:p>
    <w:p w14:paraId="205EACD6" w14:textId="77777777" w:rsidR="00314D0B" w:rsidRPr="007F4E52" w:rsidRDefault="00314D0B" w:rsidP="00314D0B">
      <w:pPr>
        <w:autoSpaceDE w:val="0"/>
        <w:autoSpaceDN w:val="0"/>
        <w:adjustRightInd w:val="0"/>
        <w:spacing w:after="0"/>
        <w:rPr>
          <w:rFonts w:cs="Arial"/>
          <w:b/>
          <w:bCs/>
          <w:szCs w:val="22"/>
        </w:rPr>
      </w:pPr>
    </w:p>
    <w:p w14:paraId="6B1948DC" w14:textId="77777777" w:rsidR="00950D21" w:rsidRPr="007F4E52" w:rsidRDefault="00950D21" w:rsidP="00314D0B">
      <w:pPr>
        <w:autoSpaceDE w:val="0"/>
        <w:autoSpaceDN w:val="0"/>
        <w:adjustRightInd w:val="0"/>
        <w:spacing w:after="0"/>
        <w:rPr>
          <w:rFonts w:cs="Arial"/>
          <w:b/>
          <w:bCs/>
          <w:szCs w:val="22"/>
        </w:rPr>
      </w:pPr>
      <w:r w:rsidRPr="007F4E52">
        <w:rPr>
          <w:rFonts w:cs="Arial"/>
          <w:b/>
          <w:bCs/>
          <w:szCs w:val="22"/>
        </w:rPr>
        <w:t xml:space="preserve">Duties and Responsibilities: </w:t>
      </w:r>
      <w:r w:rsidRPr="007F4E52">
        <w:rPr>
          <w:rFonts w:cs="Arial"/>
          <w:szCs w:val="22"/>
        </w:rPr>
        <w:t>Under the direct supervision of the Project Manager and focal points at city level, the project coordinators at city level will be assigned a) to coordinate activities within the cities, b) monitoring the project activities and results, c) ensure regular reporting to the project coordinator at central level, d) liaise with project stakeholders regarding planned activities, e) provide inputs to workshops and events, (f) identify, analyze, and disseminate lesson learned in each city,  (g) coordinate with consultants, project coordinator at central level and other stakeholders, and (h) any other related activities as assigned by Project Manager or Project Coordinator at central level. The Project Coordinators at city level will closely work together with the project coordinator at central level.</w:t>
      </w:r>
    </w:p>
    <w:p w14:paraId="440D1153" w14:textId="77777777" w:rsidR="00950D21" w:rsidRPr="007F4E52" w:rsidRDefault="00950D21" w:rsidP="00117C6E">
      <w:pPr>
        <w:spacing w:after="0"/>
        <w:rPr>
          <w:rFonts w:cs="Arial"/>
          <w:bCs/>
        </w:rPr>
      </w:pPr>
    </w:p>
    <w:p w14:paraId="445E86E0" w14:textId="77777777" w:rsidR="002C6EFD" w:rsidRPr="007F4E52" w:rsidRDefault="002C6EFD" w:rsidP="00117C6E">
      <w:pPr>
        <w:spacing w:after="0"/>
        <w:jc w:val="left"/>
        <w:rPr>
          <w:rFonts w:cs="Arial"/>
          <w:i/>
          <w:iCs/>
          <w:sz w:val="28"/>
          <w:szCs w:val="28"/>
          <w:lang w:eastAsia="x-none"/>
        </w:rPr>
      </w:pPr>
      <w:r w:rsidRPr="007F4E52">
        <w:rPr>
          <w:rFonts w:cs="Arial"/>
          <w:b/>
          <w:bCs/>
        </w:rPr>
        <w:br w:type="page"/>
      </w:r>
    </w:p>
    <w:p w14:paraId="79692486" w14:textId="77777777" w:rsidR="00FC640D" w:rsidRPr="00AE43A9" w:rsidRDefault="00FC640D" w:rsidP="00117C6E">
      <w:pPr>
        <w:pStyle w:val="Heading2"/>
        <w:spacing w:after="0"/>
        <w:rPr>
          <w:rFonts w:cs="Arial"/>
          <w:sz w:val="18"/>
          <w:szCs w:val="18"/>
        </w:rPr>
      </w:pPr>
      <w:bookmarkStart w:id="95" w:name="_Toc432927884"/>
      <w:r w:rsidRPr="00C935E4">
        <w:lastRenderedPageBreak/>
        <w:t xml:space="preserve">Annex V:  </w:t>
      </w:r>
      <w:r w:rsidR="00447DD1" w:rsidRPr="00447DD1">
        <w:t>Social and Environmental Screening</w:t>
      </w:r>
      <w:bookmarkEnd w:id="95"/>
    </w:p>
    <w:p w14:paraId="51AB3120" w14:textId="77777777" w:rsidR="00FC640D" w:rsidRPr="009B5345" w:rsidRDefault="00FC640D" w:rsidP="00117C6E">
      <w:pPr>
        <w:spacing w:after="0"/>
        <w:jc w:val="left"/>
        <w:rPr>
          <w:rFonts w:cs="Arial"/>
          <w:sz w:val="18"/>
          <w:szCs w:val="18"/>
        </w:rPr>
      </w:pPr>
    </w:p>
    <w:p w14:paraId="2F8869A0" w14:textId="77777777" w:rsidR="000475B5" w:rsidRPr="00A42278" w:rsidRDefault="000475B5" w:rsidP="00117C6E">
      <w:pPr>
        <w:keepNext/>
        <w:spacing w:after="0"/>
        <w:jc w:val="center"/>
        <w:rPr>
          <w:rFonts w:cs="Arial"/>
          <w:b/>
          <w:color w:val="000000"/>
        </w:rPr>
      </w:pPr>
    </w:p>
    <w:p w14:paraId="1F48E02A" w14:textId="77777777" w:rsidR="000475B5" w:rsidRPr="004B488A" w:rsidRDefault="000475B5" w:rsidP="00117C6E">
      <w:pPr>
        <w:keepNext/>
        <w:spacing w:after="0"/>
        <w:jc w:val="left"/>
        <w:rPr>
          <w:rFonts w:cs="Arial"/>
          <w:b/>
          <w:color w:val="31849B"/>
        </w:rPr>
      </w:pPr>
    </w:p>
    <w:p w14:paraId="49CC7835" w14:textId="77777777" w:rsidR="001C7CCB" w:rsidRDefault="001C7CCB" w:rsidP="00117C6E">
      <w:pPr>
        <w:spacing w:after="0"/>
        <w:ind w:left="360"/>
        <w:rPr>
          <w:b/>
          <w:color w:val="4F81BD"/>
          <w:sz w:val="24"/>
        </w:rPr>
        <w:sectPr w:rsidR="001C7CCB" w:rsidSect="00DC5398">
          <w:headerReference w:type="default" r:id="rId55"/>
          <w:footerReference w:type="default" r:id="rId56"/>
          <w:type w:val="continuous"/>
          <w:pgSz w:w="12240" w:h="15840" w:code="1"/>
          <w:pgMar w:top="1440" w:right="1440" w:bottom="1440" w:left="1440" w:header="720" w:footer="720" w:gutter="0"/>
          <w:cols w:space="720"/>
          <w:docGrid w:linePitch="360"/>
        </w:sectPr>
      </w:pPr>
    </w:p>
    <w:p w14:paraId="442C77FF" w14:textId="77777777" w:rsidR="009E3463" w:rsidRPr="0011674E" w:rsidRDefault="009E3463" w:rsidP="00117C6E">
      <w:pPr>
        <w:spacing w:after="0"/>
        <w:ind w:left="360"/>
        <w:rPr>
          <w:b/>
          <w:color w:val="4F81BD"/>
          <w:sz w:val="24"/>
        </w:rPr>
      </w:pPr>
      <w:r w:rsidRPr="0011674E">
        <w:rPr>
          <w:b/>
          <w:color w:val="4F81BD"/>
          <w:sz w:val="24"/>
        </w:rPr>
        <w:lastRenderedPageBreak/>
        <w:t>Project Information</w:t>
      </w:r>
    </w:p>
    <w:p w14:paraId="79045D4E" w14:textId="77777777" w:rsidR="009E3463" w:rsidRPr="001941D7" w:rsidRDefault="009E3463" w:rsidP="00117C6E">
      <w:pPr>
        <w:spacing w:after="0"/>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9E3463" w:rsidRPr="002D4AF0" w14:paraId="0CBA953F" w14:textId="77777777" w:rsidTr="00B63D4F">
        <w:tc>
          <w:tcPr>
            <w:tcW w:w="3325"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377C7A37" w14:textId="77777777" w:rsidR="009E3463" w:rsidRPr="009850F2" w:rsidRDefault="009E3463" w:rsidP="00117C6E">
            <w:pPr>
              <w:tabs>
                <w:tab w:val="left" w:pos="360"/>
              </w:tabs>
              <w:spacing w:after="0"/>
              <w:rPr>
                <w:b/>
                <w:i/>
                <w:color w:val="000000"/>
                <w:sz w:val="20"/>
                <w:szCs w:val="20"/>
              </w:rPr>
            </w:pPr>
            <w:r w:rsidRPr="001941D7">
              <w:rPr>
                <w:b/>
                <w:i/>
                <w:color w:val="000000"/>
                <w:sz w:val="20"/>
                <w:szCs w:val="20"/>
              </w:rPr>
              <w:t xml:space="preserve">Project Information </w:t>
            </w:r>
          </w:p>
        </w:tc>
        <w:tc>
          <w:tcPr>
            <w:tcW w:w="9923" w:type="dxa"/>
            <w:tcBorders>
              <w:top w:val="single" w:sz="4" w:space="0" w:color="auto"/>
              <w:left w:val="single" w:sz="4" w:space="0" w:color="auto"/>
              <w:bottom w:val="single" w:sz="4" w:space="0" w:color="auto"/>
              <w:right w:val="single" w:sz="4" w:space="0" w:color="auto"/>
            </w:tcBorders>
            <w:shd w:val="clear" w:color="auto" w:fill="C6D9F1"/>
            <w:vAlign w:val="center"/>
          </w:tcPr>
          <w:p w14:paraId="3D6953A4" w14:textId="77777777" w:rsidR="009E3463" w:rsidRPr="009850F2" w:rsidRDefault="009E3463" w:rsidP="00117C6E">
            <w:pPr>
              <w:tabs>
                <w:tab w:val="center" w:pos="4153"/>
                <w:tab w:val="right" w:pos="8306"/>
              </w:tabs>
              <w:spacing w:after="0"/>
              <w:rPr>
                <w:i/>
                <w:color w:val="000000"/>
                <w:sz w:val="20"/>
                <w:szCs w:val="20"/>
              </w:rPr>
            </w:pPr>
          </w:p>
        </w:tc>
      </w:tr>
      <w:tr w:rsidR="009E3463" w:rsidRPr="002D4AF0" w14:paraId="563E2BEB" w14:textId="77777777" w:rsidTr="00B63D4F">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FC3D1E" w14:textId="77777777" w:rsidR="009E3463" w:rsidRPr="009850F2" w:rsidRDefault="009E3463" w:rsidP="00117C6E">
            <w:pPr>
              <w:pStyle w:val="ListParagraph"/>
              <w:numPr>
                <w:ilvl w:val="0"/>
                <w:numId w:val="70"/>
              </w:numPr>
              <w:ind w:left="360"/>
              <w:contextualSpacing/>
              <w:rPr>
                <w:sz w:val="18"/>
                <w:szCs w:val="18"/>
                <w:lang w:val="en-GB"/>
              </w:rPr>
            </w:pPr>
            <w:r w:rsidRPr="009850F2">
              <w:rPr>
                <w:sz w:val="18"/>
                <w:szCs w:val="18"/>
                <w:lang w:val="en-GB"/>
              </w:rPr>
              <w:t>Project Title</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C1A0AF" w14:textId="77777777" w:rsidR="009E3463" w:rsidRPr="009850F2" w:rsidRDefault="00B53D78" w:rsidP="00117C6E">
            <w:pPr>
              <w:spacing w:after="0"/>
              <w:rPr>
                <w:sz w:val="18"/>
                <w:szCs w:val="18"/>
              </w:rPr>
            </w:pPr>
            <w:r w:rsidRPr="00C935E4">
              <w:rPr>
                <w:rFonts w:cs="Arial"/>
                <w:sz w:val="20"/>
                <w:szCs w:val="20"/>
              </w:rPr>
              <w:t>Achieving Low Carbon Growth in Cities through Sustainable Urban Systems Management in Thailand</w:t>
            </w:r>
          </w:p>
        </w:tc>
      </w:tr>
      <w:tr w:rsidR="009E3463" w:rsidRPr="002D4AF0" w14:paraId="2C1DB865" w14:textId="77777777" w:rsidTr="00B63D4F">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27C81D" w14:textId="77777777" w:rsidR="009E3463" w:rsidRPr="009850F2" w:rsidRDefault="009E3463" w:rsidP="00117C6E">
            <w:pPr>
              <w:pStyle w:val="ListParagraph"/>
              <w:numPr>
                <w:ilvl w:val="0"/>
                <w:numId w:val="70"/>
              </w:numPr>
              <w:ind w:left="360"/>
              <w:contextualSpacing/>
              <w:rPr>
                <w:sz w:val="18"/>
                <w:szCs w:val="18"/>
                <w:lang w:val="en-GB"/>
              </w:rPr>
            </w:pPr>
            <w:r w:rsidRPr="009850F2">
              <w:rPr>
                <w:sz w:val="18"/>
                <w:szCs w:val="18"/>
                <w:lang w:val="en-GB"/>
              </w:rPr>
              <w:t>Project Number</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34D009" w14:textId="77777777" w:rsidR="009E3463" w:rsidRPr="009850F2" w:rsidRDefault="00B53D78" w:rsidP="00117C6E">
            <w:pPr>
              <w:spacing w:after="0"/>
              <w:rPr>
                <w:sz w:val="20"/>
                <w:szCs w:val="20"/>
              </w:rPr>
            </w:pPr>
            <w:r w:rsidRPr="009850F2">
              <w:rPr>
                <w:sz w:val="20"/>
                <w:szCs w:val="20"/>
              </w:rPr>
              <w:t>PIMS  4778</w:t>
            </w:r>
          </w:p>
        </w:tc>
      </w:tr>
      <w:tr w:rsidR="009E3463" w:rsidRPr="002D4AF0" w14:paraId="3BA31E27" w14:textId="77777777" w:rsidTr="00B63D4F">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37CD57" w14:textId="77777777" w:rsidR="009E3463" w:rsidRPr="009850F2" w:rsidRDefault="009E3463" w:rsidP="00117C6E">
            <w:pPr>
              <w:pStyle w:val="ListParagraph"/>
              <w:numPr>
                <w:ilvl w:val="0"/>
                <w:numId w:val="70"/>
              </w:numPr>
              <w:ind w:left="360"/>
              <w:contextualSpacing/>
              <w:rPr>
                <w:sz w:val="18"/>
                <w:szCs w:val="18"/>
                <w:lang w:val="en-GB"/>
              </w:rPr>
            </w:pPr>
            <w:r w:rsidRPr="009850F2">
              <w:rPr>
                <w:sz w:val="18"/>
                <w:szCs w:val="18"/>
                <w:lang w:val="en-GB"/>
              </w:rPr>
              <w:t>Location (Global/Region/Country)</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CD437E" w14:textId="77777777" w:rsidR="009E3463" w:rsidRPr="009850F2" w:rsidRDefault="00B53D78" w:rsidP="00117C6E">
            <w:pPr>
              <w:spacing w:after="0"/>
              <w:rPr>
                <w:sz w:val="20"/>
                <w:szCs w:val="20"/>
              </w:rPr>
            </w:pPr>
            <w:r w:rsidRPr="009850F2">
              <w:rPr>
                <w:sz w:val="20"/>
                <w:szCs w:val="20"/>
              </w:rPr>
              <w:t>Thailand</w:t>
            </w:r>
          </w:p>
        </w:tc>
      </w:tr>
    </w:tbl>
    <w:p w14:paraId="7BC88EDD" w14:textId="77777777" w:rsidR="009E3463" w:rsidRPr="009850F2" w:rsidRDefault="009E3463" w:rsidP="00117C6E">
      <w:pPr>
        <w:tabs>
          <w:tab w:val="left" w:pos="360"/>
        </w:tabs>
        <w:spacing w:after="0"/>
        <w:rPr>
          <w:szCs w:val="20"/>
        </w:rPr>
      </w:pPr>
    </w:p>
    <w:p w14:paraId="581DA62D" w14:textId="77777777" w:rsidR="009E3463" w:rsidRPr="00AE43A9" w:rsidRDefault="009E3463" w:rsidP="00117C6E">
      <w:pPr>
        <w:spacing w:after="0"/>
        <w:ind w:left="360"/>
        <w:rPr>
          <w:b/>
          <w:color w:val="365F91"/>
          <w:sz w:val="24"/>
        </w:rPr>
      </w:pPr>
      <w:r w:rsidRPr="00C935E4">
        <w:rPr>
          <w:b/>
          <w:color w:val="365F91"/>
          <w:sz w:val="24"/>
        </w:rPr>
        <w:t>Part A. Integrating Overarching Principles to Strengthen Social and Environme</w:t>
      </w:r>
      <w:r w:rsidRPr="00AE43A9">
        <w:rPr>
          <w:b/>
          <w:color w:val="365F91"/>
          <w:sz w:val="24"/>
        </w:rPr>
        <w:t>ntal Sustainability</w:t>
      </w:r>
    </w:p>
    <w:p w14:paraId="047CE9CA" w14:textId="77777777" w:rsidR="009E3463" w:rsidRPr="009B5345" w:rsidRDefault="009E3463" w:rsidP="00117C6E">
      <w:pPr>
        <w:spacing w:after="0"/>
        <w:rPr>
          <w:b/>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9E3463" w:rsidRPr="002D4AF0" w14:paraId="6CDA9350" w14:textId="77777777" w:rsidTr="0096334D">
        <w:trPr>
          <w:trHeight w:val="449"/>
        </w:trPr>
        <w:tc>
          <w:tcPr>
            <w:tcW w:w="13248" w:type="dxa"/>
            <w:tcBorders>
              <w:top w:val="single" w:sz="4" w:space="0" w:color="auto"/>
              <w:left w:val="single" w:sz="4" w:space="0" w:color="auto"/>
              <w:bottom w:val="single" w:sz="4" w:space="0" w:color="auto"/>
              <w:right w:val="single" w:sz="4" w:space="0" w:color="auto"/>
            </w:tcBorders>
            <w:shd w:val="clear" w:color="auto" w:fill="0F243E"/>
            <w:vAlign w:val="center"/>
            <w:hideMark/>
          </w:tcPr>
          <w:p w14:paraId="47218AE7" w14:textId="77777777" w:rsidR="009E3463" w:rsidRPr="009850F2" w:rsidRDefault="009E3463" w:rsidP="0096334D">
            <w:pPr>
              <w:spacing w:after="0"/>
              <w:jc w:val="left"/>
              <w:rPr>
                <w:sz w:val="20"/>
                <w:szCs w:val="20"/>
              </w:rPr>
            </w:pPr>
            <w:r w:rsidRPr="00A42278">
              <w:rPr>
                <w:b/>
                <w:sz w:val="20"/>
                <w:szCs w:val="20"/>
              </w:rPr>
              <w:t>QUESTION 1: How Does the Project Integrate the Overarching P</w:t>
            </w:r>
            <w:r w:rsidRPr="004B488A">
              <w:rPr>
                <w:b/>
                <w:sz w:val="20"/>
                <w:szCs w:val="20"/>
              </w:rPr>
              <w:t>rinciples in order to Strengthen Social and Environmental Sustainability?</w:t>
            </w:r>
          </w:p>
        </w:tc>
      </w:tr>
      <w:tr w:rsidR="009E3463" w:rsidRPr="002D4AF0" w14:paraId="2711ED99" w14:textId="77777777" w:rsidTr="0096334D">
        <w:tc>
          <w:tcPr>
            <w:tcW w:w="13248"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18524446" w14:textId="77777777" w:rsidR="009E3463" w:rsidRPr="009850F2" w:rsidRDefault="009E3463" w:rsidP="0096334D">
            <w:pPr>
              <w:tabs>
                <w:tab w:val="left" w:pos="432"/>
              </w:tabs>
              <w:spacing w:after="0"/>
              <w:jc w:val="left"/>
              <w:rPr>
                <w:b/>
                <w:i/>
                <w:sz w:val="18"/>
                <w:szCs w:val="18"/>
              </w:rPr>
            </w:pPr>
            <w:r w:rsidRPr="002D4AF0">
              <w:rPr>
                <w:b/>
                <w:i/>
                <w:sz w:val="18"/>
                <w:szCs w:val="18"/>
              </w:rPr>
              <w:t xml:space="preserve">Briefly describe in the space below how the Project mainstreams the human-rights based approach </w:t>
            </w:r>
          </w:p>
        </w:tc>
      </w:tr>
      <w:tr w:rsidR="009E3463" w:rsidRPr="002D4AF0" w14:paraId="01E08A5A" w14:textId="77777777" w:rsidTr="0096334D">
        <w:tc>
          <w:tcPr>
            <w:tcW w:w="13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D4DAF3" w14:textId="77777777" w:rsidR="009E3463" w:rsidRPr="009850F2" w:rsidRDefault="00B53D78" w:rsidP="0096334D">
            <w:pPr>
              <w:keepNext/>
              <w:keepLines/>
              <w:tabs>
                <w:tab w:val="left" w:pos="432"/>
              </w:tabs>
              <w:spacing w:after="0"/>
              <w:jc w:val="left"/>
              <w:outlineLvl w:val="7"/>
              <w:rPr>
                <w:sz w:val="18"/>
                <w:szCs w:val="18"/>
              </w:rPr>
            </w:pPr>
            <w:r w:rsidRPr="002D4AF0">
              <w:rPr>
                <w:sz w:val="18"/>
                <w:szCs w:val="18"/>
              </w:rPr>
              <w:t>The ‘</w:t>
            </w:r>
            <w:r w:rsidRPr="002D4AF0">
              <w:rPr>
                <w:rFonts w:cs="Arial"/>
                <w:sz w:val="18"/>
                <w:szCs w:val="18"/>
              </w:rPr>
              <w:t>Achieving Low Carbon Growth in Cities through Sustainable Urban Systems Management in Thailand</w:t>
            </w:r>
            <w:r w:rsidRPr="002D4AF0">
              <w:rPr>
                <w:sz w:val="18"/>
                <w:szCs w:val="18"/>
              </w:rPr>
              <w:t xml:space="preserve"> p</w:t>
            </w:r>
            <w:r w:rsidR="009E3463" w:rsidRPr="002D4AF0">
              <w:rPr>
                <w:sz w:val="18"/>
                <w:szCs w:val="18"/>
              </w:rPr>
              <w:t xml:space="preserve">roject </w:t>
            </w:r>
            <w:r w:rsidRPr="002D4AF0">
              <w:rPr>
                <w:sz w:val="18"/>
                <w:szCs w:val="18"/>
              </w:rPr>
              <w:t>aims to improve the liveability in participating cities (Khon Kaen, Nakorn Ratchasima, Klaeng and Samui) by promoting more sustainable and inclusive urban development planning processes and management of urban systems. In the p</w:t>
            </w:r>
            <w:r w:rsidR="009E3463" w:rsidRPr="002D4AF0">
              <w:rPr>
                <w:sz w:val="18"/>
                <w:szCs w:val="18"/>
              </w:rPr>
              <w:t xml:space="preserve">roject, the concept of universality, inalienability, participation and inclusion are observed by ensuring project activities are non-discriminatory to any citizens, contractors, consultants and users of the facilities in the </w:t>
            </w:r>
            <w:r w:rsidRPr="002D4AF0">
              <w:rPr>
                <w:sz w:val="18"/>
                <w:szCs w:val="18"/>
              </w:rPr>
              <w:t xml:space="preserve">participating cities. </w:t>
            </w:r>
            <w:r w:rsidR="009E3463" w:rsidRPr="002D4AF0">
              <w:rPr>
                <w:sz w:val="18"/>
                <w:szCs w:val="18"/>
              </w:rPr>
              <w:t xml:space="preserve">Project implementing agency, partners and the </w:t>
            </w:r>
            <w:r w:rsidRPr="002D4AF0">
              <w:rPr>
                <w:sz w:val="18"/>
                <w:szCs w:val="18"/>
              </w:rPr>
              <w:t>participating cities</w:t>
            </w:r>
            <w:r w:rsidR="009E3463" w:rsidRPr="002D4AF0">
              <w:rPr>
                <w:sz w:val="18"/>
                <w:szCs w:val="18"/>
              </w:rPr>
              <w:t xml:space="preserve"> are accountable in the observance of human rights approach during project implementation and per the applicable Rule of Laws.  </w:t>
            </w:r>
          </w:p>
        </w:tc>
      </w:tr>
      <w:tr w:rsidR="009E3463" w:rsidRPr="002D4AF0" w14:paraId="0AEDFEC9" w14:textId="77777777" w:rsidTr="0096334D">
        <w:trPr>
          <w:trHeight w:val="296"/>
        </w:trPr>
        <w:tc>
          <w:tcPr>
            <w:tcW w:w="13248"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1E284BBB" w14:textId="77777777" w:rsidR="009E3463" w:rsidRPr="009850F2" w:rsidRDefault="009E3463" w:rsidP="0096334D">
            <w:pPr>
              <w:spacing w:after="0"/>
              <w:contextualSpacing/>
              <w:jc w:val="left"/>
              <w:rPr>
                <w:b/>
                <w:i/>
                <w:sz w:val="18"/>
                <w:szCs w:val="18"/>
              </w:rPr>
            </w:pPr>
            <w:r w:rsidRPr="002D4AF0">
              <w:rPr>
                <w:b/>
                <w:i/>
                <w:sz w:val="18"/>
                <w:szCs w:val="18"/>
              </w:rPr>
              <w:t>Briefly describe in the space below  how the Project is likely to improve gender equality and women’s empowerment</w:t>
            </w:r>
          </w:p>
        </w:tc>
      </w:tr>
      <w:tr w:rsidR="009E3463" w:rsidRPr="002D4AF0" w14:paraId="1F3CBD52" w14:textId="77777777" w:rsidTr="0096334D">
        <w:tc>
          <w:tcPr>
            <w:tcW w:w="13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5411D3" w14:textId="77777777" w:rsidR="009E3463" w:rsidRPr="009850F2" w:rsidRDefault="009E3463" w:rsidP="0096334D">
            <w:pPr>
              <w:tabs>
                <w:tab w:val="left" w:pos="432"/>
              </w:tabs>
              <w:spacing w:after="0"/>
              <w:jc w:val="left"/>
              <w:rPr>
                <w:color w:val="595959"/>
                <w:sz w:val="18"/>
                <w:szCs w:val="18"/>
              </w:rPr>
            </w:pPr>
            <w:r w:rsidRPr="002D4AF0">
              <w:rPr>
                <w:sz w:val="18"/>
                <w:szCs w:val="18"/>
              </w:rPr>
              <w:t>The project promulgates the integration of gender and social responsive approach in the design and implementation. By taking in account different gender roles, needs and preferences the project will further harness the capacities of communities, particularly women, on low carbon development policies</w:t>
            </w:r>
            <w:r w:rsidR="00B53D78" w:rsidRPr="002D4AF0">
              <w:rPr>
                <w:sz w:val="18"/>
                <w:szCs w:val="18"/>
              </w:rPr>
              <w:t>, planning</w:t>
            </w:r>
            <w:r w:rsidRPr="002D4AF0">
              <w:rPr>
                <w:sz w:val="18"/>
                <w:szCs w:val="18"/>
              </w:rPr>
              <w:t xml:space="preserve"> and </w:t>
            </w:r>
            <w:r w:rsidR="00B53D78" w:rsidRPr="002D4AF0">
              <w:rPr>
                <w:sz w:val="18"/>
                <w:szCs w:val="18"/>
              </w:rPr>
              <w:t xml:space="preserve">implementation of </w:t>
            </w:r>
            <w:r w:rsidRPr="002D4AF0">
              <w:rPr>
                <w:sz w:val="18"/>
                <w:szCs w:val="18"/>
              </w:rPr>
              <w:t>activities. Civil society engagement in the process is therefore critical to equitable outcomes.</w:t>
            </w:r>
            <w:r w:rsidR="00B53D78" w:rsidRPr="002D4AF0">
              <w:rPr>
                <w:sz w:val="18"/>
                <w:szCs w:val="18"/>
              </w:rPr>
              <w:t xml:space="preserve"> Civil society will be engaged during implementation stage.</w:t>
            </w:r>
          </w:p>
        </w:tc>
      </w:tr>
      <w:tr w:rsidR="009E3463" w:rsidRPr="002D4AF0" w14:paraId="0D1A0C0A" w14:textId="77777777" w:rsidTr="0096334D">
        <w:trPr>
          <w:trHeight w:val="305"/>
        </w:trPr>
        <w:tc>
          <w:tcPr>
            <w:tcW w:w="13248"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7837BB51" w14:textId="77777777" w:rsidR="009E3463" w:rsidRPr="009850F2" w:rsidRDefault="009E3463" w:rsidP="0096334D">
            <w:pPr>
              <w:spacing w:after="0"/>
              <w:contextualSpacing/>
              <w:jc w:val="left"/>
              <w:rPr>
                <w:b/>
                <w:i/>
                <w:sz w:val="18"/>
                <w:szCs w:val="18"/>
                <w:u w:val="single"/>
              </w:rPr>
            </w:pPr>
            <w:r w:rsidRPr="002D4AF0">
              <w:rPr>
                <w:b/>
                <w:i/>
                <w:sz w:val="18"/>
                <w:szCs w:val="18"/>
              </w:rPr>
              <w:t>Briefly describe in the space below how the Project mainstreams environmental sustainability</w:t>
            </w:r>
          </w:p>
        </w:tc>
      </w:tr>
      <w:tr w:rsidR="009E3463" w:rsidRPr="002D4AF0" w14:paraId="52155EA9" w14:textId="77777777" w:rsidTr="0096334D">
        <w:trPr>
          <w:trHeight w:val="80"/>
        </w:trPr>
        <w:tc>
          <w:tcPr>
            <w:tcW w:w="13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4C879E" w14:textId="77777777" w:rsidR="009E3463" w:rsidRPr="009850F2" w:rsidRDefault="009E3463" w:rsidP="0096334D">
            <w:pPr>
              <w:tabs>
                <w:tab w:val="left" w:pos="432"/>
              </w:tabs>
              <w:spacing w:after="0"/>
              <w:jc w:val="left"/>
              <w:rPr>
                <w:color w:val="000000"/>
                <w:sz w:val="18"/>
                <w:szCs w:val="18"/>
              </w:rPr>
            </w:pPr>
            <w:r w:rsidRPr="002D4AF0">
              <w:rPr>
                <w:color w:val="000000"/>
                <w:sz w:val="18"/>
                <w:szCs w:val="18"/>
              </w:rPr>
              <w:t>The overall objective of the project is to facilitate the implementation of low carbon</w:t>
            </w:r>
            <w:r w:rsidR="00B53D78" w:rsidRPr="002D4AF0">
              <w:rPr>
                <w:color w:val="000000"/>
                <w:sz w:val="18"/>
                <w:szCs w:val="18"/>
              </w:rPr>
              <w:t xml:space="preserve"> development</w:t>
            </w:r>
            <w:r w:rsidRPr="002D4AF0">
              <w:rPr>
                <w:color w:val="000000"/>
                <w:sz w:val="18"/>
                <w:szCs w:val="18"/>
              </w:rPr>
              <w:t xml:space="preserve"> initiatives in </w:t>
            </w:r>
            <w:r w:rsidR="00B53D78" w:rsidRPr="002D4AF0">
              <w:rPr>
                <w:color w:val="000000"/>
                <w:sz w:val="18"/>
                <w:szCs w:val="18"/>
              </w:rPr>
              <w:t>cities in Thailand</w:t>
            </w:r>
            <w:r w:rsidRPr="002D4AF0">
              <w:rPr>
                <w:color w:val="000000"/>
                <w:sz w:val="18"/>
                <w:szCs w:val="18"/>
              </w:rPr>
              <w:t xml:space="preserve">. The project, therefore, will lead to positive local and global environment benefits. </w:t>
            </w:r>
            <w:r w:rsidR="00B53D78" w:rsidRPr="002D4AF0">
              <w:rPr>
                <w:color w:val="000000"/>
                <w:sz w:val="18"/>
                <w:szCs w:val="18"/>
              </w:rPr>
              <w:t>T</w:t>
            </w:r>
            <w:r w:rsidRPr="002D4AF0">
              <w:rPr>
                <w:color w:val="000000"/>
                <w:sz w:val="18"/>
                <w:szCs w:val="18"/>
              </w:rPr>
              <w:t>he Project contributes to reduc</w:t>
            </w:r>
            <w:r w:rsidR="00B53D78" w:rsidRPr="002D4AF0">
              <w:rPr>
                <w:color w:val="000000"/>
                <w:sz w:val="18"/>
                <w:szCs w:val="18"/>
              </w:rPr>
              <w:t>ed carbon emissions in the cities and will contribute</w:t>
            </w:r>
            <w:r w:rsidRPr="002D4AF0">
              <w:rPr>
                <w:color w:val="000000"/>
                <w:sz w:val="18"/>
                <w:szCs w:val="18"/>
              </w:rPr>
              <w:t xml:space="preserve"> towards the national commitment of </w:t>
            </w:r>
            <w:r w:rsidR="00B53D78" w:rsidRPr="002D4AF0">
              <w:rPr>
                <w:color w:val="000000"/>
                <w:sz w:val="18"/>
                <w:szCs w:val="18"/>
              </w:rPr>
              <w:t xml:space="preserve">reducing its GHG emissions in the range of 7%-20% below the business as usual (BAU) in 2020.  </w:t>
            </w:r>
            <w:r w:rsidRPr="002D4AF0">
              <w:rPr>
                <w:color w:val="000000"/>
                <w:sz w:val="18"/>
                <w:szCs w:val="18"/>
              </w:rPr>
              <w:t xml:space="preserve">Environmental sustainability is embedded in the </w:t>
            </w:r>
            <w:r w:rsidR="00B53D78" w:rsidRPr="002D4AF0">
              <w:rPr>
                <w:color w:val="000000"/>
                <w:sz w:val="18"/>
                <w:szCs w:val="18"/>
              </w:rPr>
              <w:t>p</w:t>
            </w:r>
            <w:r w:rsidRPr="002D4AF0">
              <w:rPr>
                <w:color w:val="000000"/>
                <w:sz w:val="18"/>
                <w:szCs w:val="18"/>
              </w:rPr>
              <w:t>roject through the following outcomes:</w:t>
            </w:r>
          </w:p>
          <w:p w14:paraId="01FB83C8" w14:textId="77777777" w:rsidR="009E3463" w:rsidRPr="00A42278" w:rsidRDefault="009E3463" w:rsidP="0096334D">
            <w:pPr>
              <w:tabs>
                <w:tab w:val="left" w:pos="432"/>
              </w:tabs>
              <w:spacing w:after="0"/>
              <w:jc w:val="left"/>
              <w:rPr>
                <w:color w:val="000000"/>
                <w:sz w:val="18"/>
                <w:szCs w:val="18"/>
              </w:rPr>
            </w:pPr>
            <w:r w:rsidRPr="00C935E4">
              <w:rPr>
                <w:color w:val="000000"/>
                <w:sz w:val="18"/>
                <w:szCs w:val="18"/>
              </w:rPr>
              <w:t>1.</w:t>
            </w:r>
            <w:r w:rsidRPr="00C935E4">
              <w:rPr>
                <w:color w:val="000000"/>
                <w:sz w:val="18"/>
                <w:szCs w:val="18"/>
              </w:rPr>
              <w:tab/>
            </w:r>
            <w:r w:rsidR="00B53D78" w:rsidRPr="00AE43A9">
              <w:rPr>
                <w:color w:val="000000"/>
                <w:sz w:val="18"/>
                <w:szCs w:val="18"/>
              </w:rPr>
              <w:t>Increased number of Thai cities that have formula</w:t>
            </w:r>
            <w:r w:rsidR="00B53D78" w:rsidRPr="009B5345">
              <w:rPr>
                <w:color w:val="000000"/>
                <w:sz w:val="18"/>
                <w:szCs w:val="18"/>
              </w:rPr>
              <w:t>ted and implemented low carbon sustainable urban development plans</w:t>
            </w:r>
          </w:p>
          <w:p w14:paraId="28FB38CB" w14:textId="77777777" w:rsidR="009E3463" w:rsidRPr="004B488A" w:rsidRDefault="009E3463" w:rsidP="0096334D">
            <w:pPr>
              <w:tabs>
                <w:tab w:val="left" w:pos="432"/>
              </w:tabs>
              <w:spacing w:after="0"/>
              <w:jc w:val="left"/>
              <w:rPr>
                <w:color w:val="000000"/>
                <w:sz w:val="18"/>
                <w:szCs w:val="18"/>
              </w:rPr>
            </w:pPr>
            <w:r w:rsidRPr="004B488A">
              <w:rPr>
                <w:color w:val="000000"/>
                <w:sz w:val="18"/>
                <w:szCs w:val="18"/>
              </w:rPr>
              <w:t>2.</w:t>
            </w:r>
            <w:r w:rsidRPr="004B488A">
              <w:rPr>
                <w:color w:val="000000"/>
                <w:sz w:val="18"/>
                <w:szCs w:val="18"/>
              </w:rPr>
              <w:tab/>
            </w:r>
            <w:r w:rsidR="00B53D78" w:rsidRPr="004B488A">
              <w:rPr>
                <w:color w:val="000000"/>
                <w:sz w:val="18"/>
                <w:szCs w:val="18"/>
              </w:rPr>
              <w:t>Increased number of Thai cities with energy efficient urban systems</w:t>
            </w:r>
          </w:p>
          <w:p w14:paraId="48BE92DF" w14:textId="77777777" w:rsidR="009E3463" w:rsidRPr="001941D7" w:rsidRDefault="009E3463" w:rsidP="0096334D">
            <w:pPr>
              <w:tabs>
                <w:tab w:val="left" w:pos="432"/>
              </w:tabs>
              <w:spacing w:after="0"/>
              <w:jc w:val="left"/>
              <w:rPr>
                <w:color w:val="000000"/>
                <w:sz w:val="18"/>
                <w:szCs w:val="18"/>
              </w:rPr>
            </w:pPr>
            <w:r w:rsidRPr="0011674E">
              <w:rPr>
                <w:color w:val="000000"/>
                <w:sz w:val="18"/>
                <w:szCs w:val="18"/>
              </w:rPr>
              <w:t>3.</w:t>
            </w:r>
            <w:r w:rsidRPr="0011674E">
              <w:rPr>
                <w:color w:val="000000"/>
                <w:sz w:val="18"/>
                <w:szCs w:val="18"/>
              </w:rPr>
              <w:tab/>
            </w:r>
            <w:r w:rsidR="00B53D78" w:rsidRPr="0011674E">
              <w:rPr>
                <w:color w:val="000000"/>
                <w:sz w:val="18"/>
                <w:szCs w:val="18"/>
              </w:rPr>
              <w:t>Increased volume of investments in energy efficient urban systems by government and private sector</w:t>
            </w:r>
            <w:r w:rsidRPr="001941D7">
              <w:rPr>
                <w:color w:val="000000"/>
                <w:sz w:val="18"/>
                <w:szCs w:val="18"/>
              </w:rPr>
              <w:t>.</w:t>
            </w:r>
          </w:p>
        </w:tc>
      </w:tr>
    </w:tbl>
    <w:p w14:paraId="18DD5795" w14:textId="77777777" w:rsidR="009E3463" w:rsidRPr="009850F2" w:rsidRDefault="009E3463" w:rsidP="00117C6E">
      <w:pPr>
        <w:spacing w:after="0"/>
        <w:rPr>
          <w:b/>
          <w:szCs w:val="20"/>
        </w:rPr>
      </w:pPr>
    </w:p>
    <w:p w14:paraId="7E75AEF7" w14:textId="77777777" w:rsidR="009E3463" w:rsidRPr="009B5345" w:rsidRDefault="009E3463" w:rsidP="00117C6E">
      <w:pPr>
        <w:keepNext/>
        <w:spacing w:after="0"/>
        <w:ind w:left="360"/>
        <w:rPr>
          <w:b/>
          <w:color w:val="365F91"/>
          <w:sz w:val="24"/>
        </w:rPr>
      </w:pPr>
      <w:r w:rsidRPr="00C935E4">
        <w:rPr>
          <w:b/>
          <w:color w:val="365F91"/>
          <w:sz w:val="24"/>
        </w:rPr>
        <w:lastRenderedPageBreak/>
        <w:t xml:space="preserve">Part B. Identifying and Managing Social and Environmental </w:t>
      </w:r>
      <w:r w:rsidRPr="00AE43A9">
        <w:rPr>
          <w:b/>
          <w:color w:val="365F91"/>
          <w:sz w:val="24"/>
          <w:u w:val="single"/>
        </w:rPr>
        <w:t>Risks</w:t>
      </w:r>
    </w:p>
    <w:p w14:paraId="03C630A5" w14:textId="77777777" w:rsidR="009E3463" w:rsidRPr="00A42278" w:rsidRDefault="009E3463" w:rsidP="00117C6E">
      <w:pPr>
        <w:keepNext/>
        <w:spacing w:after="0"/>
        <w:rPr>
          <w:b/>
          <w:szCs w:val="20"/>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170"/>
        <w:gridCol w:w="2093"/>
        <w:gridCol w:w="517"/>
        <w:gridCol w:w="23"/>
        <w:gridCol w:w="4747"/>
      </w:tblGrid>
      <w:tr w:rsidR="009E3463" w:rsidRPr="002D4AF0" w14:paraId="50C51057" w14:textId="77777777" w:rsidTr="0096334D">
        <w:trPr>
          <w:trHeight w:val="1061"/>
        </w:trPr>
        <w:tc>
          <w:tcPr>
            <w:tcW w:w="3510" w:type="dxa"/>
            <w:tcBorders>
              <w:top w:val="single" w:sz="4" w:space="0" w:color="auto"/>
              <w:left w:val="single" w:sz="4" w:space="0" w:color="auto"/>
              <w:bottom w:val="single" w:sz="4" w:space="0" w:color="auto"/>
              <w:right w:val="single" w:sz="4" w:space="0" w:color="auto"/>
            </w:tcBorders>
            <w:shd w:val="clear" w:color="auto" w:fill="0F243E"/>
            <w:vAlign w:val="center"/>
            <w:hideMark/>
          </w:tcPr>
          <w:p w14:paraId="6544E79B" w14:textId="77777777" w:rsidR="009E3463" w:rsidRPr="009850F2" w:rsidRDefault="009E3463" w:rsidP="0096334D">
            <w:pPr>
              <w:keepNext/>
              <w:tabs>
                <w:tab w:val="left" w:pos="101"/>
              </w:tabs>
              <w:spacing w:after="0"/>
              <w:ind w:right="252" w:firstLine="11"/>
              <w:jc w:val="left"/>
              <w:rPr>
                <w:b/>
                <w:sz w:val="20"/>
                <w:szCs w:val="20"/>
              </w:rPr>
            </w:pPr>
            <w:r w:rsidRPr="004B488A">
              <w:rPr>
                <w:b/>
                <w:sz w:val="20"/>
                <w:szCs w:val="20"/>
              </w:rPr>
              <w:t xml:space="preserve">QUESTION 2: What are the Potential Social and Environmental Risks? </w:t>
            </w:r>
          </w:p>
          <w:p w14:paraId="1F7611F5" w14:textId="77777777" w:rsidR="009E3463" w:rsidRPr="009850F2" w:rsidRDefault="009E3463" w:rsidP="0096334D">
            <w:pPr>
              <w:keepNext/>
              <w:tabs>
                <w:tab w:val="left" w:pos="101"/>
              </w:tabs>
              <w:spacing w:after="0"/>
              <w:ind w:right="252" w:firstLine="11"/>
              <w:jc w:val="left"/>
              <w:rPr>
                <w:b/>
                <w:sz w:val="20"/>
                <w:szCs w:val="20"/>
              </w:rPr>
            </w:pPr>
            <w:r w:rsidRPr="00C935E4">
              <w:rPr>
                <w:i/>
                <w:sz w:val="18"/>
                <w:szCs w:val="18"/>
              </w:rPr>
              <w:t>Note: Describe briefly potential social and environmental risks identified in Attachment 1 – Risk Screening Checkli</w:t>
            </w:r>
            <w:r w:rsidRPr="00AE43A9">
              <w:rPr>
                <w:i/>
                <w:sz w:val="18"/>
                <w:szCs w:val="18"/>
              </w:rPr>
              <w:t>st (based on any “Yes</w:t>
            </w:r>
            <w:r w:rsidRPr="009B5345">
              <w:rPr>
                <w:i/>
                <w:sz w:val="18"/>
                <w:szCs w:val="18"/>
              </w:rPr>
              <w:t>” responses). If no risks have been identified in Attachment 1 then note “No Risks Identified” and skip to Question 4 and Select “Low Risk”. Questions 5 and 6 not required for Low Risk Projects.</w:t>
            </w:r>
          </w:p>
        </w:tc>
        <w:tc>
          <w:tcPr>
            <w:tcW w:w="4860" w:type="dxa"/>
            <w:gridSpan w:val="4"/>
            <w:tcBorders>
              <w:top w:val="single" w:sz="4" w:space="0" w:color="auto"/>
              <w:left w:val="single" w:sz="4" w:space="0" w:color="auto"/>
              <w:bottom w:val="single" w:sz="4" w:space="0" w:color="auto"/>
              <w:right w:val="single" w:sz="4" w:space="0" w:color="auto"/>
            </w:tcBorders>
            <w:shd w:val="clear" w:color="auto" w:fill="0F243E"/>
            <w:vAlign w:val="center"/>
            <w:hideMark/>
          </w:tcPr>
          <w:p w14:paraId="0F9BA605" w14:textId="77777777" w:rsidR="009E3463" w:rsidRPr="009850F2" w:rsidRDefault="009E3463" w:rsidP="0096334D">
            <w:pPr>
              <w:keepNext/>
              <w:tabs>
                <w:tab w:val="left" w:pos="101"/>
              </w:tabs>
              <w:spacing w:after="0"/>
              <w:ind w:right="252" w:firstLine="11"/>
              <w:jc w:val="left"/>
              <w:rPr>
                <w:b/>
                <w:sz w:val="20"/>
                <w:szCs w:val="20"/>
              </w:rPr>
            </w:pPr>
            <w:r w:rsidRPr="00C935E4">
              <w:rPr>
                <w:b/>
                <w:sz w:val="20"/>
                <w:szCs w:val="20"/>
              </w:rPr>
              <w:t>QUESTION 3: What is the level of signifi</w:t>
            </w:r>
            <w:r w:rsidRPr="00AE43A9">
              <w:rPr>
                <w:b/>
                <w:sz w:val="20"/>
                <w:szCs w:val="20"/>
              </w:rPr>
              <w:t>cance of the potentia</w:t>
            </w:r>
            <w:r w:rsidRPr="009B5345">
              <w:rPr>
                <w:b/>
                <w:sz w:val="20"/>
                <w:szCs w:val="20"/>
              </w:rPr>
              <w:t>l social and environmental risks?</w:t>
            </w:r>
          </w:p>
          <w:p w14:paraId="613CC244" w14:textId="77777777" w:rsidR="009E3463" w:rsidRPr="009850F2" w:rsidRDefault="009E3463" w:rsidP="0096334D">
            <w:pPr>
              <w:keepNext/>
              <w:tabs>
                <w:tab w:val="left" w:pos="432"/>
              </w:tabs>
              <w:spacing w:after="0"/>
              <w:jc w:val="left"/>
              <w:rPr>
                <w:b/>
                <w:sz w:val="20"/>
                <w:szCs w:val="20"/>
              </w:rPr>
            </w:pPr>
            <w:r w:rsidRPr="00C935E4">
              <w:rPr>
                <w:i/>
                <w:sz w:val="18"/>
                <w:szCs w:val="18"/>
              </w:rPr>
              <w:t>Note: Respond to Questions 4 and 5 below before proceeding to Question 6</w:t>
            </w:r>
          </w:p>
        </w:tc>
        <w:tc>
          <w:tcPr>
            <w:tcW w:w="4770" w:type="dxa"/>
            <w:gridSpan w:val="2"/>
            <w:tcBorders>
              <w:top w:val="single" w:sz="4" w:space="0" w:color="auto"/>
              <w:left w:val="single" w:sz="4" w:space="0" w:color="auto"/>
              <w:bottom w:val="single" w:sz="4" w:space="0" w:color="auto"/>
              <w:right w:val="single" w:sz="4" w:space="0" w:color="auto"/>
            </w:tcBorders>
            <w:shd w:val="clear" w:color="auto" w:fill="0F243E"/>
            <w:vAlign w:val="center"/>
            <w:hideMark/>
          </w:tcPr>
          <w:p w14:paraId="72F58A3C" w14:textId="77777777" w:rsidR="009E3463" w:rsidRPr="009850F2" w:rsidRDefault="009E3463" w:rsidP="0096334D">
            <w:pPr>
              <w:keepNext/>
              <w:tabs>
                <w:tab w:val="left" w:pos="432"/>
              </w:tabs>
              <w:spacing w:after="0"/>
              <w:jc w:val="left"/>
              <w:rPr>
                <w:b/>
                <w:sz w:val="20"/>
                <w:szCs w:val="20"/>
              </w:rPr>
            </w:pPr>
            <w:r w:rsidRPr="00C935E4">
              <w:rPr>
                <w:b/>
                <w:sz w:val="20"/>
                <w:szCs w:val="20"/>
              </w:rPr>
              <w:t xml:space="preserve">QUESTION 6: What social and environmental assessment and management measures have been conducted and/or are required to address </w:t>
            </w:r>
            <w:r w:rsidRPr="00AE43A9">
              <w:rPr>
                <w:b/>
                <w:sz w:val="20"/>
                <w:szCs w:val="20"/>
              </w:rPr>
              <w:t xml:space="preserve">potential risks (for </w:t>
            </w:r>
            <w:r w:rsidRPr="009B5345">
              <w:rPr>
                <w:b/>
                <w:sz w:val="20"/>
                <w:szCs w:val="20"/>
              </w:rPr>
              <w:t>Risks with Moderate and High Significance)?</w:t>
            </w:r>
          </w:p>
        </w:tc>
      </w:tr>
      <w:tr w:rsidR="009E3463" w:rsidRPr="002D4AF0" w14:paraId="7D5C00A7" w14:textId="77777777" w:rsidTr="0096334D">
        <w:tc>
          <w:tcPr>
            <w:tcW w:w="351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3310ACDA" w14:textId="77777777" w:rsidR="009E3463" w:rsidRPr="009850F2" w:rsidRDefault="009E3463" w:rsidP="0096334D">
            <w:pPr>
              <w:spacing w:after="0"/>
              <w:jc w:val="left"/>
              <w:rPr>
                <w:b/>
                <w:i/>
                <w:sz w:val="18"/>
                <w:szCs w:val="18"/>
              </w:rPr>
            </w:pPr>
            <w:r w:rsidRPr="002D4AF0">
              <w:rPr>
                <w:b/>
                <w:i/>
                <w:sz w:val="18"/>
                <w:szCs w:val="18"/>
              </w:rPr>
              <w:t>Risk Description</w:t>
            </w:r>
          </w:p>
        </w:tc>
        <w:tc>
          <w:tcPr>
            <w:tcW w:w="108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21C3F978" w14:textId="77777777" w:rsidR="009E3463" w:rsidRPr="009850F2" w:rsidRDefault="009E3463" w:rsidP="0096334D">
            <w:pPr>
              <w:spacing w:after="0"/>
              <w:jc w:val="left"/>
              <w:rPr>
                <w:b/>
                <w:i/>
                <w:sz w:val="18"/>
                <w:szCs w:val="18"/>
              </w:rPr>
            </w:pPr>
            <w:r w:rsidRPr="00C935E4">
              <w:rPr>
                <w:b/>
                <w:i/>
                <w:sz w:val="18"/>
                <w:szCs w:val="18"/>
              </w:rPr>
              <w:t>Impact and Probability  (1-5)</w:t>
            </w:r>
          </w:p>
        </w:tc>
        <w:tc>
          <w:tcPr>
            <w:tcW w:w="117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76463500" w14:textId="77777777" w:rsidR="009E3463" w:rsidRPr="009850F2" w:rsidRDefault="009E3463" w:rsidP="0096334D">
            <w:pPr>
              <w:spacing w:after="0"/>
              <w:jc w:val="left"/>
              <w:rPr>
                <w:b/>
                <w:i/>
                <w:sz w:val="18"/>
                <w:szCs w:val="18"/>
              </w:rPr>
            </w:pPr>
            <w:r w:rsidRPr="00C935E4">
              <w:rPr>
                <w:b/>
                <w:i/>
                <w:sz w:val="18"/>
                <w:szCs w:val="18"/>
              </w:rPr>
              <w:t>Significance</w:t>
            </w:r>
          </w:p>
          <w:p w14:paraId="7E6C3AFB" w14:textId="77777777" w:rsidR="009E3463" w:rsidRPr="009850F2" w:rsidRDefault="009E3463" w:rsidP="0096334D">
            <w:pPr>
              <w:spacing w:after="0"/>
              <w:jc w:val="left"/>
              <w:rPr>
                <w:b/>
                <w:i/>
                <w:sz w:val="18"/>
                <w:szCs w:val="18"/>
              </w:rPr>
            </w:pPr>
            <w:r w:rsidRPr="00C935E4">
              <w:rPr>
                <w:b/>
                <w:i/>
                <w:sz w:val="18"/>
                <w:szCs w:val="18"/>
              </w:rPr>
              <w:t>(Low, Moderate, High)</w:t>
            </w:r>
          </w:p>
        </w:tc>
        <w:tc>
          <w:tcPr>
            <w:tcW w:w="2610" w:type="dxa"/>
            <w:gridSpan w:val="2"/>
            <w:tcBorders>
              <w:top w:val="single" w:sz="4" w:space="0" w:color="auto"/>
              <w:left w:val="single" w:sz="4" w:space="0" w:color="auto"/>
              <w:bottom w:val="single" w:sz="4" w:space="0" w:color="auto"/>
              <w:right w:val="single" w:sz="4" w:space="0" w:color="auto"/>
            </w:tcBorders>
            <w:shd w:val="clear" w:color="auto" w:fill="C6D9F1"/>
            <w:vAlign w:val="center"/>
            <w:hideMark/>
          </w:tcPr>
          <w:p w14:paraId="191FA44D" w14:textId="77777777" w:rsidR="009E3463" w:rsidRPr="009850F2" w:rsidRDefault="009E3463" w:rsidP="0096334D">
            <w:pPr>
              <w:spacing w:after="0"/>
              <w:jc w:val="left"/>
              <w:rPr>
                <w:b/>
                <w:i/>
                <w:sz w:val="18"/>
                <w:szCs w:val="18"/>
              </w:rPr>
            </w:pPr>
            <w:r w:rsidRPr="00C935E4">
              <w:rPr>
                <w:b/>
                <w:i/>
                <w:sz w:val="18"/>
                <w:szCs w:val="18"/>
              </w:rPr>
              <w:t>Comments</w:t>
            </w:r>
          </w:p>
        </w:tc>
        <w:tc>
          <w:tcPr>
            <w:tcW w:w="4770" w:type="dxa"/>
            <w:gridSpan w:val="2"/>
            <w:tcBorders>
              <w:top w:val="single" w:sz="4" w:space="0" w:color="auto"/>
              <w:left w:val="single" w:sz="4" w:space="0" w:color="auto"/>
              <w:bottom w:val="single" w:sz="4" w:space="0" w:color="auto"/>
              <w:right w:val="single" w:sz="4" w:space="0" w:color="auto"/>
            </w:tcBorders>
            <w:shd w:val="clear" w:color="auto" w:fill="C6D9F1"/>
            <w:vAlign w:val="center"/>
            <w:hideMark/>
          </w:tcPr>
          <w:p w14:paraId="6DEECDD9" w14:textId="77777777" w:rsidR="009E3463" w:rsidRPr="009850F2" w:rsidRDefault="009E3463" w:rsidP="0096334D">
            <w:pPr>
              <w:spacing w:after="0"/>
              <w:jc w:val="left"/>
              <w:rPr>
                <w:b/>
                <w:i/>
                <w:sz w:val="18"/>
                <w:szCs w:val="18"/>
              </w:rPr>
            </w:pPr>
            <w:r w:rsidRPr="00C935E4">
              <w:rPr>
                <w:b/>
                <w:i/>
                <w:sz w:val="18"/>
                <w:szCs w:val="18"/>
              </w:rPr>
              <w:t>Description of assessment and management measures as reflected in the Project design.  If ESIA or S</w:t>
            </w:r>
            <w:r w:rsidRPr="00AE43A9">
              <w:rPr>
                <w:b/>
                <w:i/>
                <w:sz w:val="18"/>
                <w:szCs w:val="18"/>
              </w:rPr>
              <w:t xml:space="preserve">ESA is required note </w:t>
            </w:r>
            <w:r w:rsidRPr="009B5345">
              <w:rPr>
                <w:b/>
                <w:i/>
                <w:sz w:val="18"/>
                <w:szCs w:val="18"/>
              </w:rPr>
              <w:t>that the assessment should consider all potential impacts and risks.</w:t>
            </w:r>
          </w:p>
        </w:tc>
      </w:tr>
      <w:tr w:rsidR="009E3463" w:rsidRPr="002D4AF0" w14:paraId="1B142788" w14:textId="77777777" w:rsidTr="0096334D">
        <w:tc>
          <w:tcPr>
            <w:tcW w:w="35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920C90" w14:textId="77777777" w:rsidR="006923CA" w:rsidRDefault="006923CA" w:rsidP="0096334D">
            <w:pPr>
              <w:spacing w:after="0"/>
              <w:jc w:val="left"/>
              <w:rPr>
                <w:bCs/>
                <w:sz w:val="18"/>
                <w:szCs w:val="18"/>
              </w:rPr>
            </w:pPr>
          </w:p>
          <w:p w14:paraId="76F8E0ED" w14:textId="77777777" w:rsidR="009E3463" w:rsidRPr="009850F2" w:rsidRDefault="00FB3CE5" w:rsidP="0096334D">
            <w:pPr>
              <w:spacing w:after="0"/>
              <w:jc w:val="left"/>
              <w:rPr>
                <w:bCs/>
                <w:sz w:val="18"/>
                <w:szCs w:val="18"/>
              </w:rPr>
            </w:pPr>
            <w:r>
              <w:rPr>
                <w:bCs/>
                <w:sz w:val="18"/>
                <w:szCs w:val="18"/>
              </w:rPr>
              <w:t xml:space="preserve">=&gt; </w:t>
            </w:r>
            <w:r w:rsidR="009E3463" w:rsidRPr="002D4AF0">
              <w:rPr>
                <w:bCs/>
                <w:sz w:val="18"/>
                <w:szCs w:val="18"/>
              </w:rPr>
              <w:t>Risk due to climate change impacts on urban systems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D9E486" w14:textId="77777777" w:rsidR="009E3463" w:rsidRPr="009850F2" w:rsidRDefault="009E3463" w:rsidP="0096334D">
            <w:pPr>
              <w:spacing w:after="0"/>
              <w:jc w:val="left"/>
              <w:rPr>
                <w:rFonts w:cs="Minion Pro"/>
                <w:sz w:val="18"/>
                <w:szCs w:val="18"/>
              </w:rPr>
            </w:pPr>
            <w:r w:rsidRPr="00C935E4">
              <w:rPr>
                <w:rFonts w:cs="Minion Pro"/>
                <w:sz w:val="18"/>
                <w:szCs w:val="18"/>
              </w:rPr>
              <w:t xml:space="preserve">I = Med </w:t>
            </w:r>
          </w:p>
          <w:p w14:paraId="7620CF67" w14:textId="77777777" w:rsidR="009E3463" w:rsidRPr="009850F2" w:rsidRDefault="009E3463" w:rsidP="0096334D">
            <w:pPr>
              <w:spacing w:after="0"/>
              <w:jc w:val="left"/>
              <w:rPr>
                <w:sz w:val="18"/>
                <w:szCs w:val="18"/>
              </w:rPr>
            </w:pPr>
            <w:r w:rsidRPr="00C935E4">
              <w:rPr>
                <w:rFonts w:cs="Minion Pro"/>
                <w:sz w:val="18"/>
                <w:szCs w:val="18"/>
              </w:rPr>
              <w:t xml:space="preserve">P = Med </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C1A3BE" w14:textId="77777777" w:rsidR="009E3463" w:rsidRPr="009850F2" w:rsidRDefault="009E3463" w:rsidP="0096334D">
            <w:pPr>
              <w:spacing w:after="0"/>
              <w:jc w:val="left"/>
              <w:rPr>
                <w:bCs/>
                <w:sz w:val="18"/>
                <w:szCs w:val="18"/>
              </w:rPr>
            </w:pPr>
            <w:r w:rsidRPr="00C935E4">
              <w:rPr>
                <w:bCs/>
                <w:sz w:val="18"/>
                <w:szCs w:val="18"/>
              </w:rPr>
              <w:t>Moderate</w:t>
            </w:r>
          </w:p>
        </w:tc>
        <w:tc>
          <w:tcPr>
            <w:tcW w:w="26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B39DA5" w14:textId="77777777" w:rsidR="009E3463" w:rsidRPr="009850F2" w:rsidRDefault="006923CA" w:rsidP="0096334D">
            <w:pPr>
              <w:tabs>
                <w:tab w:val="center" w:pos="4153"/>
                <w:tab w:val="right" w:pos="8306"/>
              </w:tabs>
              <w:spacing w:after="0"/>
              <w:jc w:val="left"/>
              <w:rPr>
                <w:b/>
                <w:sz w:val="18"/>
                <w:szCs w:val="18"/>
              </w:rPr>
            </w:pPr>
            <w:r>
              <w:rPr>
                <w:b/>
                <w:sz w:val="18"/>
                <w:szCs w:val="18"/>
              </w:rPr>
              <w:t>-</w:t>
            </w:r>
          </w:p>
        </w:tc>
        <w:tc>
          <w:tcPr>
            <w:tcW w:w="477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3B392D2" w14:textId="77777777" w:rsidR="009E3463" w:rsidRPr="009850F2" w:rsidRDefault="009E3463" w:rsidP="0096334D">
            <w:pPr>
              <w:spacing w:after="0"/>
              <w:jc w:val="left"/>
              <w:rPr>
                <w:b/>
                <w:sz w:val="18"/>
                <w:szCs w:val="18"/>
              </w:rPr>
            </w:pPr>
            <w:r w:rsidRPr="00C935E4">
              <w:rPr>
                <w:color w:val="000000"/>
                <w:sz w:val="18"/>
                <w:szCs w:val="18"/>
              </w:rPr>
              <w:t>The project has been designed to address climate change risks through comprehensive u</w:t>
            </w:r>
            <w:r w:rsidRPr="00AE43A9">
              <w:rPr>
                <w:color w:val="000000"/>
                <w:sz w:val="18"/>
                <w:szCs w:val="18"/>
              </w:rPr>
              <w:t>rban planning process</w:t>
            </w:r>
            <w:r w:rsidRPr="009B5345">
              <w:rPr>
                <w:color w:val="000000"/>
                <w:sz w:val="18"/>
                <w:szCs w:val="18"/>
              </w:rPr>
              <w:t>es</w:t>
            </w:r>
            <w:r w:rsidR="00191F39" w:rsidRPr="00A42278">
              <w:rPr>
                <w:color w:val="000000"/>
                <w:sz w:val="18"/>
                <w:szCs w:val="18"/>
              </w:rPr>
              <w:t>. These processes</w:t>
            </w:r>
            <w:r w:rsidRPr="004B488A">
              <w:rPr>
                <w:color w:val="000000"/>
                <w:sz w:val="18"/>
                <w:szCs w:val="18"/>
              </w:rPr>
              <w:t xml:space="preserve"> will consider climate resilient strategies. </w:t>
            </w:r>
          </w:p>
        </w:tc>
      </w:tr>
      <w:tr w:rsidR="00E4572C" w:rsidRPr="002D4AF0" w14:paraId="0E944369" w14:textId="77777777" w:rsidTr="0096334D">
        <w:tc>
          <w:tcPr>
            <w:tcW w:w="3510" w:type="dxa"/>
            <w:tcBorders>
              <w:top w:val="single" w:sz="4" w:space="0" w:color="auto"/>
              <w:left w:val="single" w:sz="4" w:space="0" w:color="auto"/>
              <w:bottom w:val="single" w:sz="4" w:space="0" w:color="auto"/>
              <w:right w:val="single" w:sz="4" w:space="0" w:color="auto"/>
            </w:tcBorders>
            <w:shd w:val="clear" w:color="auto" w:fill="auto"/>
            <w:vAlign w:val="center"/>
          </w:tcPr>
          <w:p w14:paraId="6F3D4A72" w14:textId="77777777" w:rsidR="00E4572C" w:rsidDel="006968DE" w:rsidRDefault="00E4572C" w:rsidP="0096334D">
            <w:pPr>
              <w:jc w:val="left"/>
              <w:rPr>
                <w:sz w:val="18"/>
                <w:szCs w:val="18"/>
              </w:rPr>
            </w:pPr>
            <w:r>
              <w:rPr>
                <w:sz w:val="18"/>
                <w:szCs w:val="18"/>
              </w:rPr>
              <w:t>=&gt; Risk of exclusion of potentially affected stakeholders, in particular marginalized groups, in raising concerns and complains related to the investments</w:t>
            </w:r>
            <w:r w:rsidR="001A1E3C">
              <w:rPr>
                <w:sz w:val="18"/>
                <w:szCs w:val="18"/>
              </w:rPr>
              <w:t xml:space="preserve"> in the cities</w:t>
            </w:r>
            <w:r>
              <w:rPr>
                <w:sz w:val="18"/>
                <w:szCs w:val="18"/>
              </w:rPr>
              <w:t xml:space="preserve"> (during planning, implementation or operation) that may affect them. </w:t>
            </w:r>
            <w:r w:rsidR="0026489E">
              <w:rPr>
                <w:sz w:val="18"/>
                <w:szCs w:val="18"/>
              </w:rPr>
              <w:t xml:space="preserve">This includes risk due to local community/individual grievances and human rights concerns.  </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1D5DE08A" w14:textId="77777777" w:rsidR="00E4572C" w:rsidRPr="009657C2" w:rsidRDefault="00E4572C" w:rsidP="0096334D">
            <w:pPr>
              <w:jc w:val="left"/>
              <w:rPr>
                <w:rFonts w:cs="Minion Pro"/>
                <w:sz w:val="18"/>
                <w:szCs w:val="18"/>
              </w:rPr>
            </w:pPr>
            <w:r w:rsidRPr="009657C2">
              <w:rPr>
                <w:rFonts w:cs="Minion Pro"/>
                <w:sz w:val="18"/>
                <w:szCs w:val="18"/>
              </w:rPr>
              <w:t xml:space="preserve">I = </w:t>
            </w:r>
            <w:r w:rsidR="002A2B9D">
              <w:rPr>
                <w:rFonts w:cs="Minion Pro"/>
                <w:sz w:val="18"/>
                <w:szCs w:val="18"/>
              </w:rPr>
              <w:t xml:space="preserve"> Med</w:t>
            </w:r>
          </w:p>
          <w:p w14:paraId="357BE1FB" w14:textId="77777777" w:rsidR="00E4572C" w:rsidRPr="00C935E4" w:rsidRDefault="002A2B9D" w:rsidP="0096334D">
            <w:pPr>
              <w:spacing w:after="0"/>
              <w:jc w:val="left"/>
              <w:rPr>
                <w:rFonts w:cs="Minion Pro"/>
                <w:sz w:val="18"/>
                <w:szCs w:val="18"/>
              </w:rPr>
            </w:pPr>
            <w:r>
              <w:rPr>
                <w:rFonts w:cs="Minion Pro"/>
                <w:sz w:val="18"/>
                <w:szCs w:val="18"/>
              </w:rPr>
              <w:t>P = Low</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6C991779" w14:textId="77777777" w:rsidR="00E4572C" w:rsidRPr="0096309F" w:rsidRDefault="00E4572C" w:rsidP="0096334D">
            <w:pPr>
              <w:spacing w:after="0"/>
              <w:jc w:val="left"/>
              <w:rPr>
                <w:bCs/>
                <w:sz w:val="18"/>
                <w:szCs w:val="18"/>
              </w:rPr>
            </w:pPr>
            <w:r w:rsidRPr="007F4E52">
              <w:rPr>
                <w:bCs/>
                <w:sz w:val="18"/>
                <w:szCs w:val="18"/>
              </w:rPr>
              <w:t>Low</w:t>
            </w:r>
          </w:p>
        </w:tc>
        <w:tc>
          <w:tcPr>
            <w:tcW w:w="261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266D20" w14:textId="77777777" w:rsidR="00E4572C" w:rsidRPr="00C935E4" w:rsidRDefault="002A2B9D" w:rsidP="0096334D">
            <w:pPr>
              <w:spacing w:after="0"/>
              <w:jc w:val="left"/>
              <w:rPr>
                <w:sz w:val="18"/>
                <w:szCs w:val="18"/>
              </w:rPr>
            </w:pPr>
            <w:r w:rsidRPr="002A2B9D">
              <w:rPr>
                <w:sz w:val="18"/>
                <w:szCs w:val="18"/>
              </w:rPr>
              <w:t xml:space="preserve">The project comprises physical interventions such as construction of waste management facilities and bikeways. The construction process </w:t>
            </w:r>
            <w:r>
              <w:rPr>
                <w:sz w:val="18"/>
                <w:szCs w:val="18"/>
              </w:rPr>
              <w:t xml:space="preserve">and facilities itself </w:t>
            </w:r>
            <w:r w:rsidRPr="002A2B9D">
              <w:rPr>
                <w:sz w:val="18"/>
                <w:szCs w:val="18"/>
              </w:rPr>
              <w:t>may potentially have</w:t>
            </w:r>
            <w:r>
              <w:rPr>
                <w:sz w:val="18"/>
                <w:szCs w:val="18"/>
              </w:rPr>
              <w:t xml:space="preserve"> impacts on local communities</w:t>
            </w:r>
            <w:r w:rsidRPr="002A2B9D">
              <w:rPr>
                <w:sz w:val="18"/>
                <w:szCs w:val="18"/>
              </w:rPr>
              <w:t xml:space="preserve">. </w:t>
            </w:r>
          </w:p>
        </w:tc>
        <w:tc>
          <w:tcPr>
            <w:tcW w:w="47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353B52" w14:textId="77777777" w:rsidR="002A2B9D" w:rsidRDefault="002A2B9D" w:rsidP="0096334D">
            <w:pPr>
              <w:spacing w:after="0"/>
              <w:jc w:val="left"/>
              <w:rPr>
                <w:sz w:val="18"/>
                <w:szCs w:val="18"/>
              </w:rPr>
            </w:pPr>
            <w:r>
              <w:rPr>
                <w:sz w:val="18"/>
                <w:szCs w:val="18"/>
              </w:rPr>
              <w:t xml:space="preserve">There are several mechanisms in place in cities to respond to concerns and complaints from </w:t>
            </w:r>
            <w:r w:rsidR="0026489E">
              <w:rPr>
                <w:sz w:val="18"/>
                <w:szCs w:val="18"/>
              </w:rPr>
              <w:t xml:space="preserve">individuals/ local </w:t>
            </w:r>
            <w:r>
              <w:rPr>
                <w:sz w:val="18"/>
                <w:szCs w:val="18"/>
              </w:rPr>
              <w:t xml:space="preserve">communities related to investments which may affect </w:t>
            </w:r>
            <w:r w:rsidR="0026489E">
              <w:rPr>
                <w:sz w:val="18"/>
                <w:szCs w:val="18"/>
              </w:rPr>
              <w:t>them</w:t>
            </w:r>
            <w:r>
              <w:rPr>
                <w:sz w:val="18"/>
                <w:szCs w:val="18"/>
              </w:rPr>
              <w:t xml:space="preserve">. For example: </w:t>
            </w:r>
            <w:r w:rsidRPr="002A2B9D">
              <w:rPr>
                <w:sz w:val="18"/>
                <w:szCs w:val="18"/>
              </w:rPr>
              <w:t>stakeholder consultations during planning and implementation</w:t>
            </w:r>
            <w:r>
              <w:rPr>
                <w:sz w:val="18"/>
                <w:szCs w:val="18"/>
              </w:rPr>
              <w:t xml:space="preserve"> are </w:t>
            </w:r>
            <w:r w:rsidR="0026489E">
              <w:rPr>
                <w:sz w:val="18"/>
                <w:szCs w:val="18"/>
              </w:rPr>
              <w:t xml:space="preserve">currently </w:t>
            </w:r>
            <w:r>
              <w:rPr>
                <w:sz w:val="18"/>
                <w:szCs w:val="18"/>
              </w:rPr>
              <w:t>taking place. Also</w:t>
            </w:r>
            <w:r w:rsidR="001A1E3C">
              <w:rPr>
                <w:sz w:val="18"/>
                <w:szCs w:val="18"/>
              </w:rPr>
              <w:t>,</w:t>
            </w:r>
            <w:r>
              <w:rPr>
                <w:sz w:val="18"/>
                <w:szCs w:val="18"/>
              </w:rPr>
              <w:t xml:space="preserve"> there are</w:t>
            </w:r>
            <w:r w:rsidRPr="002A2B9D">
              <w:rPr>
                <w:sz w:val="18"/>
                <w:szCs w:val="18"/>
              </w:rPr>
              <w:t xml:space="preserve"> formal and informal communication channels via community leaders, village</w:t>
            </w:r>
            <w:r>
              <w:rPr>
                <w:sz w:val="18"/>
                <w:szCs w:val="18"/>
              </w:rPr>
              <w:t xml:space="preserve"> head-men</w:t>
            </w:r>
            <w:r w:rsidRPr="002A2B9D">
              <w:rPr>
                <w:sz w:val="18"/>
                <w:szCs w:val="18"/>
              </w:rPr>
              <w:t>, sub-district and district officials</w:t>
            </w:r>
            <w:r>
              <w:rPr>
                <w:sz w:val="18"/>
                <w:szCs w:val="18"/>
              </w:rPr>
              <w:t xml:space="preserve"> via which concerns can be raised and </w:t>
            </w:r>
            <w:r w:rsidR="00CC299B">
              <w:rPr>
                <w:sz w:val="18"/>
                <w:szCs w:val="18"/>
              </w:rPr>
              <w:t xml:space="preserve">consequently </w:t>
            </w:r>
            <w:r>
              <w:rPr>
                <w:sz w:val="18"/>
                <w:szCs w:val="18"/>
              </w:rPr>
              <w:t xml:space="preserve">addressed by the </w:t>
            </w:r>
            <w:r w:rsidR="0026489E">
              <w:rPr>
                <w:sz w:val="18"/>
                <w:szCs w:val="18"/>
              </w:rPr>
              <w:t>projects</w:t>
            </w:r>
            <w:r w:rsidRPr="002A2B9D">
              <w:rPr>
                <w:sz w:val="18"/>
                <w:szCs w:val="18"/>
              </w:rPr>
              <w:t>. These mechanisms will be strengthened during the project implementation, by involving the</w:t>
            </w:r>
            <w:r>
              <w:rPr>
                <w:sz w:val="18"/>
                <w:szCs w:val="18"/>
              </w:rPr>
              <w:t xml:space="preserve"> communities, CSOs and other </w:t>
            </w:r>
            <w:r w:rsidRPr="002A2B9D">
              <w:rPr>
                <w:sz w:val="18"/>
                <w:szCs w:val="18"/>
              </w:rPr>
              <w:t>stakeholders in the process.</w:t>
            </w:r>
          </w:p>
          <w:p w14:paraId="66317255" w14:textId="77777777" w:rsidR="002A2B9D" w:rsidRDefault="002A2B9D" w:rsidP="0096334D">
            <w:pPr>
              <w:spacing w:after="0"/>
              <w:jc w:val="left"/>
              <w:rPr>
                <w:sz w:val="18"/>
                <w:szCs w:val="18"/>
              </w:rPr>
            </w:pPr>
          </w:p>
          <w:p w14:paraId="11FC13E7" w14:textId="77777777" w:rsidR="00E4572C" w:rsidRPr="00C935E4" w:rsidRDefault="002A2B9D" w:rsidP="0096334D">
            <w:pPr>
              <w:spacing w:after="0"/>
              <w:jc w:val="left"/>
              <w:rPr>
                <w:sz w:val="18"/>
                <w:szCs w:val="18"/>
              </w:rPr>
            </w:pPr>
            <w:r>
              <w:rPr>
                <w:sz w:val="18"/>
                <w:szCs w:val="18"/>
              </w:rPr>
              <w:t>During the design of the GEF Project stake</w:t>
            </w:r>
            <w:r w:rsidRPr="002A2B9D">
              <w:rPr>
                <w:sz w:val="18"/>
                <w:szCs w:val="18"/>
              </w:rPr>
              <w:t xml:space="preserve">holder consultations </w:t>
            </w:r>
            <w:r w:rsidR="00106919">
              <w:rPr>
                <w:sz w:val="18"/>
                <w:szCs w:val="18"/>
              </w:rPr>
              <w:t>were organised in all four</w:t>
            </w:r>
            <w:r w:rsidRPr="002A2B9D">
              <w:rPr>
                <w:sz w:val="18"/>
                <w:szCs w:val="18"/>
              </w:rPr>
              <w:t xml:space="preserve"> cities and at national level in Q4 of 2014 and representatives of different groups </w:t>
            </w:r>
            <w:r w:rsidR="00106919">
              <w:rPr>
                <w:sz w:val="18"/>
                <w:szCs w:val="18"/>
              </w:rPr>
              <w:t>were invited and present during the meetings</w:t>
            </w:r>
            <w:r w:rsidRPr="002A2B9D">
              <w:rPr>
                <w:sz w:val="18"/>
                <w:szCs w:val="18"/>
              </w:rPr>
              <w:t xml:space="preserve"> (included CSOs in each city)</w:t>
            </w:r>
            <w:r>
              <w:rPr>
                <w:sz w:val="18"/>
                <w:szCs w:val="18"/>
              </w:rPr>
              <w:t>.</w:t>
            </w:r>
            <w:r w:rsidR="0026489E">
              <w:rPr>
                <w:sz w:val="18"/>
                <w:szCs w:val="18"/>
              </w:rPr>
              <w:t xml:space="preserve"> No human rights issues were raised during the consultations. </w:t>
            </w:r>
          </w:p>
        </w:tc>
      </w:tr>
      <w:tr w:rsidR="00E4572C" w:rsidRPr="002D4AF0" w14:paraId="7C4C684C" w14:textId="77777777" w:rsidTr="0096334D">
        <w:tc>
          <w:tcPr>
            <w:tcW w:w="35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AD95A" w14:textId="77777777" w:rsidR="00E4572C" w:rsidRDefault="00E4572C" w:rsidP="0096334D">
            <w:pPr>
              <w:spacing w:after="0"/>
              <w:jc w:val="left"/>
              <w:rPr>
                <w:sz w:val="18"/>
                <w:szCs w:val="18"/>
              </w:rPr>
            </w:pPr>
          </w:p>
          <w:p w14:paraId="14A1331B" w14:textId="77777777" w:rsidR="00E4572C" w:rsidRPr="009850F2" w:rsidRDefault="00E4572C" w:rsidP="0096334D">
            <w:pPr>
              <w:spacing w:after="0"/>
              <w:jc w:val="left"/>
              <w:rPr>
                <w:sz w:val="18"/>
                <w:szCs w:val="18"/>
              </w:rPr>
            </w:pPr>
            <w:r>
              <w:rPr>
                <w:sz w:val="18"/>
                <w:szCs w:val="18"/>
              </w:rPr>
              <w:t>=&gt;</w:t>
            </w:r>
            <w:r w:rsidRPr="002D4AF0">
              <w:rPr>
                <w:sz w:val="18"/>
                <w:szCs w:val="18"/>
              </w:rPr>
              <w:t xml:space="preserve">Risk of </w:t>
            </w:r>
            <w:r w:rsidRPr="00FB3CE5">
              <w:rPr>
                <w:sz w:val="18"/>
                <w:szCs w:val="18"/>
              </w:rPr>
              <w:t xml:space="preserve">large-scale infrastructure development </w:t>
            </w:r>
            <w:r>
              <w:rPr>
                <w:sz w:val="18"/>
                <w:szCs w:val="18"/>
              </w:rPr>
              <w:t xml:space="preserve">and associated </w:t>
            </w:r>
            <w:r w:rsidRPr="002D4AF0">
              <w:rPr>
                <w:sz w:val="18"/>
                <w:szCs w:val="18"/>
              </w:rPr>
              <w:t>release of pollutants</w:t>
            </w:r>
            <w:r>
              <w:rPr>
                <w:sz w:val="18"/>
                <w:szCs w:val="18"/>
              </w:rPr>
              <w:t xml:space="preserve"> from the development of infrastructure</w:t>
            </w:r>
            <w:r w:rsidRPr="002D4AF0">
              <w:rPr>
                <w:sz w:val="18"/>
                <w:szCs w:val="18"/>
              </w:rPr>
              <w:t xml:space="preserve"> to the environment with the potential for adverse local impacts</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324B62" w14:textId="77777777" w:rsidR="00E4572C" w:rsidRPr="009850F2" w:rsidRDefault="00E4572C" w:rsidP="0096334D">
            <w:pPr>
              <w:spacing w:after="0"/>
              <w:jc w:val="left"/>
              <w:rPr>
                <w:rFonts w:cs="Minion Pro"/>
                <w:sz w:val="18"/>
                <w:szCs w:val="18"/>
              </w:rPr>
            </w:pPr>
            <w:r w:rsidRPr="00C935E4">
              <w:rPr>
                <w:rFonts w:cs="Minion Pro"/>
                <w:sz w:val="18"/>
                <w:szCs w:val="18"/>
              </w:rPr>
              <w:t>I = Low</w:t>
            </w:r>
          </w:p>
          <w:p w14:paraId="2F82A766" w14:textId="77777777" w:rsidR="00E4572C" w:rsidRPr="009850F2" w:rsidRDefault="00E4572C" w:rsidP="0096334D">
            <w:pPr>
              <w:spacing w:after="0"/>
              <w:jc w:val="left"/>
              <w:rPr>
                <w:sz w:val="18"/>
                <w:szCs w:val="18"/>
              </w:rPr>
            </w:pPr>
            <w:r w:rsidRPr="00C935E4">
              <w:rPr>
                <w:rFonts w:cs="Minion Pro"/>
                <w:sz w:val="18"/>
                <w:szCs w:val="18"/>
              </w:rPr>
              <w:t>P = Low</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5CC1C1" w14:textId="77777777" w:rsidR="00E4572C" w:rsidRPr="009850F2" w:rsidRDefault="00E4572C" w:rsidP="0096334D">
            <w:pPr>
              <w:spacing w:after="0"/>
              <w:jc w:val="left"/>
              <w:rPr>
                <w:sz w:val="18"/>
                <w:szCs w:val="18"/>
              </w:rPr>
            </w:pPr>
            <w:r w:rsidRPr="00C935E4">
              <w:rPr>
                <w:sz w:val="18"/>
                <w:szCs w:val="18"/>
              </w:rPr>
              <w:t xml:space="preserve">Low </w:t>
            </w:r>
          </w:p>
        </w:tc>
        <w:tc>
          <w:tcPr>
            <w:tcW w:w="26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B81F0D0" w14:textId="77777777" w:rsidR="00E4572C" w:rsidRPr="009850F2" w:rsidRDefault="00E4572C" w:rsidP="0096334D">
            <w:pPr>
              <w:spacing w:after="0"/>
              <w:jc w:val="left"/>
              <w:rPr>
                <w:sz w:val="18"/>
                <w:szCs w:val="18"/>
              </w:rPr>
            </w:pPr>
            <w:r w:rsidRPr="00C935E4">
              <w:rPr>
                <w:sz w:val="18"/>
                <w:szCs w:val="18"/>
              </w:rPr>
              <w:t>The project comprises</w:t>
            </w:r>
            <w:r w:rsidRPr="00AE43A9">
              <w:rPr>
                <w:sz w:val="18"/>
                <w:szCs w:val="18"/>
              </w:rPr>
              <w:t xml:space="preserve"> physical interventio</w:t>
            </w:r>
            <w:r w:rsidRPr="009B5345">
              <w:rPr>
                <w:sz w:val="18"/>
                <w:szCs w:val="18"/>
              </w:rPr>
              <w:t xml:space="preserve">ns such as </w:t>
            </w:r>
            <w:r w:rsidRPr="00A42278">
              <w:rPr>
                <w:sz w:val="18"/>
                <w:szCs w:val="18"/>
              </w:rPr>
              <w:t>construction of waste management facilities and b</w:t>
            </w:r>
            <w:r w:rsidRPr="004B488A">
              <w:rPr>
                <w:sz w:val="18"/>
                <w:szCs w:val="18"/>
              </w:rPr>
              <w:t>ikeways. The construction process may potentially have ramificati</w:t>
            </w:r>
            <w:r w:rsidRPr="0011674E">
              <w:rPr>
                <w:sz w:val="18"/>
                <w:szCs w:val="18"/>
              </w:rPr>
              <w:t>ons in the air, water quality and ambient noise levels, solid waste situation. The implications however are identified to be temporary</w:t>
            </w:r>
            <w:r>
              <w:rPr>
                <w:sz w:val="18"/>
                <w:szCs w:val="18"/>
              </w:rPr>
              <w:t xml:space="preserve"> but the construction will be compliant with the environment regulations of the country</w:t>
            </w:r>
            <w:r w:rsidRPr="0011674E">
              <w:rPr>
                <w:sz w:val="18"/>
                <w:szCs w:val="18"/>
              </w:rPr>
              <w:t>.</w:t>
            </w:r>
          </w:p>
        </w:tc>
        <w:tc>
          <w:tcPr>
            <w:tcW w:w="477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004463" w14:textId="77777777" w:rsidR="00E4572C" w:rsidRPr="009850F2" w:rsidRDefault="00E4572C" w:rsidP="0096334D">
            <w:pPr>
              <w:spacing w:after="0"/>
              <w:jc w:val="left"/>
              <w:rPr>
                <w:sz w:val="18"/>
                <w:szCs w:val="18"/>
              </w:rPr>
            </w:pPr>
            <w:r w:rsidRPr="00C935E4">
              <w:rPr>
                <w:sz w:val="18"/>
                <w:szCs w:val="18"/>
              </w:rPr>
              <w:t xml:space="preserve">Although the construction of </w:t>
            </w:r>
            <w:r w:rsidRPr="00AE43A9">
              <w:rPr>
                <w:sz w:val="18"/>
                <w:szCs w:val="18"/>
              </w:rPr>
              <w:t>waste-to-energy facilities and integrated waste management plants</w:t>
            </w:r>
            <w:r w:rsidRPr="009B5345">
              <w:rPr>
                <w:sz w:val="18"/>
                <w:szCs w:val="18"/>
              </w:rPr>
              <w:t xml:space="preserve"> do</w:t>
            </w:r>
            <w:r w:rsidRPr="00A42278">
              <w:rPr>
                <w:sz w:val="18"/>
                <w:szCs w:val="18"/>
              </w:rPr>
              <w:t>n’t</w:t>
            </w:r>
            <w:r w:rsidRPr="004B488A">
              <w:rPr>
                <w:sz w:val="18"/>
                <w:szCs w:val="18"/>
              </w:rPr>
              <w:t xml:space="preserve"> seek GEF funding su</w:t>
            </w:r>
            <w:r w:rsidRPr="0011674E">
              <w:rPr>
                <w:sz w:val="18"/>
                <w:szCs w:val="18"/>
              </w:rPr>
              <w:t xml:space="preserve">pport and as such is outside of the SES policy, </w:t>
            </w:r>
            <w:r>
              <w:rPr>
                <w:sz w:val="18"/>
                <w:szCs w:val="18"/>
              </w:rPr>
              <w:t xml:space="preserve">for conservativeness </w:t>
            </w:r>
            <w:r w:rsidRPr="0011674E">
              <w:rPr>
                <w:sz w:val="18"/>
                <w:szCs w:val="18"/>
              </w:rPr>
              <w:t xml:space="preserve">it has still been </w:t>
            </w:r>
            <w:r w:rsidRPr="001941D7">
              <w:rPr>
                <w:sz w:val="18"/>
                <w:szCs w:val="18"/>
              </w:rPr>
              <w:t>considered in the assessment to ensure the environmental soundness and sustainability of the project.</w:t>
            </w:r>
            <w:r w:rsidRPr="00756795">
              <w:rPr>
                <w:sz w:val="18"/>
                <w:szCs w:val="18"/>
              </w:rPr>
              <w:t xml:space="preserve"> Potential impacts are assessed as insignificant and temporary</w:t>
            </w:r>
            <w:r w:rsidRPr="0097181B">
              <w:rPr>
                <w:sz w:val="18"/>
                <w:szCs w:val="18"/>
              </w:rPr>
              <w:t xml:space="preserve">. </w:t>
            </w:r>
            <w:r>
              <w:rPr>
                <w:sz w:val="18"/>
                <w:szCs w:val="18"/>
              </w:rPr>
              <w:t xml:space="preserve">The project proponents of these projects will conform to the environmental regulations, including preparation of EIAs, of Thailand. </w:t>
            </w:r>
            <w:r w:rsidRPr="0097181B">
              <w:rPr>
                <w:sz w:val="18"/>
                <w:szCs w:val="18"/>
              </w:rPr>
              <w:t>Overall, the project will lead to cumulative environment and health benefits pertinent to low carbon development</w:t>
            </w:r>
            <w:r w:rsidR="00CC299B">
              <w:rPr>
                <w:sz w:val="18"/>
                <w:szCs w:val="18"/>
              </w:rPr>
              <w:t>.</w:t>
            </w:r>
          </w:p>
        </w:tc>
      </w:tr>
      <w:tr w:rsidR="00E4572C" w:rsidRPr="002D4AF0" w14:paraId="6864E658" w14:textId="77777777" w:rsidTr="0096334D">
        <w:tc>
          <w:tcPr>
            <w:tcW w:w="35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4A1FC0" w14:textId="77777777" w:rsidR="00E4572C" w:rsidRDefault="00E4572C" w:rsidP="0096334D">
            <w:pPr>
              <w:spacing w:after="0"/>
              <w:jc w:val="left"/>
              <w:rPr>
                <w:sz w:val="18"/>
                <w:szCs w:val="18"/>
              </w:rPr>
            </w:pPr>
          </w:p>
          <w:p w14:paraId="28B0D135" w14:textId="77777777" w:rsidR="00E4572C" w:rsidRDefault="00E4572C" w:rsidP="0096334D">
            <w:pPr>
              <w:spacing w:after="0"/>
              <w:jc w:val="left"/>
              <w:rPr>
                <w:sz w:val="18"/>
                <w:szCs w:val="18"/>
              </w:rPr>
            </w:pPr>
          </w:p>
          <w:p w14:paraId="2256AA88" w14:textId="77777777" w:rsidR="00E4572C" w:rsidRDefault="00E4572C" w:rsidP="0096334D">
            <w:pPr>
              <w:spacing w:after="0"/>
              <w:jc w:val="left"/>
              <w:rPr>
                <w:sz w:val="18"/>
                <w:szCs w:val="18"/>
              </w:rPr>
            </w:pPr>
            <w:r>
              <w:rPr>
                <w:sz w:val="18"/>
                <w:szCs w:val="18"/>
              </w:rPr>
              <w:t>=&gt;Risk due to s</w:t>
            </w:r>
            <w:r w:rsidRPr="002D4AF0">
              <w:rPr>
                <w:sz w:val="18"/>
                <w:szCs w:val="18"/>
              </w:rPr>
              <w:t xml:space="preserve">econdary or consequential development </w:t>
            </w:r>
            <w:r>
              <w:rPr>
                <w:sz w:val="18"/>
                <w:szCs w:val="18"/>
              </w:rPr>
              <w:t xml:space="preserve">that </w:t>
            </w:r>
            <w:r w:rsidRPr="002D4AF0">
              <w:rPr>
                <w:sz w:val="18"/>
                <w:szCs w:val="18"/>
              </w:rPr>
              <w:t>could lead to indirect social implications</w:t>
            </w:r>
          </w:p>
          <w:p w14:paraId="71D8F9CC" w14:textId="77777777" w:rsidR="00E4572C" w:rsidRDefault="00E4572C" w:rsidP="0096334D">
            <w:pPr>
              <w:spacing w:after="0"/>
              <w:jc w:val="left"/>
              <w:rPr>
                <w:sz w:val="18"/>
                <w:szCs w:val="18"/>
              </w:rPr>
            </w:pPr>
          </w:p>
          <w:p w14:paraId="2BF3F182" w14:textId="77777777" w:rsidR="00E4572C" w:rsidRPr="009850F2" w:rsidRDefault="00E4572C" w:rsidP="0096334D">
            <w:pPr>
              <w:spacing w:after="0"/>
              <w:jc w:val="left"/>
              <w:rPr>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84DF5E" w14:textId="77777777" w:rsidR="00E4572C" w:rsidRPr="009850F2" w:rsidRDefault="00E4572C" w:rsidP="0096334D">
            <w:pPr>
              <w:spacing w:after="0"/>
              <w:jc w:val="left"/>
              <w:rPr>
                <w:rFonts w:cs="Minion Pro"/>
                <w:sz w:val="18"/>
                <w:szCs w:val="18"/>
              </w:rPr>
            </w:pPr>
            <w:r w:rsidRPr="00C935E4">
              <w:rPr>
                <w:rFonts w:cs="Minion Pro"/>
                <w:sz w:val="18"/>
                <w:szCs w:val="18"/>
              </w:rPr>
              <w:t>I = Low</w:t>
            </w:r>
          </w:p>
          <w:p w14:paraId="2C79FC81" w14:textId="77777777" w:rsidR="00E4572C" w:rsidRPr="009850F2" w:rsidRDefault="00E4572C" w:rsidP="0096334D">
            <w:pPr>
              <w:spacing w:after="0"/>
              <w:jc w:val="left"/>
              <w:rPr>
                <w:sz w:val="18"/>
                <w:szCs w:val="18"/>
              </w:rPr>
            </w:pPr>
            <w:r w:rsidRPr="00C935E4">
              <w:rPr>
                <w:rFonts w:cs="Minion Pro"/>
                <w:sz w:val="18"/>
                <w:szCs w:val="18"/>
              </w:rPr>
              <w:t xml:space="preserve">P = Low </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14:paraId="5ED8B528" w14:textId="77777777" w:rsidR="00E4572C" w:rsidRPr="009850F2" w:rsidRDefault="00E4572C" w:rsidP="0096334D">
            <w:pPr>
              <w:spacing w:after="0"/>
              <w:jc w:val="left"/>
              <w:rPr>
                <w:sz w:val="18"/>
                <w:szCs w:val="18"/>
              </w:rPr>
            </w:pPr>
            <w:r w:rsidRPr="00C935E4">
              <w:rPr>
                <w:sz w:val="18"/>
                <w:szCs w:val="18"/>
              </w:rPr>
              <w:t xml:space="preserve">Low </w:t>
            </w:r>
          </w:p>
          <w:p w14:paraId="3AAAA6A2" w14:textId="77777777" w:rsidR="00E4572C" w:rsidRPr="009850F2" w:rsidRDefault="00E4572C" w:rsidP="0096334D">
            <w:pPr>
              <w:tabs>
                <w:tab w:val="center" w:pos="4153"/>
                <w:tab w:val="right" w:pos="8306"/>
              </w:tabs>
              <w:spacing w:after="0"/>
              <w:jc w:val="left"/>
              <w:rPr>
                <w:sz w:val="18"/>
                <w:szCs w:val="18"/>
              </w:rPr>
            </w:pPr>
          </w:p>
        </w:tc>
        <w:tc>
          <w:tcPr>
            <w:tcW w:w="26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FC76C4B" w14:textId="77777777" w:rsidR="00E4572C" w:rsidRPr="009850F2" w:rsidRDefault="00E4572C" w:rsidP="0096334D">
            <w:pPr>
              <w:spacing w:after="0"/>
              <w:jc w:val="left"/>
              <w:rPr>
                <w:sz w:val="18"/>
                <w:szCs w:val="18"/>
              </w:rPr>
            </w:pPr>
            <w:r w:rsidRPr="00C935E4">
              <w:rPr>
                <w:sz w:val="18"/>
                <w:szCs w:val="18"/>
              </w:rPr>
              <w:t>The increased and improved</w:t>
            </w:r>
            <w:r w:rsidRPr="00AE43A9">
              <w:rPr>
                <w:sz w:val="18"/>
                <w:szCs w:val="18"/>
              </w:rPr>
              <w:t xml:space="preserve"> connectivity as a result of</w:t>
            </w:r>
            <w:r w:rsidRPr="009B5345">
              <w:rPr>
                <w:sz w:val="18"/>
                <w:szCs w:val="18"/>
              </w:rPr>
              <w:t xml:space="preserve"> sustainable transport project</w:t>
            </w:r>
            <w:r>
              <w:rPr>
                <w:sz w:val="18"/>
                <w:szCs w:val="18"/>
              </w:rPr>
              <w:t>s</w:t>
            </w:r>
            <w:r w:rsidRPr="009B5345">
              <w:rPr>
                <w:sz w:val="18"/>
                <w:szCs w:val="18"/>
              </w:rPr>
              <w:t xml:space="preserve"> (e.g. the bus rerouting project in Nakorn </w:t>
            </w:r>
            <w:r w:rsidRPr="00A42278">
              <w:rPr>
                <w:sz w:val="18"/>
                <w:szCs w:val="18"/>
              </w:rPr>
              <w:t xml:space="preserve">Ratchasima) </w:t>
            </w:r>
            <w:r w:rsidRPr="004B488A">
              <w:rPr>
                <w:sz w:val="18"/>
                <w:szCs w:val="18"/>
              </w:rPr>
              <w:t>may result in indirect impacts such as enhanced commercial activities in and around the project location</w:t>
            </w:r>
            <w:r>
              <w:rPr>
                <w:sz w:val="18"/>
                <w:szCs w:val="18"/>
              </w:rPr>
              <w:t>s</w:t>
            </w:r>
            <w:r w:rsidRPr="004B488A">
              <w:rPr>
                <w:sz w:val="18"/>
                <w:szCs w:val="18"/>
              </w:rPr>
              <w:t xml:space="preserve">. However, this is not envisaged to lead to any direct and significant impact on the communities.   </w:t>
            </w:r>
          </w:p>
        </w:tc>
        <w:tc>
          <w:tcPr>
            <w:tcW w:w="477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092521C" w14:textId="77777777" w:rsidR="00E4572C" w:rsidRPr="009850F2" w:rsidRDefault="00E4572C" w:rsidP="0096334D">
            <w:pPr>
              <w:spacing w:after="0"/>
              <w:jc w:val="left"/>
              <w:rPr>
                <w:sz w:val="18"/>
                <w:szCs w:val="18"/>
              </w:rPr>
            </w:pPr>
            <w:r w:rsidRPr="00C935E4">
              <w:rPr>
                <w:sz w:val="18"/>
                <w:szCs w:val="18"/>
              </w:rPr>
              <w:t xml:space="preserve">This risk </w:t>
            </w:r>
            <w:r w:rsidRPr="00AE43A9">
              <w:rPr>
                <w:sz w:val="18"/>
                <w:szCs w:val="18"/>
              </w:rPr>
              <w:t xml:space="preserve">is considered and identified as </w:t>
            </w:r>
            <w:r w:rsidRPr="009B5345">
              <w:rPr>
                <w:sz w:val="18"/>
                <w:szCs w:val="18"/>
              </w:rPr>
              <w:t xml:space="preserve">insignificant. </w:t>
            </w:r>
            <w:r w:rsidRPr="00A42278">
              <w:rPr>
                <w:sz w:val="18"/>
                <w:szCs w:val="18"/>
              </w:rPr>
              <w:t>However, it has been raised here to enable mo</w:t>
            </w:r>
            <w:r w:rsidRPr="004B488A">
              <w:rPr>
                <w:sz w:val="18"/>
                <w:szCs w:val="18"/>
              </w:rPr>
              <w:t xml:space="preserve">nitoring and reassessment of the risk during mid-term evaluation. </w:t>
            </w:r>
          </w:p>
        </w:tc>
      </w:tr>
      <w:tr w:rsidR="00E4572C" w:rsidRPr="002D4AF0" w14:paraId="7ECD0DDC" w14:textId="77777777" w:rsidTr="0096334D">
        <w:trPr>
          <w:trHeight w:val="593"/>
        </w:trPr>
        <w:tc>
          <w:tcPr>
            <w:tcW w:w="351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1E5A693" w14:textId="77777777" w:rsidR="00E4572C" w:rsidRPr="009850F2" w:rsidRDefault="00E4572C" w:rsidP="0096334D">
            <w:pPr>
              <w:tabs>
                <w:tab w:val="center" w:pos="4153"/>
                <w:tab w:val="right" w:pos="8306"/>
              </w:tabs>
              <w:spacing w:after="0"/>
              <w:jc w:val="left"/>
              <w:rPr>
                <w:b/>
                <w:sz w:val="20"/>
                <w:szCs w:val="20"/>
              </w:rPr>
            </w:pPr>
          </w:p>
        </w:tc>
        <w:tc>
          <w:tcPr>
            <w:tcW w:w="9630" w:type="dxa"/>
            <w:gridSpan w:val="6"/>
            <w:tcBorders>
              <w:top w:val="single" w:sz="4" w:space="0" w:color="auto"/>
              <w:left w:val="single" w:sz="4" w:space="0" w:color="auto"/>
              <w:bottom w:val="single" w:sz="4" w:space="0" w:color="auto"/>
              <w:right w:val="single" w:sz="4" w:space="0" w:color="auto"/>
            </w:tcBorders>
            <w:shd w:val="clear" w:color="auto" w:fill="0F243E"/>
            <w:vAlign w:val="center"/>
            <w:hideMark/>
          </w:tcPr>
          <w:p w14:paraId="6233F864" w14:textId="77777777" w:rsidR="00E4572C" w:rsidRPr="009850F2" w:rsidRDefault="00E4572C" w:rsidP="0096334D">
            <w:pPr>
              <w:spacing w:after="0"/>
              <w:jc w:val="left"/>
              <w:rPr>
                <w:b/>
                <w:sz w:val="18"/>
                <w:szCs w:val="18"/>
              </w:rPr>
            </w:pPr>
            <w:r w:rsidRPr="00C935E4">
              <w:rPr>
                <w:b/>
                <w:sz w:val="20"/>
                <w:szCs w:val="20"/>
              </w:rPr>
              <w:t xml:space="preserve">QUESTION 4: What is the overall Project risk categorization? </w:t>
            </w:r>
          </w:p>
        </w:tc>
      </w:tr>
      <w:tr w:rsidR="00E4572C" w:rsidRPr="002D4AF0" w14:paraId="649E1849"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B99B998" w14:textId="77777777" w:rsidR="00E4572C" w:rsidRPr="009850F2" w:rsidRDefault="00E4572C" w:rsidP="0096334D">
            <w:pPr>
              <w:tabs>
                <w:tab w:val="center" w:pos="4153"/>
                <w:tab w:val="right" w:pos="8306"/>
              </w:tabs>
              <w:spacing w:after="0"/>
              <w:jc w:val="left"/>
              <w:rPr>
                <w:b/>
                <w:sz w:val="20"/>
                <w:szCs w:val="20"/>
              </w:rPr>
            </w:pPr>
          </w:p>
        </w:tc>
        <w:tc>
          <w:tcPr>
            <w:tcW w:w="4883"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371BBAE" w14:textId="77777777" w:rsidR="00E4572C" w:rsidRPr="00457BBE" w:rsidRDefault="00E4572C" w:rsidP="0096334D">
            <w:pPr>
              <w:spacing w:after="0"/>
              <w:jc w:val="left"/>
              <w:rPr>
                <w:b/>
                <w:sz w:val="18"/>
                <w:szCs w:val="18"/>
              </w:rPr>
            </w:pPr>
            <w:r w:rsidRPr="00457BBE">
              <w:rPr>
                <w:b/>
                <w:sz w:val="18"/>
                <w:szCs w:val="18"/>
              </w:rPr>
              <w:t xml:space="preserve">Select one (see </w:t>
            </w:r>
            <w:hyperlink r:id="rId57" w:history="1">
              <w:r w:rsidRPr="00457BBE">
                <w:rPr>
                  <w:rStyle w:val="Hyperlink"/>
                  <w:b/>
                  <w:sz w:val="18"/>
                  <w:szCs w:val="18"/>
                </w:rPr>
                <w:t>SESP</w:t>
              </w:r>
            </w:hyperlink>
            <w:r w:rsidRPr="00457BBE">
              <w:rPr>
                <w:b/>
                <w:sz w:val="18"/>
                <w:szCs w:val="18"/>
              </w:rPr>
              <w:t xml:space="preserve"> for guidance)</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39FCA4" w14:textId="77777777" w:rsidR="00E4572C" w:rsidRPr="00457BBE" w:rsidRDefault="00E4572C" w:rsidP="0096334D">
            <w:pPr>
              <w:spacing w:after="0"/>
              <w:jc w:val="left"/>
              <w:rPr>
                <w:b/>
                <w:sz w:val="18"/>
                <w:szCs w:val="18"/>
              </w:rPr>
            </w:pPr>
            <w:r w:rsidRPr="00457BBE">
              <w:rPr>
                <w:b/>
                <w:sz w:val="18"/>
                <w:szCs w:val="18"/>
              </w:rPr>
              <w:t>Comments</w:t>
            </w:r>
          </w:p>
        </w:tc>
      </w:tr>
      <w:tr w:rsidR="00E4572C" w:rsidRPr="002D4AF0" w14:paraId="43B4F5E3" w14:textId="77777777" w:rsidTr="0096334D">
        <w:trPr>
          <w:trHeight w:val="251"/>
        </w:trPr>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169A56"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E2BABB6" w14:textId="77777777" w:rsidR="00E4572C" w:rsidRPr="00457BBE" w:rsidRDefault="00E4572C" w:rsidP="0096334D">
            <w:pPr>
              <w:spacing w:after="0"/>
              <w:jc w:val="left"/>
              <w:rPr>
                <w:rFonts w:cs="Minion Pro"/>
                <w:b/>
                <w:i/>
                <w:sz w:val="18"/>
                <w:szCs w:val="18"/>
              </w:rPr>
            </w:pPr>
            <w:r w:rsidRPr="00457BBE">
              <w:rPr>
                <w:rFonts w:cs="Minion Pro"/>
                <w:b/>
                <w:i/>
                <w:sz w:val="18"/>
                <w:szCs w:val="18"/>
              </w:rPr>
              <w:t>Low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C673020" w14:textId="77777777" w:rsidR="00E4572C" w:rsidRPr="00457BBE" w:rsidRDefault="00E4572C" w:rsidP="0096334D">
            <w:pPr>
              <w:spacing w:after="0"/>
              <w:ind w:left="-2230" w:firstLine="2230"/>
              <w:jc w:val="left"/>
              <w:rPr>
                <w:b/>
                <w:sz w:val="18"/>
                <w:szCs w:val="18"/>
              </w:rPr>
            </w:pPr>
            <w:r w:rsidRPr="00457BBE">
              <w:rPr>
                <w:rFonts w:ascii="Segoe UI Symbol" w:hAnsi="Segoe UI Symbol" w:cs="Segoe UI Symbol"/>
                <w:b/>
                <w:sz w:val="20"/>
                <w:szCs w:val="20"/>
              </w:rPr>
              <w:t>X</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ADE848" w14:textId="77777777" w:rsidR="00E4572C" w:rsidRPr="00457BBE" w:rsidRDefault="00E4572C" w:rsidP="0096334D">
            <w:pPr>
              <w:spacing w:after="0"/>
              <w:jc w:val="left"/>
              <w:rPr>
                <w:sz w:val="18"/>
                <w:szCs w:val="18"/>
              </w:rPr>
            </w:pPr>
            <w:r w:rsidRPr="00457BBE">
              <w:rPr>
                <w:sz w:val="18"/>
                <w:szCs w:val="18"/>
              </w:rPr>
              <w:t xml:space="preserve">The project includes activities with </w:t>
            </w:r>
            <w:r>
              <w:rPr>
                <w:sz w:val="18"/>
                <w:szCs w:val="18"/>
              </w:rPr>
              <w:t>low</w:t>
            </w:r>
            <w:r w:rsidRPr="00457BBE">
              <w:rPr>
                <w:sz w:val="18"/>
                <w:szCs w:val="18"/>
              </w:rPr>
              <w:t xml:space="preserve"> risk</w:t>
            </w:r>
            <w:r>
              <w:rPr>
                <w:sz w:val="18"/>
                <w:szCs w:val="18"/>
              </w:rPr>
              <w:t>s</w:t>
            </w:r>
            <w:r w:rsidRPr="00457BBE">
              <w:rPr>
                <w:sz w:val="18"/>
                <w:szCs w:val="18"/>
              </w:rPr>
              <w:t xml:space="preserve"> of adverse social or environmental impacts. As a precautionary approach, a few likely impacts associated with the baseline projects have been identified but they are considered as low and limited in scale. </w:t>
            </w:r>
            <w:r w:rsidRPr="000A0503">
              <w:rPr>
                <w:sz w:val="18"/>
                <w:szCs w:val="18"/>
              </w:rPr>
              <w:t xml:space="preserve">Moreover, </w:t>
            </w:r>
            <w:r w:rsidR="006C3787">
              <w:rPr>
                <w:sz w:val="18"/>
                <w:szCs w:val="18"/>
              </w:rPr>
              <w:t xml:space="preserve">EIAs will also be conducted for each </w:t>
            </w:r>
            <w:r w:rsidRPr="000A0503">
              <w:rPr>
                <w:sz w:val="18"/>
                <w:szCs w:val="18"/>
              </w:rPr>
              <w:t xml:space="preserve">baseline project as per the Government of </w:t>
            </w:r>
            <w:r>
              <w:rPr>
                <w:sz w:val="18"/>
                <w:szCs w:val="18"/>
              </w:rPr>
              <w:t>Thailand</w:t>
            </w:r>
            <w:r w:rsidRPr="000A0503">
              <w:rPr>
                <w:sz w:val="18"/>
                <w:szCs w:val="18"/>
              </w:rPr>
              <w:t xml:space="preserve"> standard requirement</w:t>
            </w:r>
            <w:r w:rsidR="0096334D">
              <w:rPr>
                <w:sz w:val="18"/>
                <w:szCs w:val="18"/>
              </w:rPr>
              <w:t>,</w:t>
            </w:r>
            <w:r>
              <w:rPr>
                <w:rStyle w:val="FootnoteReference"/>
                <w:szCs w:val="18"/>
              </w:rPr>
              <w:footnoteReference w:id="76"/>
            </w:r>
            <w:r w:rsidRPr="000A0503">
              <w:rPr>
                <w:sz w:val="18"/>
                <w:szCs w:val="18"/>
              </w:rPr>
              <w:t xml:space="preserve"> which also pr</w:t>
            </w:r>
            <w:r>
              <w:rPr>
                <w:sz w:val="18"/>
                <w:szCs w:val="18"/>
              </w:rPr>
              <w:t xml:space="preserve">ovides risk management measures. </w:t>
            </w:r>
            <w:r w:rsidRPr="00457BBE">
              <w:rPr>
                <w:sz w:val="18"/>
                <w:szCs w:val="18"/>
              </w:rPr>
              <w:t>The identified risks can be managed through application of standard best practices which have already been put in place by the baseline project proponents</w:t>
            </w:r>
            <w:r>
              <w:rPr>
                <w:sz w:val="18"/>
                <w:szCs w:val="18"/>
              </w:rPr>
              <w:t xml:space="preserve"> as well as </w:t>
            </w:r>
            <w:r>
              <w:rPr>
                <w:sz w:val="18"/>
                <w:szCs w:val="18"/>
              </w:rPr>
              <w:lastRenderedPageBreak/>
              <w:t>conforming to the social and environmental regulations of the country</w:t>
            </w:r>
            <w:r w:rsidRPr="00457BBE">
              <w:rPr>
                <w:sz w:val="18"/>
                <w:szCs w:val="18"/>
              </w:rPr>
              <w:t xml:space="preserve">. </w:t>
            </w:r>
          </w:p>
        </w:tc>
      </w:tr>
      <w:tr w:rsidR="00E4572C" w:rsidRPr="002D4AF0" w14:paraId="6AD9EAF7"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49D651"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BAF9486" w14:textId="77777777" w:rsidR="00E4572C" w:rsidRPr="00457BBE" w:rsidRDefault="00E4572C" w:rsidP="0096334D">
            <w:pPr>
              <w:spacing w:after="0"/>
              <w:jc w:val="left"/>
              <w:rPr>
                <w:rFonts w:cs="Minion Pro"/>
                <w:b/>
                <w:i/>
                <w:sz w:val="18"/>
                <w:szCs w:val="18"/>
              </w:rPr>
            </w:pPr>
            <w:r w:rsidRPr="00457BBE">
              <w:rPr>
                <w:rFonts w:cs="Minion Pro"/>
                <w:b/>
                <w:i/>
                <w:sz w:val="18"/>
                <w:szCs w:val="18"/>
              </w:rPr>
              <w:t>Moderate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9E1D43D" w14:textId="77777777" w:rsidR="00E4572C" w:rsidRPr="00457BBE" w:rsidRDefault="00E4572C" w:rsidP="0096334D">
            <w:pPr>
              <w:spacing w:after="0"/>
              <w:ind w:left="-2230" w:firstLine="2230"/>
              <w:jc w:val="left"/>
              <w:rPr>
                <w:b/>
                <w:sz w:val="18"/>
                <w:szCs w:val="18"/>
              </w:rPr>
            </w:pPr>
            <w:r w:rsidRPr="00457BBE">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tcPr>
          <w:p w14:paraId="0797EFDF" w14:textId="77777777" w:rsidR="00E4572C" w:rsidRPr="00457BBE" w:rsidRDefault="00E4572C" w:rsidP="0096334D">
            <w:pPr>
              <w:tabs>
                <w:tab w:val="center" w:pos="4153"/>
                <w:tab w:val="right" w:pos="8306"/>
              </w:tabs>
              <w:spacing w:after="0"/>
              <w:jc w:val="left"/>
              <w:rPr>
                <w:b/>
                <w:sz w:val="18"/>
                <w:szCs w:val="18"/>
              </w:rPr>
            </w:pPr>
          </w:p>
        </w:tc>
      </w:tr>
      <w:tr w:rsidR="00E4572C" w:rsidRPr="002D4AF0" w14:paraId="1EF9E526"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180555"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591749B" w14:textId="77777777" w:rsidR="00E4572C" w:rsidRPr="009850F2" w:rsidRDefault="00E4572C" w:rsidP="0096334D">
            <w:pPr>
              <w:spacing w:after="0"/>
              <w:jc w:val="left"/>
              <w:rPr>
                <w:rFonts w:cs="Minion Pro"/>
                <w:b/>
                <w:i/>
                <w:sz w:val="18"/>
                <w:szCs w:val="18"/>
              </w:rPr>
            </w:pPr>
            <w:r w:rsidRPr="00C935E4">
              <w:rPr>
                <w:rFonts w:cs="Minion Pro"/>
                <w:b/>
                <w:i/>
                <w:sz w:val="18"/>
                <w:szCs w:val="18"/>
              </w:rPr>
              <w:t>High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8333945" w14:textId="77777777" w:rsidR="00E4572C" w:rsidRPr="009850F2" w:rsidRDefault="00E4572C" w:rsidP="0096334D">
            <w:pPr>
              <w:spacing w:after="0"/>
              <w:ind w:left="-2230" w:firstLine="2230"/>
              <w:jc w:val="left"/>
              <w:rPr>
                <w:b/>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tcPr>
          <w:p w14:paraId="6028F989" w14:textId="77777777" w:rsidR="00E4572C" w:rsidRPr="009850F2" w:rsidRDefault="00E4572C" w:rsidP="0096334D">
            <w:pPr>
              <w:tabs>
                <w:tab w:val="center" w:pos="4153"/>
                <w:tab w:val="right" w:pos="8306"/>
              </w:tabs>
              <w:spacing w:after="0"/>
              <w:jc w:val="left"/>
              <w:rPr>
                <w:b/>
                <w:sz w:val="18"/>
                <w:szCs w:val="18"/>
              </w:rPr>
            </w:pPr>
          </w:p>
        </w:tc>
      </w:tr>
      <w:tr w:rsidR="00E4572C" w:rsidRPr="002D4AF0" w14:paraId="370B5D84" w14:textId="77777777" w:rsidTr="0096334D">
        <w:trPr>
          <w:trHeight w:val="782"/>
        </w:trPr>
        <w:tc>
          <w:tcPr>
            <w:tcW w:w="351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73D89740" w14:textId="77777777" w:rsidR="00E4572C" w:rsidRPr="009850F2" w:rsidRDefault="00E4572C" w:rsidP="0096334D">
            <w:pPr>
              <w:tabs>
                <w:tab w:val="center" w:pos="4153"/>
                <w:tab w:val="right" w:pos="8306"/>
              </w:tabs>
              <w:spacing w:after="0"/>
              <w:ind w:hanging="18"/>
              <w:jc w:val="left"/>
              <w:rPr>
                <w:b/>
                <w:sz w:val="20"/>
                <w:szCs w:val="20"/>
              </w:rPr>
            </w:pPr>
          </w:p>
        </w:tc>
        <w:tc>
          <w:tcPr>
            <w:tcW w:w="4883" w:type="dxa"/>
            <w:gridSpan w:val="5"/>
            <w:tcBorders>
              <w:top w:val="single" w:sz="4" w:space="0" w:color="auto"/>
              <w:left w:val="single" w:sz="4" w:space="0" w:color="auto"/>
              <w:bottom w:val="single" w:sz="4" w:space="0" w:color="auto"/>
              <w:right w:val="single" w:sz="4" w:space="0" w:color="auto"/>
            </w:tcBorders>
            <w:shd w:val="clear" w:color="auto" w:fill="0F243E"/>
            <w:vAlign w:val="center"/>
            <w:hideMark/>
          </w:tcPr>
          <w:p w14:paraId="572F7825" w14:textId="77777777" w:rsidR="00E4572C" w:rsidRPr="009850F2" w:rsidRDefault="00E4572C" w:rsidP="0096334D">
            <w:pPr>
              <w:tabs>
                <w:tab w:val="left" w:pos="360"/>
              </w:tabs>
              <w:spacing w:after="0"/>
              <w:jc w:val="left"/>
              <w:rPr>
                <w:sz w:val="20"/>
                <w:szCs w:val="20"/>
              </w:rPr>
            </w:pPr>
            <w:r w:rsidRPr="00C935E4">
              <w:rPr>
                <w:b/>
                <w:sz w:val="20"/>
                <w:szCs w:val="20"/>
              </w:rPr>
              <w:t>QUESTION 5: Based on the identified risks and risk categorization, what requirements of the SES are relevant?</w:t>
            </w:r>
          </w:p>
        </w:tc>
        <w:tc>
          <w:tcPr>
            <w:tcW w:w="4747" w:type="dxa"/>
            <w:tcBorders>
              <w:top w:val="single" w:sz="4" w:space="0" w:color="auto"/>
              <w:left w:val="single" w:sz="4" w:space="0" w:color="auto"/>
              <w:bottom w:val="single" w:sz="4" w:space="0" w:color="auto"/>
              <w:right w:val="single" w:sz="4" w:space="0" w:color="auto"/>
            </w:tcBorders>
            <w:shd w:val="clear" w:color="auto" w:fill="0F243E"/>
            <w:vAlign w:val="center"/>
          </w:tcPr>
          <w:p w14:paraId="5321140F" w14:textId="77777777" w:rsidR="00E4572C" w:rsidRPr="009850F2" w:rsidRDefault="00E4572C" w:rsidP="0096334D">
            <w:pPr>
              <w:tabs>
                <w:tab w:val="left" w:pos="360"/>
                <w:tab w:val="center" w:pos="4153"/>
                <w:tab w:val="right" w:pos="8306"/>
              </w:tabs>
              <w:spacing w:after="0"/>
              <w:jc w:val="left"/>
              <w:rPr>
                <w:b/>
                <w:sz w:val="20"/>
                <w:szCs w:val="20"/>
              </w:rPr>
            </w:pPr>
          </w:p>
        </w:tc>
      </w:tr>
      <w:tr w:rsidR="00E4572C" w:rsidRPr="002D4AF0" w14:paraId="7546C437" w14:textId="77777777" w:rsidTr="0096334D">
        <w:trPr>
          <w:trHeight w:val="296"/>
        </w:trPr>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0F512B" w14:textId="77777777" w:rsidR="00E4572C" w:rsidRPr="009850F2" w:rsidRDefault="00E4572C" w:rsidP="0096334D">
            <w:pPr>
              <w:tabs>
                <w:tab w:val="center" w:pos="4153"/>
                <w:tab w:val="right" w:pos="8306"/>
              </w:tabs>
              <w:spacing w:after="0"/>
              <w:jc w:val="left"/>
              <w:rPr>
                <w:b/>
                <w:sz w:val="20"/>
                <w:szCs w:val="20"/>
              </w:rPr>
            </w:pPr>
          </w:p>
        </w:tc>
        <w:tc>
          <w:tcPr>
            <w:tcW w:w="4883"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8A9ABA6" w14:textId="77777777" w:rsidR="00E4572C" w:rsidRPr="009850F2" w:rsidRDefault="00E4572C" w:rsidP="0096334D">
            <w:pPr>
              <w:tabs>
                <w:tab w:val="left" w:pos="360"/>
              </w:tabs>
              <w:spacing w:after="0"/>
              <w:jc w:val="left"/>
              <w:rPr>
                <w:rFonts w:ascii="Menlo Bold" w:hAnsi="Menlo Bold" w:cs="Menlo Bold"/>
                <w:b/>
                <w:sz w:val="20"/>
                <w:szCs w:val="20"/>
              </w:rPr>
            </w:pPr>
            <w:r w:rsidRPr="00C935E4">
              <w:rPr>
                <w:sz w:val="18"/>
                <w:szCs w:val="18"/>
              </w:rPr>
              <w:t>Check all that apply</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2ACEA8" w14:textId="77777777" w:rsidR="00E4572C" w:rsidRPr="009850F2" w:rsidRDefault="00E4572C" w:rsidP="0096334D">
            <w:pPr>
              <w:tabs>
                <w:tab w:val="left" w:pos="360"/>
              </w:tabs>
              <w:spacing w:after="0"/>
              <w:jc w:val="left"/>
              <w:rPr>
                <w:b/>
                <w:sz w:val="18"/>
                <w:szCs w:val="18"/>
              </w:rPr>
            </w:pPr>
            <w:r w:rsidRPr="00C935E4">
              <w:rPr>
                <w:b/>
                <w:sz w:val="18"/>
                <w:szCs w:val="18"/>
              </w:rPr>
              <w:t>Comments</w:t>
            </w:r>
          </w:p>
        </w:tc>
      </w:tr>
      <w:tr w:rsidR="00E4572C" w:rsidRPr="002D4AF0" w14:paraId="309C8770"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6E2733C"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86B8503"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Principle 1: Hum</w:t>
            </w:r>
            <w:r w:rsidRPr="00AE43A9">
              <w:rPr>
                <w:b/>
                <w:i/>
                <w:sz w:val="18"/>
                <w:szCs w:val="18"/>
              </w:rPr>
              <w:t>an Rights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FDA911E"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FDFB3F" w14:textId="77777777" w:rsidR="00E4572C" w:rsidRPr="009850F2" w:rsidRDefault="00E4572C" w:rsidP="0096334D">
            <w:pPr>
              <w:tabs>
                <w:tab w:val="left" w:pos="360"/>
              </w:tabs>
              <w:spacing w:after="0"/>
              <w:jc w:val="left"/>
              <w:rPr>
                <w:sz w:val="18"/>
                <w:szCs w:val="18"/>
              </w:rPr>
            </w:pPr>
            <w:r w:rsidRPr="00C935E4">
              <w:rPr>
                <w:sz w:val="18"/>
                <w:szCs w:val="18"/>
              </w:rPr>
              <w:t xml:space="preserve">NA </w:t>
            </w:r>
          </w:p>
        </w:tc>
      </w:tr>
      <w:tr w:rsidR="00E4572C" w:rsidRPr="002D4AF0" w14:paraId="0136DA3B"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04AE94"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EAA23E7"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Principle 2: Gender Equality and Women’s Empowerment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0304157"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4787F1" w14:textId="77777777" w:rsidR="00E4572C" w:rsidRPr="009850F2" w:rsidRDefault="00E4572C" w:rsidP="0096334D">
            <w:pPr>
              <w:tabs>
                <w:tab w:val="left" w:pos="360"/>
              </w:tabs>
              <w:spacing w:after="0"/>
              <w:jc w:val="left"/>
              <w:rPr>
                <w:sz w:val="18"/>
                <w:szCs w:val="18"/>
              </w:rPr>
            </w:pPr>
            <w:r w:rsidRPr="00C935E4">
              <w:rPr>
                <w:sz w:val="18"/>
                <w:szCs w:val="18"/>
              </w:rPr>
              <w:t xml:space="preserve">NA </w:t>
            </w:r>
          </w:p>
        </w:tc>
      </w:tr>
      <w:tr w:rsidR="00E4572C" w:rsidRPr="002D4AF0" w14:paraId="701D9402"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05ECD52"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FF78BFF"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1.</w:t>
            </w:r>
            <w:r w:rsidRPr="00C935E4">
              <w:rPr>
                <w:b/>
                <w:i/>
                <w:sz w:val="18"/>
                <w:szCs w:val="18"/>
              </w:rPr>
              <w:tab/>
              <w:t>Biodiversity Conservation and Natural Resource Management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6C28660"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A9CCAB" w14:textId="77777777" w:rsidR="00E4572C" w:rsidRPr="009850F2" w:rsidRDefault="00E4572C" w:rsidP="0096334D">
            <w:pPr>
              <w:tabs>
                <w:tab w:val="left" w:pos="360"/>
              </w:tabs>
              <w:spacing w:after="0"/>
              <w:jc w:val="left"/>
              <w:rPr>
                <w:sz w:val="18"/>
                <w:szCs w:val="18"/>
              </w:rPr>
            </w:pPr>
            <w:r w:rsidRPr="00C935E4">
              <w:rPr>
                <w:sz w:val="18"/>
                <w:szCs w:val="18"/>
              </w:rPr>
              <w:t xml:space="preserve">NA </w:t>
            </w:r>
          </w:p>
        </w:tc>
      </w:tr>
      <w:tr w:rsidR="00E4572C" w:rsidRPr="002D4AF0" w14:paraId="6BB1A640"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9C41367"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22927DE"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2.</w:t>
            </w:r>
            <w:r w:rsidRPr="00C935E4">
              <w:rPr>
                <w:b/>
                <w:i/>
                <w:sz w:val="18"/>
                <w:szCs w:val="18"/>
              </w:rPr>
              <w:tab/>
              <w:t>Climate Change Mitigation and Adaptation</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FEB3421"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3BD6F1" w14:textId="77777777" w:rsidR="00E4572C" w:rsidRPr="00BB0C3C" w:rsidRDefault="00E4572C" w:rsidP="0096334D">
            <w:pPr>
              <w:tabs>
                <w:tab w:val="left" w:pos="360"/>
              </w:tabs>
              <w:spacing w:after="0"/>
              <w:jc w:val="left"/>
              <w:rPr>
                <w:rFonts w:cs="Arial"/>
                <w:sz w:val="18"/>
                <w:szCs w:val="18"/>
              </w:rPr>
            </w:pPr>
            <w:r w:rsidRPr="007D1EBD">
              <w:rPr>
                <w:rFonts w:cs="Arial"/>
                <w:sz w:val="18"/>
                <w:szCs w:val="18"/>
              </w:rPr>
              <w:t xml:space="preserve">Climate resilient strategies have been integrated as part and parcel of the overall comprehensive urban </w:t>
            </w:r>
            <w:r w:rsidRPr="00BB0C3C">
              <w:rPr>
                <w:rFonts w:cs="Arial"/>
                <w:sz w:val="18"/>
                <w:szCs w:val="18"/>
              </w:rPr>
              <w:t>development planning process.</w:t>
            </w:r>
          </w:p>
        </w:tc>
      </w:tr>
      <w:tr w:rsidR="00E4572C" w:rsidRPr="002D4AF0" w14:paraId="1F5D877C"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943E920"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D533E79"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3.</w:t>
            </w:r>
            <w:r w:rsidRPr="00C935E4">
              <w:rPr>
                <w:b/>
                <w:i/>
                <w:sz w:val="18"/>
                <w:szCs w:val="18"/>
              </w:rPr>
              <w:tab/>
              <w:t>Community Health, Safety and Working Conditions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D909D98"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FAB0CE" w14:textId="77777777" w:rsidR="00E4572C" w:rsidRPr="009850F2" w:rsidRDefault="00E4572C" w:rsidP="0096334D">
            <w:pPr>
              <w:tabs>
                <w:tab w:val="left" w:pos="360"/>
              </w:tabs>
              <w:spacing w:after="0"/>
              <w:jc w:val="left"/>
              <w:rPr>
                <w:sz w:val="18"/>
                <w:szCs w:val="18"/>
              </w:rPr>
            </w:pPr>
            <w:r w:rsidRPr="00C935E4">
              <w:rPr>
                <w:sz w:val="18"/>
                <w:szCs w:val="18"/>
              </w:rPr>
              <w:t>NA</w:t>
            </w:r>
          </w:p>
        </w:tc>
      </w:tr>
      <w:tr w:rsidR="00E4572C" w:rsidRPr="002D4AF0" w14:paraId="7890789A"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2235FCF"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21F7825"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4.</w:t>
            </w:r>
            <w:r w:rsidRPr="00C935E4">
              <w:rPr>
                <w:b/>
                <w:i/>
                <w:sz w:val="18"/>
                <w:szCs w:val="18"/>
              </w:rPr>
              <w:tab/>
              <w:t>Cultural Heritage</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C50E528"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73EE7A" w14:textId="77777777" w:rsidR="00E4572C" w:rsidRPr="009850F2" w:rsidRDefault="00E4572C" w:rsidP="0096334D">
            <w:pPr>
              <w:tabs>
                <w:tab w:val="left" w:pos="360"/>
              </w:tabs>
              <w:spacing w:after="0"/>
              <w:jc w:val="left"/>
              <w:rPr>
                <w:sz w:val="18"/>
                <w:szCs w:val="18"/>
              </w:rPr>
            </w:pPr>
            <w:r w:rsidRPr="00C935E4">
              <w:rPr>
                <w:sz w:val="18"/>
                <w:szCs w:val="18"/>
              </w:rPr>
              <w:t>NA</w:t>
            </w:r>
          </w:p>
        </w:tc>
      </w:tr>
      <w:tr w:rsidR="00E4572C" w:rsidRPr="002D4AF0" w14:paraId="69166202"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6FA909"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BB4B4E2"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5.</w:t>
            </w:r>
            <w:r w:rsidRPr="00C935E4">
              <w:rPr>
                <w:b/>
                <w:i/>
                <w:sz w:val="18"/>
                <w:szCs w:val="18"/>
              </w:rPr>
              <w:tab/>
              <w:t>Displacement and Resettlement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E8C0A2F"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6F7CDF" w14:textId="77777777" w:rsidR="00E4572C" w:rsidRPr="009850F2" w:rsidRDefault="00E4572C" w:rsidP="0096334D">
            <w:pPr>
              <w:tabs>
                <w:tab w:val="left" w:pos="360"/>
              </w:tabs>
              <w:spacing w:after="0"/>
              <w:jc w:val="left"/>
              <w:rPr>
                <w:sz w:val="18"/>
                <w:szCs w:val="18"/>
              </w:rPr>
            </w:pPr>
            <w:r w:rsidRPr="00C935E4">
              <w:rPr>
                <w:sz w:val="18"/>
                <w:szCs w:val="18"/>
              </w:rPr>
              <w:t>NA</w:t>
            </w:r>
          </w:p>
        </w:tc>
      </w:tr>
      <w:tr w:rsidR="00E4572C" w:rsidRPr="002D4AF0" w14:paraId="1C0AC067"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BACF41"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BADB301"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6.</w:t>
            </w:r>
            <w:r w:rsidRPr="00C935E4">
              <w:rPr>
                <w:b/>
                <w:i/>
                <w:sz w:val="18"/>
                <w:szCs w:val="18"/>
              </w:rPr>
              <w:tab/>
              <w:t>Indigenous Peoples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1B8DE4B"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34AE2D" w14:textId="77777777" w:rsidR="00E4572C" w:rsidRPr="009850F2" w:rsidRDefault="00E4572C" w:rsidP="0096334D">
            <w:pPr>
              <w:tabs>
                <w:tab w:val="left" w:pos="360"/>
              </w:tabs>
              <w:spacing w:after="0"/>
              <w:jc w:val="left"/>
              <w:rPr>
                <w:sz w:val="18"/>
                <w:szCs w:val="18"/>
              </w:rPr>
            </w:pPr>
            <w:r w:rsidRPr="00C935E4">
              <w:rPr>
                <w:sz w:val="18"/>
                <w:szCs w:val="18"/>
              </w:rPr>
              <w:t>NA</w:t>
            </w:r>
          </w:p>
        </w:tc>
      </w:tr>
      <w:tr w:rsidR="00E4572C" w:rsidRPr="002D4AF0" w14:paraId="0DE800A9" w14:textId="77777777" w:rsidTr="0096334D">
        <w:tc>
          <w:tcPr>
            <w:tcW w:w="351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383F0E7" w14:textId="77777777" w:rsidR="00E4572C" w:rsidRPr="009850F2" w:rsidRDefault="00E4572C" w:rsidP="0096334D">
            <w:pPr>
              <w:tabs>
                <w:tab w:val="center" w:pos="4153"/>
                <w:tab w:val="right" w:pos="8306"/>
              </w:tabs>
              <w:spacing w:after="0"/>
              <w:jc w:val="left"/>
              <w:rPr>
                <w:b/>
                <w:sz w:val="20"/>
                <w:szCs w:val="20"/>
              </w:rPr>
            </w:pPr>
          </w:p>
        </w:tc>
        <w:tc>
          <w:tcPr>
            <w:tcW w:w="4343"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7BDC4AE" w14:textId="77777777" w:rsidR="00E4572C" w:rsidRPr="009850F2" w:rsidRDefault="00E4572C" w:rsidP="0096334D">
            <w:pPr>
              <w:tabs>
                <w:tab w:val="left" w:pos="270"/>
              </w:tabs>
              <w:spacing w:after="0"/>
              <w:ind w:left="270" w:hanging="270"/>
              <w:jc w:val="left"/>
              <w:rPr>
                <w:b/>
                <w:i/>
                <w:sz w:val="18"/>
                <w:szCs w:val="18"/>
              </w:rPr>
            </w:pPr>
            <w:r w:rsidRPr="00C935E4">
              <w:rPr>
                <w:b/>
                <w:i/>
                <w:sz w:val="18"/>
                <w:szCs w:val="18"/>
              </w:rPr>
              <w:t>7.</w:t>
            </w:r>
            <w:r w:rsidRPr="00C935E4">
              <w:rPr>
                <w:b/>
                <w:i/>
                <w:sz w:val="18"/>
                <w:szCs w:val="18"/>
              </w:rPr>
              <w:tab/>
              <w:t>Pollution Prevention and</w:t>
            </w:r>
            <w:r w:rsidRPr="00AE43A9">
              <w:rPr>
                <w:b/>
                <w:i/>
                <w:sz w:val="18"/>
                <w:szCs w:val="18"/>
              </w:rPr>
              <w:t xml:space="preserve"> Resource Efficiency</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62F1D3B" w14:textId="77777777" w:rsidR="00E4572C" w:rsidRPr="009850F2" w:rsidRDefault="00E4572C" w:rsidP="0096334D">
            <w:pPr>
              <w:tabs>
                <w:tab w:val="left" w:pos="360"/>
              </w:tabs>
              <w:spacing w:after="0"/>
              <w:jc w:val="left"/>
              <w:rPr>
                <w:sz w:val="18"/>
                <w:szCs w:val="18"/>
              </w:rPr>
            </w:pPr>
            <w:r w:rsidRPr="00C935E4">
              <w:rPr>
                <w:rFonts w:ascii="Segoe UI Symbol" w:hAnsi="Segoe UI Symbol" w:cs="Segoe UI Symbol"/>
                <w:b/>
                <w:sz w:val="20"/>
                <w:szCs w:val="20"/>
              </w:rPr>
              <w:t>☐</w:t>
            </w:r>
          </w:p>
        </w:tc>
        <w:tc>
          <w:tcPr>
            <w:tcW w:w="47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8127FD" w14:textId="77777777" w:rsidR="00E4572C" w:rsidRPr="009850F2" w:rsidRDefault="00E4572C" w:rsidP="0096334D">
            <w:pPr>
              <w:tabs>
                <w:tab w:val="left" w:pos="360"/>
              </w:tabs>
              <w:spacing w:after="0"/>
              <w:jc w:val="left"/>
              <w:rPr>
                <w:sz w:val="18"/>
                <w:szCs w:val="18"/>
              </w:rPr>
            </w:pPr>
            <w:r w:rsidRPr="00C935E4">
              <w:rPr>
                <w:sz w:val="18"/>
                <w:szCs w:val="18"/>
              </w:rPr>
              <w:t xml:space="preserve">Monitoring and evaluation of the identified risks during annual project review and mid-term review.  </w:t>
            </w:r>
          </w:p>
        </w:tc>
      </w:tr>
    </w:tbl>
    <w:p w14:paraId="186E0EAA" w14:textId="77777777" w:rsidR="009E3463" w:rsidRPr="009850F2" w:rsidRDefault="009E3463" w:rsidP="00117C6E">
      <w:pPr>
        <w:tabs>
          <w:tab w:val="left" w:pos="360"/>
        </w:tabs>
        <w:spacing w:after="0"/>
        <w:rPr>
          <w:b/>
          <w:i/>
          <w:sz w:val="18"/>
          <w:szCs w:val="18"/>
        </w:rPr>
      </w:pPr>
    </w:p>
    <w:p w14:paraId="51355D3C" w14:textId="77777777" w:rsidR="00384552" w:rsidRDefault="00384552" w:rsidP="007D1EBD">
      <w:pPr>
        <w:spacing w:after="0"/>
        <w:rPr>
          <w:rFonts w:eastAsia="MS Gothic"/>
          <w:lang w:val="en-US" w:eastAsia="ja-JP"/>
        </w:rPr>
      </w:pPr>
      <w:bookmarkStart w:id="96" w:name="_Toc404528202"/>
    </w:p>
    <w:p w14:paraId="07469999" w14:textId="77777777" w:rsidR="006E7AE8" w:rsidRPr="006E7AE8" w:rsidRDefault="006E7AE8" w:rsidP="007D1EBD">
      <w:pPr>
        <w:spacing w:after="0"/>
        <w:rPr>
          <w:rFonts w:eastAsia="MS Gothic"/>
          <w:lang w:val="en-US" w:eastAsia="ja-JP"/>
        </w:rPr>
      </w:pPr>
      <w:r w:rsidRPr="006E7AE8">
        <w:rPr>
          <w:rFonts w:eastAsia="MS Gothic"/>
          <w:lang w:val="en-US" w:eastAsia="ja-JP"/>
        </w:rPr>
        <w:t>SESP Attachment 1. Social and Environmental Risk Screening Checklist</w:t>
      </w:r>
      <w:bookmarkEnd w:id="96"/>
    </w:p>
    <w:p w14:paraId="3A7F2B0B" w14:textId="77777777" w:rsidR="006E7AE8" w:rsidRPr="006E7AE8" w:rsidRDefault="006E7AE8" w:rsidP="00117C6E">
      <w:pPr>
        <w:spacing w:after="0"/>
        <w:jc w:val="left"/>
        <w:rPr>
          <w:rFonts w:ascii="Calibri" w:eastAsia="MS Mincho" w:hAnsi="Calibri" w:cs="Cordia New"/>
          <w:sz w:val="20"/>
          <w:lang w:val="en-US"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6E7AE8" w:rsidRPr="006E7AE8" w14:paraId="3A6FF416" w14:textId="77777777" w:rsidTr="00E1244F">
        <w:tc>
          <w:tcPr>
            <w:tcW w:w="8635" w:type="dxa"/>
            <w:tcBorders>
              <w:bottom w:val="single" w:sz="4" w:space="0" w:color="auto"/>
            </w:tcBorders>
            <w:shd w:val="clear" w:color="auto" w:fill="8DB3E2" w:themeFill="text2" w:themeFillTint="66"/>
          </w:tcPr>
          <w:p w14:paraId="3BA32222" w14:textId="77777777" w:rsidR="006E7AE8" w:rsidRPr="006E7AE8" w:rsidRDefault="006E7AE8" w:rsidP="00117C6E">
            <w:pPr>
              <w:tabs>
                <w:tab w:val="left" w:pos="810"/>
              </w:tabs>
              <w:spacing w:after="0"/>
              <w:jc w:val="left"/>
              <w:rPr>
                <w:rFonts w:ascii="Calibri" w:hAnsi="Calibri" w:cs="Cordia New"/>
                <w:szCs w:val="22"/>
                <w:u w:val="single"/>
                <w:lang w:val="en-US" w:eastAsia="ja-JP"/>
              </w:rPr>
            </w:pPr>
            <w:r w:rsidRPr="006E7AE8">
              <w:rPr>
                <w:rFonts w:ascii="Calibri" w:eastAsia="MS Mincho" w:hAnsi="Calibri" w:cs="Cordia New"/>
                <w:b/>
                <w:szCs w:val="22"/>
                <w:lang w:val="en-US" w:eastAsia="ja-JP"/>
              </w:rPr>
              <w:t xml:space="preserve">Checklist Potential Social and Environmental </w:t>
            </w:r>
            <w:r w:rsidRPr="006E7AE8">
              <w:rPr>
                <w:rFonts w:ascii="Calibri" w:eastAsia="MS Mincho" w:hAnsi="Calibri" w:cs="Cordia New"/>
                <w:b/>
                <w:szCs w:val="22"/>
                <w:u w:val="single"/>
                <w:lang w:val="en-US" w:eastAsia="ja-JP"/>
              </w:rPr>
              <w:t>Risks</w:t>
            </w:r>
          </w:p>
        </w:tc>
        <w:tc>
          <w:tcPr>
            <w:tcW w:w="833" w:type="dxa"/>
            <w:tcBorders>
              <w:bottom w:val="single" w:sz="4" w:space="0" w:color="auto"/>
            </w:tcBorders>
            <w:shd w:val="clear" w:color="auto" w:fill="8DB3E2" w:themeFill="text2" w:themeFillTint="66"/>
          </w:tcPr>
          <w:p w14:paraId="7C6143B8" w14:textId="77777777" w:rsidR="006E7AE8" w:rsidRPr="006E7AE8" w:rsidRDefault="006E7AE8" w:rsidP="00117C6E">
            <w:pPr>
              <w:tabs>
                <w:tab w:val="left" w:pos="810"/>
              </w:tabs>
              <w:spacing w:after="0"/>
              <w:jc w:val="left"/>
              <w:rPr>
                <w:rFonts w:ascii="Calibri" w:hAnsi="Calibri" w:cs="Cordia New"/>
                <w:szCs w:val="22"/>
                <w:lang w:val="en-US" w:eastAsia="ja-JP"/>
              </w:rPr>
            </w:pPr>
          </w:p>
        </w:tc>
      </w:tr>
      <w:tr w:rsidR="006E7AE8" w:rsidRPr="006E7AE8" w14:paraId="095292E6" w14:textId="77777777" w:rsidTr="00E1244F">
        <w:tc>
          <w:tcPr>
            <w:tcW w:w="8635" w:type="dxa"/>
            <w:tcBorders>
              <w:bottom w:val="single" w:sz="4" w:space="0" w:color="auto"/>
            </w:tcBorders>
            <w:shd w:val="clear" w:color="auto" w:fill="DBE5F1" w:themeFill="accent1" w:themeFillTint="33"/>
          </w:tcPr>
          <w:p w14:paraId="73F3CEC6" w14:textId="77777777" w:rsidR="006E7AE8" w:rsidRPr="006E7AE8" w:rsidRDefault="006E7AE8" w:rsidP="00117C6E">
            <w:pPr>
              <w:tabs>
                <w:tab w:val="left" w:pos="810"/>
              </w:tabs>
              <w:spacing w:after="0"/>
              <w:jc w:val="left"/>
              <w:rPr>
                <w:rFonts w:ascii="Calibri" w:eastAsia="MS Mincho" w:hAnsi="Calibri" w:cs="Cordia New"/>
                <w:b/>
                <w:sz w:val="18"/>
                <w:szCs w:val="18"/>
                <w:lang w:val="en-US" w:eastAsia="ja-JP"/>
              </w:rPr>
            </w:pPr>
            <w:r w:rsidRPr="006E7AE8">
              <w:rPr>
                <w:rFonts w:ascii="Calibri" w:eastAsia="MS Mincho" w:hAnsi="Calibri" w:cs="Cordia New"/>
                <w:b/>
                <w:sz w:val="18"/>
                <w:szCs w:val="18"/>
                <w:lang w:val="en-US" w:eastAsia="ja-JP"/>
              </w:rPr>
              <w:t>Principles 1: Human Rights</w:t>
            </w:r>
          </w:p>
        </w:tc>
        <w:tc>
          <w:tcPr>
            <w:tcW w:w="833" w:type="dxa"/>
            <w:tcBorders>
              <w:bottom w:val="single" w:sz="4" w:space="0" w:color="auto"/>
            </w:tcBorders>
            <w:shd w:val="clear" w:color="auto" w:fill="DBE5F1" w:themeFill="accent1" w:themeFillTint="33"/>
          </w:tcPr>
          <w:p w14:paraId="6B507983" w14:textId="77777777" w:rsidR="006E7AE8" w:rsidRPr="006E7AE8" w:rsidRDefault="006E7AE8" w:rsidP="00117C6E">
            <w:pPr>
              <w:tabs>
                <w:tab w:val="left" w:pos="810"/>
              </w:tabs>
              <w:spacing w:after="0"/>
              <w:jc w:val="center"/>
              <w:rPr>
                <w:rFonts w:ascii="Calibri" w:eastAsia="MS Mincho" w:hAnsi="Calibri" w:cs="Cordia New"/>
                <w:b/>
                <w:sz w:val="18"/>
                <w:szCs w:val="18"/>
                <w:lang w:val="en-US" w:eastAsia="ja-JP"/>
              </w:rPr>
            </w:pPr>
            <w:r w:rsidRPr="006E7AE8">
              <w:rPr>
                <w:rFonts w:ascii="Calibri" w:hAnsi="Calibri" w:cs="Cordia New"/>
                <w:b/>
                <w:sz w:val="16"/>
                <w:szCs w:val="16"/>
                <w:lang w:val="en-US" w:eastAsia="ja-JP"/>
              </w:rPr>
              <w:t xml:space="preserve">Answer </w:t>
            </w:r>
            <w:r w:rsidRPr="006E7AE8">
              <w:rPr>
                <w:rFonts w:ascii="Calibri" w:hAnsi="Calibri" w:cs="Cordia New"/>
                <w:b/>
                <w:sz w:val="16"/>
                <w:szCs w:val="16"/>
                <w:lang w:val="en-US" w:eastAsia="ja-JP"/>
              </w:rPr>
              <w:br/>
              <w:t>(Yes/No)</w:t>
            </w:r>
          </w:p>
        </w:tc>
      </w:tr>
      <w:tr w:rsidR="006E7AE8" w:rsidRPr="006E7AE8" w14:paraId="1AAFE4EA" w14:textId="77777777" w:rsidTr="00E1244F">
        <w:tc>
          <w:tcPr>
            <w:tcW w:w="8635" w:type="dxa"/>
            <w:tcBorders>
              <w:bottom w:val="single" w:sz="4" w:space="0" w:color="auto"/>
            </w:tcBorders>
            <w:shd w:val="clear" w:color="auto" w:fill="auto"/>
          </w:tcPr>
          <w:p w14:paraId="3FDA4238"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1.</w:t>
            </w:r>
            <w:r w:rsidRPr="006E7AE8">
              <w:rPr>
                <w:rFonts w:ascii="Calibri" w:hAnsi="Calibri" w:cs="Cordia New"/>
                <w:sz w:val="18"/>
                <w:szCs w:val="18"/>
                <w:lang w:val="en-US"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332B2ED1"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130EECF3" w14:textId="77777777" w:rsidTr="00E1244F">
        <w:tc>
          <w:tcPr>
            <w:tcW w:w="8635" w:type="dxa"/>
            <w:tcBorders>
              <w:bottom w:val="single" w:sz="4" w:space="0" w:color="auto"/>
            </w:tcBorders>
            <w:shd w:val="clear" w:color="auto" w:fill="auto"/>
          </w:tcPr>
          <w:p w14:paraId="68EDA871"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 xml:space="preserve">2. </w:t>
            </w:r>
            <w:r w:rsidRPr="006E7AE8">
              <w:rPr>
                <w:rFonts w:ascii="Calibri" w:hAnsi="Calibri" w:cs="Cordia New"/>
                <w:sz w:val="18"/>
                <w:szCs w:val="18"/>
                <w:lang w:val="en-US" w:eastAsia="ja-JP"/>
              </w:rPr>
              <w:tab/>
              <w:t>Is there a likelihood that the Project would have inequitable or discriminatory adverse impacts on affected populations, particularly people living in poverty or marginalized or excluded individuals or groups?</w:t>
            </w:r>
            <w:r w:rsidRPr="006E7AE8">
              <w:rPr>
                <w:rFonts w:ascii="Calibri" w:hAnsi="Calibri" w:cs="Cordia New"/>
                <w:sz w:val="18"/>
                <w:szCs w:val="18"/>
                <w:vertAlign w:val="superscript"/>
                <w:lang w:val="en-US" w:eastAsia="ja-JP"/>
              </w:rPr>
              <w:t xml:space="preserve"> </w:t>
            </w:r>
          </w:p>
        </w:tc>
        <w:tc>
          <w:tcPr>
            <w:tcW w:w="833" w:type="dxa"/>
            <w:tcBorders>
              <w:bottom w:val="single" w:sz="4" w:space="0" w:color="auto"/>
            </w:tcBorders>
            <w:shd w:val="clear" w:color="auto" w:fill="auto"/>
          </w:tcPr>
          <w:p w14:paraId="0063E32D"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5CD20A18" w14:textId="77777777" w:rsidTr="00E1244F">
        <w:tc>
          <w:tcPr>
            <w:tcW w:w="8635" w:type="dxa"/>
            <w:tcBorders>
              <w:bottom w:val="single" w:sz="4" w:space="0" w:color="auto"/>
            </w:tcBorders>
            <w:shd w:val="clear" w:color="auto" w:fill="auto"/>
          </w:tcPr>
          <w:p w14:paraId="3EA4D137"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3.</w:t>
            </w:r>
            <w:r w:rsidRPr="006E7AE8">
              <w:rPr>
                <w:rFonts w:ascii="Calibri" w:hAnsi="Calibri" w:cs="Cordia New"/>
                <w:sz w:val="18"/>
                <w:szCs w:val="18"/>
                <w:lang w:val="en-US"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53FAEFE5"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0853E268" w14:textId="77777777" w:rsidTr="00E1244F">
        <w:tc>
          <w:tcPr>
            <w:tcW w:w="8635" w:type="dxa"/>
            <w:tcBorders>
              <w:bottom w:val="single" w:sz="4" w:space="0" w:color="auto"/>
            </w:tcBorders>
            <w:shd w:val="clear" w:color="auto" w:fill="auto"/>
          </w:tcPr>
          <w:p w14:paraId="00DA15C3"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4.</w:t>
            </w:r>
            <w:r w:rsidRPr="006E7AE8">
              <w:rPr>
                <w:rFonts w:ascii="Calibri" w:hAnsi="Calibri" w:cs="Cordia New"/>
                <w:sz w:val="18"/>
                <w:szCs w:val="18"/>
                <w:lang w:val="en-US"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4981818D"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0505792B" w14:textId="77777777" w:rsidTr="00E1244F">
        <w:tc>
          <w:tcPr>
            <w:tcW w:w="8635" w:type="dxa"/>
            <w:tcBorders>
              <w:bottom w:val="single" w:sz="4" w:space="0" w:color="auto"/>
            </w:tcBorders>
            <w:shd w:val="clear" w:color="auto" w:fill="auto"/>
          </w:tcPr>
          <w:p w14:paraId="1521691B"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5.</w:t>
            </w:r>
            <w:r w:rsidRPr="006E7AE8">
              <w:rPr>
                <w:rFonts w:ascii="Calibri" w:hAnsi="Calibri" w:cs="Cordia New"/>
                <w:sz w:val="18"/>
                <w:szCs w:val="18"/>
                <w:lang w:val="en-US" w:eastAsia="ja-JP"/>
              </w:rPr>
              <w:tab/>
            </w:r>
            <w:r w:rsidRPr="006E7AE8">
              <w:rPr>
                <w:rFonts w:ascii="Calibri" w:eastAsia="MS Mincho" w:hAnsi="Calibri" w:cs="Cordia New"/>
                <w:sz w:val="18"/>
                <w:lang w:val="en-US" w:eastAsia="ja-JP"/>
              </w:rPr>
              <w:t xml:space="preserve"> Are there measures or mechanisms in place to respond to local community grievances?</w:t>
            </w:r>
            <w:r w:rsidRPr="006E7AE8" w:rsidDel="000C543E">
              <w:rPr>
                <w:rFonts w:ascii="Calibri" w:hAnsi="Calibri" w:cs="Cordia New"/>
                <w:sz w:val="18"/>
                <w:szCs w:val="18"/>
                <w:lang w:val="en-US" w:eastAsia="ja-JP"/>
              </w:rPr>
              <w:t xml:space="preserve"> </w:t>
            </w:r>
          </w:p>
        </w:tc>
        <w:tc>
          <w:tcPr>
            <w:tcW w:w="833" w:type="dxa"/>
            <w:tcBorders>
              <w:bottom w:val="single" w:sz="4" w:space="0" w:color="auto"/>
            </w:tcBorders>
            <w:shd w:val="clear" w:color="auto" w:fill="auto"/>
          </w:tcPr>
          <w:p w14:paraId="3DC9E290"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Yes</w:t>
            </w:r>
          </w:p>
        </w:tc>
      </w:tr>
      <w:tr w:rsidR="006E7AE8" w:rsidRPr="006E7AE8" w14:paraId="3A2DB3CF" w14:textId="77777777" w:rsidTr="00E1244F">
        <w:tc>
          <w:tcPr>
            <w:tcW w:w="8635" w:type="dxa"/>
            <w:tcBorders>
              <w:bottom w:val="single" w:sz="4" w:space="0" w:color="auto"/>
            </w:tcBorders>
            <w:shd w:val="clear" w:color="auto" w:fill="auto"/>
          </w:tcPr>
          <w:p w14:paraId="3E062BB5" w14:textId="77777777" w:rsidR="006E7AE8" w:rsidRPr="006E7AE8" w:rsidDel="00074D34"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lastRenderedPageBreak/>
              <w:t>6.</w:t>
            </w:r>
            <w:r w:rsidRPr="006E7AE8">
              <w:rPr>
                <w:rFonts w:ascii="Calibri" w:hAnsi="Calibri" w:cs="Cordia New"/>
                <w:sz w:val="18"/>
                <w:szCs w:val="18"/>
                <w:lang w:val="en-US"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0DC7845E"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5009E529" w14:textId="77777777" w:rsidTr="00E1244F">
        <w:tc>
          <w:tcPr>
            <w:tcW w:w="8635" w:type="dxa"/>
            <w:tcBorders>
              <w:bottom w:val="single" w:sz="4" w:space="0" w:color="auto"/>
            </w:tcBorders>
            <w:shd w:val="clear" w:color="auto" w:fill="auto"/>
          </w:tcPr>
          <w:p w14:paraId="0657E5BE"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7.</w:t>
            </w:r>
            <w:r w:rsidRPr="006E7AE8">
              <w:rPr>
                <w:rFonts w:ascii="Calibri" w:hAnsi="Calibri" w:cs="Cordia New"/>
                <w:sz w:val="18"/>
                <w:szCs w:val="18"/>
                <w:lang w:val="en-US"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75155FD2"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7B24A286" w14:textId="77777777" w:rsidTr="00E1244F">
        <w:tc>
          <w:tcPr>
            <w:tcW w:w="8635" w:type="dxa"/>
            <w:tcBorders>
              <w:bottom w:val="single" w:sz="4" w:space="0" w:color="auto"/>
            </w:tcBorders>
            <w:shd w:val="clear" w:color="auto" w:fill="auto"/>
          </w:tcPr>
          <w:p w14:paraId="26A94910"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8.</w:t>
            </w:r>
            <w:r w:rsidRPr="006E7AE8">
              <w:rPr>
                <w:rFonts w:ascii="Calibri" w:hAnsi="Calibri" w:cs="Cordia New"/>
                <w:sz w:val="18"/>
                <w:szCs w:val="18"/>
                <w:lang w:val="en-US"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4764A542"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Yes</w:t>
            </w:r>
          </w:p>
        </w:tc>
      </w:tr>
      <w:tr w:rsidR="006E7AE8" w:rsidRPr="006E7AE8" w14:paraId="2BDD4C2C" w14:textId="77777777" w:rsidTr="00E1244F">
        <w:tc>
          <w:tcPr>
            <w:tcW w:w="8635" w:type="dxa"/>
            <w:tcBorders>
              <w:bottom w:val="single" w:sz="4" w:space="0" w:color="auto"/>
            </w:tcBorders>
            <w:shd w:val="clear" w:color="auto" w:fill="auto"/>
          </w:tcPr>
          <w:p w14:paraId="477BEECF"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9.</w:t>
            </w:r>
            <w:r w:rsidRPr="006E7AE8">
              <w:rPr>
                <w:rFonts w:ascii="Calibri" w:hAnsi="Calibri" w:cs="Cordia New"/>
                <w:sz w:val="18"/>
                <w:szCs w:val="18"/>
                <w:lang w:val="en-US"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7885460D"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6F8A53D7" w14:textId="77777777" w:rsidTr="00E1244F">
        <w:tc>
          <w:tcPr>
            <w:tcW w:w="8635" w:type="dxa"/>
            <w:tcBorders>
              <w:bottom w:val="single" w:sz="4" w:space="0" w:color="auto"/>
            </w:tcBorders>
            <w:shd w:val="clear" w:color="auto" w:fill="DBE5F1" w:themeFill="accent1" w:themeFillTint="33"/>
          </w:tcPr>
          <w:p w14:paraId="63BFF9BE" w14:textId="77777777" w:rsidR="006E7AE8" w:rsidRPr="006E7AE8" w:rsidRDefault="006E7AE8" w:rsidP="00117C6E">
            <w:pPr>
              <w:tabs>
                <w:tab w:val="left" w:pos="810"/>
              </w:tabs>
              <w:spacing w:after="0"/>
              <w:jc w:val="left"/>
              <w:rPr>
                <w:rFonts w:ascii="Calibri" w:eastAsia="MS Mincho" w:hAnsi="Calibri" w:cs="Cordia New"/>
                <w:b/>
                <w:sz w:val="18"/>
                <w:szCs w:val="18"/>
                <w:lang w:val="en-US" w:eastAsia="ja-JP"/>
              </w:rPr>
            </w:pPr>
            <w:r w:rsidRPr="006E7AE8">
              <w:rPr>
                <w:rFonts w:ascii="Calibri" w:eastAsia="MS Mincho" w:hAnsi="Calibri" w:cs="Cordia New"/>
                <w:b/>
                <w:sz w:val="18"/>
                <w:szCs w:val="18"/>
                <w:lang w:val="en-US" w:eastAsia="ja-JP"/>
              </w:rPr>
              <w:t>Principle 2: Gender Equality and Women’s Empowerment</w:t>
            </w:r>
          </w:p>
        </w:tc>
        <w:tc>
          <w:tcPr>
            <w:tcW w:w="833" w:type="dxa"/>
            <w:tcBorders>
              <w:bottom w:val="single" w:sz="4" w:space="0" w:color="auto"/>
            </w:tcBorders>
            <w:shd w:val="clear" w:color="auto" w:fill="DBE5F1" w:themeFill="accent1" w:themeFillTint="33"/>
          </w:tcPr>
          <w:p w14:paraId="56DCCBFC" w14:textId="77777777" w:rsidR="006E7AE8" w:rsidRPr="006E7AE8" w:rsidRDefault="006E7AE8" w:rsidP="00117C6E">
            <w:pPr>
              <w:tabs>
                <w:tab w:val="left" w:pos="810"/>
              </w:tabs>
              <w:spacing w:after="0"/>
              <w:jc w:val="left"/>
              <w:rPr>
                <w:rFonts w:ascii="Calibri" w:eastAsia="MS Mincho" w:hAnsi="Calibri" w:cs="Cordia New"/>
                <w:b/>
                <w:sz w:val="18"/>
                <w:szCs w:val="18"/>
                <w:lang w:val="en-US" w:eastAsia="ja-JP"/>
              </w:rPr>
            </w:pPr>
          </w:p>
        </w:tc>
      </w:tr>
      <w:tr w:rsidR="006E7AE8" w:rsidRPr="006E7AE8" w14:paraId="6DABAA6A" w14:textId="77777777" w:rsidTr="00E1244F">
        <w:tc>
          <w:tcPr>
            <w:tcW w:w="8635" w:type="dxa"/>
            <w:tcBorders>
              <w:bottom w:val="single" w:sz="4" w:space="0" w:color="auto"/>
            </w:tcBorders>
            <w:shd w:val="clear" w:color="auto" w:fill="auto"/>
          </w:tcPr>
          <w:p w14:paraId="28BF6262"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1.</w:t>
            </w:r>
            <w:r w:rsidRPr="006E7AE8">
              <w:rPr>
                <w:rFonts w:ascii="Calibri" w:hAnsi="Calibri" w:cs="Cordia New"/>
                <w:sz w:val="18"/>
                <w:szCs w:val="18"/>
                <w:lang w:val="en-US"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512E0611"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0F9ACC41" w14:textId="77777777" w:rsidTr="00E1244F">
        <w:tc>
          <w:tcPr>
            <w:tcW w:w="8635" w:type="dxa"/>
            <w:tcBorders>
              <w:bottom w:val="single" w:sz="4" w:space="0" w:color="auto"/>
            </w:tcBorders>
            <w:shd w:val="clear" w:color="auto" w:fill="auto"/>
          </w:tcPr>
          <w:p w14:paraId="6DB5A874"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2.</w:t>
            </w:r>
            <w:r w:rsidRPr="006E7AE8">
              <w:rPr>
                <w:rFonts w:ascii="Calibri" w:hAnsi="Calibri" w:cs="Cordia New"/>
                <w:sz w:val="18"/>
                <w:szCs w:val="18"/>
                <w:lang w:val="en-US"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6D0C6565"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195BBC49" w14:textId="77777777" w:rsidTr="00E1244F">
        <w:tc>
          <w:tcPr>
            <w:tcW w:w="8635" w:type="dxa"/>
            <w:tcBorders>
              <w:bottom w:val="single" w:sz="4" w:space="0" w:color="auto"/>
            </w:tcBorders>
            <w:shd w:val="clear" w:color="auto" w:fill="auto"/>
          </w:tcPr>
          <w:p w14:paraId="409A9721"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3.</w:t>
            </w:r>
            <w:r w:rsidRPr="006E7AE8">
              <w:rPr>
                <w:rFonts w:ascii="Calibri" w:hAnsi="Calibri" w:cs="Cordia New"/>
                <w:sz w:val="18"/>
                <w:szCs w:val="18"/>
                <w:lang w:val="en-US"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05A4ABB4"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1B5FF410" w14:textId="77777777" w:rsidTr="00E1244F">
        <w:tc>
          <w:tcPr>
            <w:tcW w:w="8635" w:type="dxa"/>
            <w:tcBorders>
              <w:bottom w:val="single" w:sz="4" w:space="0" w:color="auto"/>
            </w:tcBorders>
            <w:shd w:val="clear" w:color="auto" w:fill="auto"/>
          </w:tcPr>
          <w:p w14:paraId="6F52F038"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3.</w:t>
            </w:r>
            <w:r w:rsidRPr="006E7AE8">
              <w:rPr>
                <w:rFonts w:ascii="Calibri" w:hAnsi="Calibri" w:cs="Cordia New"/>
                <w:sz w:val="18"/>
                <w:szCs w:val="18"/>
                <w:lang w:val="en-US" w:eastAsia="ja-JP"/>
              </w:rPr>
              <w:tab/>
              <w:t>Would the Project potentially limit women’s ability to use, develop and protect natural resources, taking into account different roles and positions of women and men in accessing environmental goods and services?</w:t>
            </w:r>
          </w:p>
          <w:p w14:paraId="5BD67AEB" w14:textId="77777777" w:rsidR="006E7AE8" w:rsidRPr="006E7AE8" w:rsidRDefault="006E7AE8" w:rsidP="00117C6E">
            <w:pPr>
              <w:tabs>
                <w:tab w:val="left" w:pos="900"/>
              </w:tabs>
              <w:spacing w:after="0"/>
              <w:ind w:left="567" w:hanging="567"/>
              <w:jc w:val="left"/>
              <w:rPr>
                <w:rFonts w:ascii="Calibri" w:hAnsi="Calibri" w:cs="Cordia New"/>
                <w:i/>
                <w:sz w:val="18"/>
                <w:szCs w:val="18"/>
                <w:lang w:val="en-US" w:eastAsia="ja-JP"/>
              </w:rPr>
            </w:pPr>
            <w:r w:rsidRPr="006E7AE8">
              <w:rPr>
                <w:rFonts w:ascii="Calibri" w:eastAsia="MS Mincho" w:hAnsi="Calibri" w:cs="Cordia New"/>
                <w:sz w:val="18"/>
                <w:szCs w:val="18"/>
                <w:lang w:val="en-US" w:eastAsia="ja-JP"/>
              </w:rPr>
              <w:tab/>
            </w:r>
            <w:r w:rsidRPr="006E7AE8">
              <w:rPr>
                <w:rFonts w:ascii="Calibri" w:eastAsia="MS Mincho" w:hAnsi="Calibri" w:cs="Cordia New"/>
                <w:i/>
                <w:sz w:val="18"/>
                <w:szCs w:val="18"/>
                <w:lang w:val="en-US"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4E367CD6"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r w:rsidRPr="006E7AE8">
              <w:rPr>
                <w:rFonts w:ascii="Calibri" w:eastAsia="MS Mincho" w:hAnsi="Calibri" w:cs="Cordia New"/>
                <w:sz w:val="18"/>
                <w:szCs w:val="18"/>
                <w:lang w:val="en-US" w:eastAsia="ja-JP"/>
              </w:rPr>
              <w:t>No</w:t>
            </w:r>
          </w:p>
        </w:tc>
      </w:tr>
      <w:tr w:rsidR="006E7AE8" w:rsidRPr="006E7AE8" w14:paraId="4945BFFB" w14:textId="77777777" w:rsidTr="00E1244F">
        <w:tc>
          <w:tcPr>
            <w:tcW w:w="8635" w:type="dxa"/>
            <w:tcBorders>
              <w:bottom w:val="single" w:sz="4" w:space="0" w:color="auto"/>
            </w:tcBorders>
            <w:shd w:val="clear" w:color="auto" w:fill="DBE5F1" w:themeFill="accent1" w:themeFillTint="33"/>
          </w:tcPr>
          <w:p w14:paraId="4B22C6E1" w14:textId="77777777" w:rsidR="006E7AE8" w:rsidRPr="006E7AE8" w:rsidRDefault="006E7AE8" w:rsidP="00117C6E">
            <w:pPr>
              <w:tabs>
                <w:tab w:val="left" w:pos="810"/>
              </w:tabs>
              <w:spacing w:after="0"/>
              <w:jc w:val="left"/>
              <w:rPr>
                <w:rFonts w:ascii="Calibri" w:hAnsi="Calibri" w:cs="Cordia New"/>
                <w:b/>
                <w:sz w:val="18"/>
                <w:szCs w:val="18"/>
                <w:lang w:val="en-US" w:eastAsia="ja-JP"/>
              </w:rPr>
            </w:pPr>
            <w:r w:rsidRPr="006E7AE8">
              <w:rPr>
                <w:rFonts w:ascii="Calibri" w:eastAsia="MS Mincho" w:hAnsi="Calibri" w:cs="Cordia New"/>
                <w:b/>
                <w:sz w:val="18"/>
                <w:szCs w:val="18"/>
                <w:lang w:val="en-US" w:eastAsia="ja-JP"/>
              </w:rPr>
              <w:t xml:space="preserve">Principle 3:  Environmental Sustainability: </w:t>
            </w:r>
            <w:r w:rsidRPr="006E7AE8">
              <w:rPr>
                <w:rFonts w:ascii="Calibri" w:eastAsia="MS Mincho" w:hAnsi="Calibri" w:cs="Cordia New"/>
                <w:sz w:val="18"/>
                <w:szCs w:val="18"/>
                <w:lang w:val="en-US" w:eastAsia="ja-JP"/>
              </w:rPr>
              <w:t>Screening</w:t>
            </w:r>
            <w:r w:rsidRPr="006E7AE8">
              <w:rPr>
                <w:rFonts w:ascii="Calibri" w:eastAsia="MS Mincho" w:hAnsi="Calibri" w:cs="Cordia New"/>
                <w:b/>
                <w:sz w:val="18"/>
                <w:szCs w:val="18"/>
                <w:lang w:val="en-US" w:eastAsia="ja-JP"/>
              </w:rPr>
              <w:t xml:space="preserve"> </w:t>
            </w:r>
            <w:r w:rsidRPr="006E7AE8">
              <w:rPr>
                <w:rFonts w:ascii="Calibri" w:eastAsia="MS Mincho" w:hAnsi="Calibri" w:cs="Cordia New"/>
                <w:sz w:val="18"/>
                <w:szCs w:val="18"/>
                <w:lang w:val="en-US" w:eastAsia="ja-JP"/>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10348101"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p>
        </w:tc>
      </w:tr>
      <w:tr w:rsidR="006E7AE8" w:rsidRPr="006E7AE8" w14:paraId="14F4FE8A" w14:textId="77777777" w:rsidTr="00E1244F">
        <w:tc>
          <w:tcPr>
            <w:tcW w:w="8635" w:type="dxa"/>
            <w:tcBorders>
              <w:bottom w:val="single" w:sz="4" w:space="0" w:color="auto"/>
            </w:tcBorders>
            <w:shd w:val="clear" w:color="auto" w:fill="auto"/>
          </w:tcPr>
          <w:p w14:paraId="13E2D801" w14:textId="77777777" w:rsidR="006E7AE8" w:rsidRPr="006E7AE8" w:rsidRDefault="006E7AE8" w:rsidP="00117C6E">
            <w:pPr>
              <w:tabs>
                <w:tab w:val="left" w:pos="810"/>
              </w:tabs>
              <w:spacing w:after="0"/>
              <w:jc w:val="left"/>
              <w:rPr>
                <w:rFonts w:ascii="Calibri" w:hAnsi="Calibri" w:cs="Cordia New"/>
                <w:b/>
                <w:sz w:val="18"/>
                <w:szCs w:val="18"/>
                <w:lang w:val="en-US" w:eastAsia="ja-JP"/>
              </w:rPr>
            </w:pPr>
          </w:p>
        </w:tc>
        <w:tc>
          <w:tcPr>
            <w:tcW w:w="833" w:type="dxa"/>
            <w:tcBorders>
              <w:bottom w:val="single" w:sz="4" w:space="0" w:color="auto"/>
            </w:tcBorders>
            <w:shd w:val="clear" w:color="auto" w:fill="auto"/>
          </w:tcPr>
          <w:p w14:paraId="00854D59" w14:textId="77777777" w:rsidR="006E7AE8" w:rsidRPr="006E7AE8" w:rsidRDefault="006E7AE8" w:rsidP="00117C6E">
            <w:pPr>
              <w:tabs>
                <w:tab w:val="left" w:pos="810"/>
              </w:tabs>
              <w:spacing w:after="0"/>
              <w:jc w:val="left"/>
              <w:rPr>
                <w:rFonts w:ascii="Calibri" w:eastAsia="MS Mincho" w:hAnsi="Calibri" w:cs="Cordia New"/>
                <w:sz w:val="18"/>
                <w:szCs w:val="18"/>
                <w:lang w:val="en-US" w:eastAsia="ja-JP"/>
              </w:rPr>
            </w:pPr>
          </w:p>
        </w:tc>
      </w:tr>
      <w:tr w:rsidR="006E7AE8" w:rsidRPr="006E7AE8" w14:paraId="7380623B" w14:textId="77777777" w:rsidTr="00E1244F">
        <w:tc>
          <w:tcPr>
            <w:tcW w:w="8635" w:type="dxa"/>
            <w:tcBorders>
              <w:bottom w:val="single" w:sz="4" w:space="0" w:color="auto"/>
            </w:tcBorders>
            <w:shd w:val="clear" w:color="auto" w:fill="DBE5F1" w:themeFill="accent1" w:themeFillTint="33"/>
            <w:vAlign w:val="center"/>
          </w:tcPr>
          <w:p w14:paraId="15D5B83F" w14:textId="77777777" w:rsidR="006E7AE8" w:rsidRPr="006E7AE8" w:rsidRDefault="006E7AE8" w:rsidP="00117C6E">
            <w:pPr>
              <w:tabs>
                <w:tab w:val="left" w:pos="570"/>
              </w:tabs>
              <w:spacing w:after="0"/>
              <w:jc w:val="left"/>
              <w:rPr>
                <w:rFonts w:ascii="Calibri" w:hAnsi="Calibri" w:cs="Cordia New"/>
                <w:b/>
                <w:sz w:val="18"/>
                <w:szCs w:val="18"/>
                <w:lang w:val="en-US" w:eastAsia="ja-JP"/>
              </w:rPr>
            </w:pPr>
            <w:r w:rsidRPr="006E7AE8">
              <w:rPr>
                <w:rFonts w:ascii="Calibri" w:hAnsi="Calibri" w:cs="Cordia New"/>
                <w:b/>
                <w:sz w:val="18"/>
                <w:szCs w:val="18"/>
                <w:lang w:val="en-US" w:eastAsia="ja-JP"/>
              </w:rPr>
              <w:t xml:space="preserve">Standard 1: Biodiversity Conservation and Sustainable </w:t>
            </w:r>
            <w:hyperlink w:anchor="SustNatResManGlossary" w:history="1">
              <w:r w:rsidRPr="006E7AE8">
                <w:rPr>
                  <w:rFonts w:ascii="Calibri" w:hAnsi="Calibri" w:cs="Cordia New"/>
                  <w:b/>
                  <w:sz w:val="18"/>
                  <w:szCs w:val="18"/>
                  <w:lang w:val="en-US" w:eastAsia="ja-JP"/>
                </w:rPr>
                <w:t>Natural</w:t>
              </w:r>
            </w:hyperlink>
            <w:r w:rsidRPr="006E7AE8">
              <w:rPr>
                <w:rFonts w:ascii="Calibri" w:eastAsia="MS Mincho" w:hAnsi="Calibri" w:cs="Cordia New"/>
                <w:b/>
                <w:sz w:val="18"/>
                <w:szCs w:val="18"/>
                <w:lang w:val="en-US" w:eastAsia="ja-JP"/>
              </w:rPr>
              <w:t xml:space="preserve"> Resource Management</w:t>
            </w:r>
          </w:p>
        </w:tc>
        <w:tc>
          <w:tcPr>
            <w:tcW w:w="833" w:type="dxa"/>
            <w:tcBorders>
              <w:bottom w:val="single" w:sz="4" w:space="0" w:color="auto"/>
            </w:tcBorders>
            <w:shd w:val="clear" w:color="auto" w:fill="DBE5F1" w:themeFill="accent1" w:themeFillTint="33"/>
          </w:tcPr>
          <w:p w14:paraId="430A0C23" w14:textId="77777777" w:rsidR="006E7AE8" w:rsidRPr="006E7AE8" w:rsidRDefault="006E7AE8" w:rsidP="00117C6E">
            <w:pPr>
              <w:spacing w:after="0"/>
              <w:jc w:val="left"/>
              <w:rPr>
                <w:rFonts w:ascii="Calibri" w:hAnsi="Calibri" w:cs="Cordia New"/>
                <w:b/>
                <w:sz w:val="18"/>
                <w:szCs w:val="18"/>
                <w:lang w:val="en-US" w:eastAsia="ja-JP"/>
              </w:rPr>
            </w:pPr>
          </w:p>
        </w:tc>
      </w:tr>
      <w:tr w:rsidR="006E7AE8" w:rsidRPr="006E7AE8" w14:paraId="7C890DBD" w14:textId="77777777" w:rsidTr="00E1244F">
        <w:tc>
          <w:tcPr>
            <w:tcW w:w="8635" w:type="dxa"/>
            <w:shd w:val="clear" w:color="auto" w:fill="auto"/>
          </w:tcPr>
          <w:p w14:paraId="1F456CEB"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 xml:space="preserve">1.1 </w:t>
            </w:r>
            <w:r w:rsidRPr="006E7AE8">
              <w:rPr>
                <w:rFonts w:ascii="Calibri" w:hAnsi="Calibri" w:cs="Cordia New"/>
                <w:sz w:val="18"/>
                <w:szCs w:val="18"/>
                <w:lang w:val="en-US" w:eastAsia="ja-JP"/>
              </w:rPr>
              <w:tab/>
              <w:t>Would the Project potentially cause adverse impacts to habitats (e.g. modified, natural, and critical habitats) and/or ecosystems and ecosystem services?</w:t>
            </w:r>
            <w:r w:rsidRPr="006E7AE8">
              <w:rPr>
                <w:rFonts w:ascii="Calibri" w:hAnsi="Calibri" w:cs="Cordia New"/>
                <w:sz w:val="18"/>
                <w:szCs w:val="18"/>
                <w:lang w:val="en-US" w:eastAsia="ja-JP"/>
              </w:rPr>
              <w:br/>
            </w:r>
            <w:r w:rsidRPr="006E7AE8">
              <w:rPr>
                <w:rFonts w:ascii="Calibri" w:hAnsi="Calibri" w:cs="Cordia New"/>
                <w:sz w:val="18"/>
                <w:szCs w:val="18"/>
                <w:lang w:val="en-US" w:eastAsia="ja-JP"/>
              </w:rPr>
              <w:br/>
            </w:r>
            <w:r w:rsidRPr="006E7AE8">
              <w:rPr>
                <w:rFonts w:ascii="Calibri" w:hAnsi="Calibri" w:cs="Cordia New"/>
                <w:i/>
                <w:sz w:val="18"/>
                <w:szCs w:val="18"/>
                <w:lang w:val="en-US" w:eastAsia="ja-JP"/>
              </w:rPr>
              <w:t>For example, through habitat loss, conversion or degradation, fragmentation, hydrological changes</w:t>
            </w:r>
          </w:p>
        </w:tc>
        <w:tc>
          <w:tcPr>
            <w:tcW w:w="833" w:type="dxa"/>
            <w:shd w:val="clear" w:color="auto" w:fill="auto"/>
          </w:tcPr>
          <w:p w14:paraId="45703409" w14:textId="77777777" w:rsidR="006E7AE8" w:rsidRPr="006E7AE8" w:rsidRDefault="006E7AE8" w:rsidP="00117C6E">
            <w:pPr>
              <w:spacing w:after="0"/>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1EBC45AD" w14:textId="77777777" w:rsidTr="00E1244F">
        <w:tc>
          <w:tcPr>
            <w:tcW w:w="8635" w:type="dxa"/>
            <w:tcBorders>
              <w:bottom w:val="single" w:sz="4" w:space="0" w:color="auto"/>
            </w:tcBorders>
            <w:shd w:val="clear" w:color="auto" w:fill="auto"/>
          </w:tcPr>
          <w:p w14:paraId="30E10F03" w14:textId="77777777" w:rsidR="006E7AE8" w:rsidRPr="006E7AE8" w:rsidRDefault="006E7AE8" w:rsidP="00117C6E">
            <w:pPr>
              <w:tabs>
                <w:tab w:val="left" w:pos="900"/>
              </w:tabs>
              <w:autoSpaceDE w:val="0"/>
              <w:autoSpaceDN w:val="0"/>
              <w:adjustRightInd w:val="0"/>
              <w:spacing w:after="0"/>
              <w:ind w:left="567" w:hanging="567"/>
              <w:jc w:val="left"/>
              <w:rPr>
                <w:rFonts w:ascii="Calibri" w:hAnsi="Calibri" w:cs="Cordia New"/>
                <w:color w:val="000000"/>
                <w:sz w:val="18"/>
                <w:szCs w:val="18"/>
                <w:lang w:val="en-US" w:eastAsia="ja-JP"/>
              </w:rPr>
            </w:pPr>
            <w:r w:rsidRPr="006E7AE8">
              <w:rPr>
                <w:rFonts w:ascii="Calibri" w:hAnsi="Calibri" w:cs="Cordia New"/>
                <w:bCs/>
                <w:color w:val="000000"/>
                <w:sz w:val="18"/>
                <w:szCs w:val="18"/>
                <w:lang w:val="en-US" w:eastAsia="ja-JP"/>
              </w:rPr>
              <w:t xml:space="preserve">1.2 </w:t>
            </w:r>
            <w:r w:rsidRPr="006E7AE8">
              <w:rPr>
                <w:rFonts w:ascii="Calibri" w:hAnsi="Calibri" w:cs="Cordia New"/>
                <w:bCs/>
                <w:color w:val="000000"/>
                <w:sz w:val="18"/>
                <w:szCs w:val="18"/>
                <w:lang w:val="en-US"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4509A99A" w14:textId="77777777" w:rsidR="006E7AE8" w:rsidRPr="006E7AE8" w:rsidRDefault="006E7AE8" w:rsidP="00117C6E">
            <w:pPr>
              <w:spacing w:after="0"/>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77080E0A" w14:textId="77777777" w:rsidTr="00E1244F">
        <w:tc>
          <w:tcPr>
            <w:tcW w:w="8635" w:type="dxa"/>
            <w:tcBorders>
              <w:bottom w:val="single" w:sz="4" w:space="0" w:color="auto"/>
            </w:tcBorders>
            <w:shd w:val="clear" w:color="auto" w:fill="auto"/>
          </w:tcPr>
          <w:p w14:paraId="37C9B153"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1.3</w:t>
            </w:r>
            <w:r w:rsidRPr="006E7AE8">
              <w:rPr>
                <w:rFonts w:ascii="Calibri" w:hAnsi="Calibri" w:cs="Cordia New"/>
                <w:sz w:val="18"/>
                <w:szCs w:val="18"/>
                <w:lang w:val="en-US"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4FA48ED3" w14:textId="77777777" w:rsidR="006E7AE8" w:rsidRPr="006E7AE8" w:rsidRDefault="006E7AE8" w:rsidP="00117C6E">
            <w:pPr>
              <w:spacing w:after="0"/>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3AB812D8" w14:textId="77777777" w:rsidTr="00E1244F">
        <w:tc>
          <w:tcPr>
            <w:tcW w:w="8635" w:type="dxa"/>
            <w:tcBorders>
              <w:bottom w:val="single" w:sz="4" w:space="0" w:color="auto"/>
            </w:tcBorders>
            <w:shd w:val="clear" w:color="auto" w:fill="auto"/>
          </w:tcPr>
          <w:p w14:paraId="0B0F8A3A" w14:textId="77777777" w:rsidR="006E7AE8" w:rsidRPr="006E7AE8" w:rsidRDefault="006E7AE8" w:rsidP="00117C6E">
            <w:pPr>
              <w:tabs>
                <w:tab w:val="left" w:pos="900"/>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1.4</w:t>
            </w:r>
            <w:r w:rsidRPr="006E7AE8">
              <w:rPr>
                <w:rFonts w:ascii="Calibri" w:hAnsi="Calibri" w:cs="Cordia New"/>
                <w:sz w:val="18"/>
                <w:szCs w:val="18"/>
                <w:lang w:val="en-US" w:eastAsia="ja-JP"/>
              </w:rPr>
              <w:tab/>
              <w:t>Would Project activities pose risks to endangered species?</w:t>
            </w:r>
          </w:p>
        </w:tc>
        <w:tc>
          <w:tcPr>
            <w:tcW w:w="833" w:type="dxa"/>
            <w:tcBorders>
              <w:bottom w:val="single" w:sz="4" w:space="0" w:color="auto"/>
            </w:tcBorders>
            <w:shd w:val="clear" w:color="auto" w:fill="auto"/>
          </w:tcPr>
          <w:p w14:paraId="6E367875" w14:textId="77777777" w:rsidR="006E7AE8" w:rsidRPr="006E7AE8" w:rsidRDefault="006E7AE8" w:rsidP="00117C6E">
            <w:pPr>
              <w:spacing w:after="0"/>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40E92568" w14:textId="77777777" w:rsidTr="00E1244F">
        <w:tc>
          <w:tcPr>
            <w:tcW w:w="8635" w:type="dxa"/>
            <w:tcBorders>
              <w:bottom w:val="single" w:sz="4" w:space="0" w:color="auto"/>
            </w:tcBorders>
            <w:shd w:val="clear" w:color="auto" w:fill="auto"/>
          </w:tcPr>
          <w:p w14:paraId="42B7C980" w14:textId="77777777" w:rsidR="006E7AE8" w:rsidRPr="00D66031" w:rsidRDefault="006E7AE8" w:rsidP="00117C6E">
            <w:pPr>
              <w:tabs>
                <w:tab w:val="left" w:pos="900"/>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 xml:space="preserve">1.5 </w:t>
            </w:r>
            <w:r w:rsidRPr="00D66031">
              <w:rPr>
                <w:rFonts w:ascii="Calibri" w:hAnsi="Calibri" w:cs="Cordia New"/>
                <w:sz w:val="18"/>
                <w:szCs w:val="18"/>
                <w:lang w:val="en-US" w:eastAsia="ja-JP"/>
              </w:rPr>
              <w:tab/>
              <w:t xml:space="preserve">Would the Project pose a risk of introducing invasive alien species? </w:t>
            </w:r>
          </w:p>
        </w:tc>
        <w:tc>
          <w:tcPr>
            <w:tcW w:w="833" w:type="dxa"/>
            <w:tcBorders>
              <w:bottom w:val="single" w:sz="4" w:space="0" w:color="auto"/>
            </w:tcBorders>
            <w:shd w:val="clear" w:color="auto" w:fill="auto"/>
          </w:tcPr>
          <w:p w14:paraId="1FBA15F5" w14:textId="77777777" w:rsidR="006E7AE8" w:rsidRPr="00D66031" w:rsidRDefault="006E7AE8" w:rsidP="00117C6E">
            <w:pPr>
              <w:spacing w:after="0"/>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5B37F329" w14:textId="77777777" w:rsidTr="00E1244F">
        <w:tc>
          <w:tcPr>
            <w:tcW w:w="8635" w:type="dxa"/>
            <w:tcBorders>
              <w:bottom w:val="single" w:sz="4" w:space="0" w:color="auto"/>
            </w:tcBorders>
            <w:shd w:val="clear" w:color="auto" w:fill="auto"/>
          </w:tcPr>
          <w:p w14:paraId="4B4CD29C" w14:textId="77777777" w:rsidR="006E7AE8" w:rsidRPr="00D66031" w:rsidRDefault="006E7AE8" w:rsidP="00117C6E">
            <w:pPr>
              <w:tabs>
                <w:tab w:val="left" w:pos="900"/>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1.6</w:t>
            </w:r>
            <w:r w:rsidRPr="00D66031">
              <w:rPr>
                <w:rFonts w:ascii="Calibri" w:hAnsi="Calibri" w:cs="Cordia New"/>
                <w:sz w:val="18"/>
                <w:szCs w:val="18"/>
                <w:lang w:val="en-US"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5D387D9E" w14:textId="77777777" w:rsidR="006E7AE8" w:rsidRPr="00D66031" w:rsidRDefault="006E7AE8" w:rsidP="00117C6E">
            <w:pPr>
              <w:spacing w:after="0"/>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30DBCCB3" w14:textId="77777777" w:rsidTr="00E1244F">
        <w:tc>
          <w:tcPr>
            <w:tcW w:w="8635" w:type="dxa"/>
            <w:tcBorders>
              <w:bottom w:val="single" w:sz="4" w:space="0" w:color="auto"/>
            </w:tcBorders>
            <w:shd w:val="clear" w:color="auto" w:fill="auto"/>
          </w:tcPr>
          <w:p w14:paraId="0C7840CB" w14:textId="77777777" w:rsidR="006E7AE8" w:rsidRPr="00D66031" w:rsidRDefault="006E7AE8" w:rsidP="00117C6E">
            <w:pPr>
              <w:tabs>
                <w:tab w:val="left" w:pos="900"/>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 xml:space="preserve">1.7 </w:t>
            </w:r>
            <w:r w:rsidRPr="00D66031">
              <w:rPr>
                <w:rFonts w:ascii="Calibri" w:hAnsi="Calibri" w:cs="Cordia New"/>
                <w:sz w:val="18"/>
                <w:szCs w:val="18"/>
                <w:lang w:val="en-US"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7C5A5780" w14:textId="77777777" w:rsidR="006E7AE8" w:rsidRPr="00D66031" w:rsidRDefault="006E7AE8" w:rsidP="00117C6E">
            <w:pPr>
              <w:spacing w:after="0"/>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6EDF1D5A" w14:textId="77777777" w:rsidTr="00E1244F">
        <w:tc>
          <w:tcPr>
            <w:tcW w:w="8635" w:type="dxa"/>
            <w:tcBorders>
              <w:bottom w:val="single" w:sz="4" w:space="0" w:color="auto"/>
            </w:tcBorders>
            <w:shd w:val="clear" w:color="auto" w:fill="auto"/>
          </w:tcPr>
          <w:p w14:paraId="7B48CAF6" w14:textId="77777777" w:rsidR="006E7AE8" w:rsidRPr="00D66031" w:rsidRDefault="006E7AE8" w:rsidP="00117C6E">
            <w:pPr>
              <w:tabs>
                <w:tab w:val="left" w:pos="900"/>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 xml:space="preserve">1.8 </w:t>
            </w:r>
            <w:r w:rsidRPr="00D66031">
              <w:rPr>
                <w:rFonts w:ascii="Calibri" w:hAnsi="Calibri" w:cs="Cordia New"/>
                <w:sz w:val="18"/>
                <w:szCs w:val="18"/>
                <w:lang w:val="en-US" w:eastAsia="ja-JP"/>
              </w:rPr>
              <w:tab/>
              <w:t>Does the Project involve significant extraction, diversion or containment of surface or ground water?</w:t>
            </w:r>
          </w:p>
          <w:p w14:paraId="329F3AB3" w14:textId="77777777" w:rsidR="006E7AE8" w:rsidRPr="00D66031" w:rsidRDefault="006E7AE8" w:rsidP="00117C6E">
            <w:pPr>
              <w:tabs>
                <w:tab w:val="left" w:pos="900"/>
              </w:tabs>
              <w:spacing w:after="0"/>
              <w:ind w:left="567" w:hanging="567"/>
              <w:jc w:val="left"/>
              <w:rPr>
                <w:rFonts w:ascii="Calibri" w:hAnsi="Calibri" w:cs="Cordia New"/>
                <w:i/>
                <w:sz w:val="18"/>
                <w:szCs w:val="18"/>
                <w:lang w:val="en-US" w:eastAsia="ja-JP"/>
              </w:rPr>
            </w:pPr>
            <w:r w:rsidRPr="00D66031">
              <w:rPr>
                <w:rFonts w:ascii="Calibri" w:hAnsi="Calibri" w:cs="Cordia New"/>
                <w:sz w:val="18"/>
                <w:szCs w:val="18"/>
                <w:lang w:val="en-US" w:eastAsia="ja-JP"/>
              </w:rPr>
              <w:tab/>
            </w:r>
            <w:r w:rsidRPr="00D66031">
              <w:rPr>
                <w:rFonts w:ascii="Calibri" w:hAnsi="Calibri" w:cs="Cordia New"/>
                <w:i/>
                <w:sz w:val="18"/>
                <w:szCs w:val="18"/>
                <w:lang w:val="en-US" w:eastAsia="ja-JP"/>
              </w:rPr>
              <w:t>For example, construction of dams, reservoirs, river basin developments, groundwater extraction</w:t>
            </w:r>
          </w:p>
        </w:tc>
        <w:tc>
          <w:tcPr>
            <w:tcW w:w="833" w:type="dxa"/>
            <w:tcBorders>
              <w:bottom w:val="single" w:sz="4" w:space="0" w:color="auto"/>
            </w:tcBorders>
            <w:shd w:val="clear" w:color="auto" w:fill="auto"/>
          </w:tcPr>
          <w:p w14:paraId="219BBE45" w14:textId="77777777" w:rsidR="006E7AE8" w:rsidRPr="00D66031" w:rsidRDefault="006E7AE8" w:rsidP="00117C6E">
            <w:pPr>
              <w:spacing w:after="0"/>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200298DD" w14:textId="77777777" w:rsidTr="00E1244F">
        <w:tc>
          <w:tcPr>
            <w:tcW w:w="8635" w:type="dxa"/>
            <w:tcBorders>
              <w:bottom w:val="single" w:sz="4" w:space="0" w:color="auto"/>
            </w:tcBorders>
            <w:shd w:val="clear" w:color="auto" w:fill="auto"/>
          </w:tcPr>
          <w:p w14:paraId="0076000F" w14:textId="77777777" w:rsidR="006E7AE8" w:rsidRPr="00D66031" w:rsidRDefault="006E7AE8" w:rsidP="00117C6E">
            <w:pPr>
              <w:tabs>
                <w:tab w:val="left" w:pos="900"/>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1.9</w:t>
            </w:r>
            <w:r w:rsidRPr="00D66031">
              <w:rPr>
                <w:rFonts w:ascii="Calibri" w:hAnsi="Calibri" w:cs="Cordia New"/>
                <w:sz w:val="18"/>
                <w:szCs w:val="18"/>
                <w:lang w:val="en-US"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49ECE463"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3ED610DF" w14:textId="77777777" w:rsidTr="00E1244F">
        <w:tc>
          <w:tcPr>
            <w:tcW w:w="8635" w:type="dxa"/>
            <w:tcBorders>
              <w:bottom w:val="single" w:sz="4" w:space="0" w:color="auto"/>
            </w:tcBorders>
            <w:shd w:val="clear" w:color="auto" w:fill="auto"/>
          </w:tcPr>
          <w:p w14:paraId="1EAF0EA2" w14:textId="77777777" w:rsidR="006E7AE8" w:rsidRPr="00D66031" w:rsidRDefault="006E7AE8" w:rsidP="00117C6E">
            <w:pPr>
              <w:tabs>
                <w:tab w:val="left" w:pos="900"/>
              </w:tabs>
              <w:spacing w:after="0"/>
              <w:ind w:left="567" w:hanging="567"/>
              <w:jc w:val="left"/>
              <w:rPr>
                <w:rFonts w:ascii="Calibri" w:hAnsi="Calibri" w:cs="Cordia New"/>
                <w:b/>
                <w:sz w:val="18"/>
                <w:szCs w:val="18"/>
                <w:lang w:val="en-US" w:eastAsia="ja-JP"/>
              </w:rPr>
            </w:pPr>
            <w:r w:rsidRPr="00D66031">
              <w:rPr>
                <w:rFonts w:ascii="Calibri" w:hAnsi="Calibri" w:cs="Cordia New"/>
                <w:sz w:val="18"/>
                <w:szCs w:val="18"/>
                <w:lang w:val="en-US" w:eastAsia="ja-JP"/>
              </w:rPr>
              <w:lastRenderedPageBreak/>
              <w:t>1.10</w:t>
            </w:r>
            <w:r w:rsidRPr="00D66031">
              <w:rPr>
                <w:rFonts w:ascii="Calibri" w:hAnsi="Calibri" w:cs="Cordia New"/>
                <w:sz w:val="18"/>
                <w:szCs w:val="18"/>
                <w:lang w:val="en-US"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3CD1271B"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196D3655" w14:textId="77777777" w:rsidTr="00E1244F">
        <w:tc>
          <w:tcPr>
            <w:tcW w:w="8635" w:type="dxa"/>
            <w:tcBorders>
              <w:bottom w:val="single" w:sz="4" w:space="0" w:color="auto"/>
            </w:tcBorders>
            <w:shd w:val="clear" w:color="auto" w:fill="auto"/>
          </w:tcPr>
          <w:p w14:paraId="35522197" w14:textId="77777777" w:rsidR="006E7AE8" w:rsidRPr="00D66031" w:rsidRDefault="006E7AE8" w:rsidP="00117C6E">
            <w:pPr>
              <w:tabs>
                <w:tab w:val="left" w:pos="900"/>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1.11</w:t>
            </w:r>
            <w:r w:rsidRPr="00D66031">
              <w:rPr>
                <w:rFonts w:ascii="Calibri" w:hAnsi="Calibri" w:cs="Cordia New"/>
                <w:sz w:val="18"/>
                <w:szCs w:val="18"/>
                <w:lang w:val="en-US"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2ADF6AE2" w14:textId="77777777" w:rsidR="006E7AE8" w:rsidRPr="00D66031" w:rsidRDefault="006E7AE8" w:rsidP="00117C6E">
            <w:pPr>
              <w:tabs>
                <w:tab w:val="left" w:pos="900"/>
              </w:tabs>
              <w:spacing w:after="0"/>
              <w:ind w:left="567" w:hanging="567"/>
              <w:jc w:val="left"/>
              <w:rPr>
                <w:rFonts w:ascii="Calibri" w:hAnsi="Calibri" w:cs="Cordia New"/>
                <w:i/>
                <w:sz w:val="18"/>
                <w:szCs w:val="18"/>
                <w:lang w:val="en-US" w:eastAsia="ja-JP"/>
              </w:rPr>
            </w:pPr>
            <w:r w:rsidRPr="00D66031">
              <w:rPr>
                <w:rFonts w:ascii="Calibri" w:hAnsi="Calibri" w:cs="Cordia New"/>
                <w:sz w:val="18"/>
                <w:szCs w:val="18"/>
                <w:lang w:val="en-US" w:eastAsia="ja-JP"/>
              </w:rPr>
              <w:tab/>
            </w:r>
            <w:r w:rsidRPr="00D66031">
              <w:rPr>
                <w:rFonts w:ascii="Calibri" w:hAnsi="Calibri" w:cs="Cordia New"/>
                <w:i/>
                <w:sz w:val="18"/>
                <w:szCs w:val="18"/>
                <w:lang w:val="en-US"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58142F73" w14:textId="77777777" w:rsidR="006E7AE8" w:rsidRPr="00D66031" w:rsidRDefault="004332DF" w:rsidP="004A2F6F">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Yes</w:t>
            </w:r>
          </w:p>
        </w:tc>
      </w:tr>
      <w:tr w:rsidR="006E7AE8" w:rsidRPr="006E7AE8" w14:paraId="5AD1CBCB" w14:textId="77777777" w:rsidTr="00E1244F">
        <w:trPr>
          <w:trHeight w:val="530"/>
        </w:trPr>
        <w:tc>
          <w:tcPr>
            <w:tcW w:w="8635" w:type="dxa"/>
            <w:tcBorders>
              <w:bottom w:val="single" w:sz="4" w:space="0" w:color="auto"/>
            </w:tcBorders>
            <w:shd w:val="clear" w:color="auto" w:fill="DBE5F1" w:themeFill="accent1" w:themeFillTint="33"/>
            <w:vAlign w:val="center"/>
          </w:tcPr>
          <w:p w14:paraId="0DCA0F68" w14:textId="77777777" w:rsidR="006E7AE8" w:rsidRPr="00D66031" w:rsidRDefault="006E7AE8" w:rsidP="00117C6E">
            <w:pPr>
              <w:tabs>
                <w:tab w:val="left" w:pos="555"/>
              </w:tabs>
              <w:spacing w:after="0"/>
              <w:jc w:val="left"/>
              <w:rPr>
                <w:rFonts w:ascii="Calibri" w:hAnsi="Calibri" w:cs="Cordia New"/>
                <w:b/>
                <w:sz w:val="18"/>
                <w:szCs w:val="18"/>
                <w:lang w:val="en-US" w:eastAsia="ja-JP"/>
              </w:rPr>
            </w:pPr>
            <w:r w:rsidRPr="00D66031">
              <w:rPr>
                <w:rFonts w:ascii="Calibri" w:hAnsi="Calibri" w:cs="Cordia New"/>
                <w:b/>
                <w:sz w:val="18"/>
                <w:szCs w:val="18"/>
                <w:lang w:val="en-US" w:eastAsia="ja-JP"/>
              </w:rPr>
              <w:t>Standard 2: Climate Change Mitigation and Adaptation</w:t>
            </w:r>
          </w:p>
        </w:tc>
        <w:tc>
          <w:tcPr>
            <w:tcW w:w="833" w:type="dxa"/>
            <w:tcBorders>
              <w:bottom w:val="single" w:sz="4" w:space="0" w:color="auto"/>
            </w:tcBorders>
            <w:shd w:val="clear" w:color="auto" w:fill="DBE5F1" w:themeFill="accent1" w:themeFillTint="33"/>
          </w:tcPr>
          <w:p w14:paraId="1BBDC8EC"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p>
        </w:tc>
      </w:tr>
      <w:tr w:rsidR="006E7AE8" w:rsidRPr="006E7AE8" w14:paraId="5667BBF1" w14:textId="77777777" w:rsidTr="00E1244F">
        <w:tc>
          <w:tcPr>
            <w:tcW w:w="8635" w:type="dxa"/>
            <w:tcBorders>
              <w:bottom w:val="single" w:sz="4" w:space="0" w:color="auto"/>
            </w:tcBorders>
            <w:shd w:val="clear" w:color="auto" w:fill="auto"/>
          </w:tcPr>
          <w:p w14:paraId="3D83FE37"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 xml:space="preserve">2.1 </w:t>
            </w:r>
            <w:r w:rsidRPr="00D66031">
              <w:rPr>
                <w:rFonts w:ascii="Calibri" w:hAnsi="Calibri" w:cs="Cordia New"/>
                <w:sz w:val="18"/>
                <w:szCs w:val="18"/>
                <w:lang w:val="en-US" w:eastAsia="ja-JP"/>
              </w:rPr>
              <w:tab/>
              <w:t>Will the proposed Project result in significant</w:t>
            </w:r>
            <w:r w:rsidRPr="00D66031">
              <w:rPr>
                <w:rFonts w:ascii="Calibri" w:hAnsi="Calibri" w:cs="Cordia New"/>
                <w:sz w:val="18"/>
                <w:szCs w:val="18"/>
                <w:vertAlign w:val="superscript"/>
                <w:lang w:val="en-US" w:eastAsia="ja-JP"/>
              </w:rPr>
              <w:t xml:space="preserve"> </w:t>
            </w:r>
            <w:r w:rsidRPr="00D66031">
              <w:rPr>
                <w:rFonts w:ascii="Calibri" w:hAnsi="Calibri" w:cs="Cordia New"/>
                <w:sz w:val="18"/>
                <w:szCs w:val="18"/>
                <w:lang w:val="en-US" w:eastAsia="ja-JP"/>
              </w:rPr>
              <w:t xml:space="preserve">greenhouse gas emissions or may exacerbate climate change? </w:t>
            </w:r>
          </w:p>
        </w:tc>
        <w:tc>
          <w:tcPr>
            <w:tcW w:w="833" w:type="dxa"/>
            <w:tcBorders>
              <w:bottom w:val="single" w:sz="4" w:space="0" w:color="auto"/>
            </w:tcBorders>
            <w:shd w:val="clear" w:color="auto" w:fill="auto"/>
          </w:tcPr>
          <w:p w14:paraId="0BBC6B29"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6DF224D2" w14:textId="77777777" w:rsidTr="00E1244F">
        <w:tc>
          <w:tcPr>
            <w:tcW w:w="8635" w:type="dxa"/>
            <w:tcBorders>
              <w:bottom w:val="single" w:sz="4" w:space="0" w:color="auto"/>
            </w:tcBorders>
            <w:shd w:val="clear" w:color="auto" w:fill="auto"/>
          </w:tcPr>
          <w:p w14:paraId="64A1E14B" w14:textId="77777777" w:rsidR="006E7AE8" w:rsidRPr="00D66031" w:rsidRDefault="006E7AE8" w:rsidP="00117C6E">
            <w:pPr>
              <w:tabs>
                <w:tab w:val="left" w:pos="585"/>
              </w:tabs>
              <w:autoSpaceDE w:val="0"/>
              <w:autoSpaceDN w:val="0"/>
              <w:adjustRightInd w:val="0"/>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2.2</w:t>
            </w:r>
            <w:r w:rsidRPr="00D66031">
              <w:rPr>
                <w:rFonts w:ascii="Calibri" w:hAnsi="Calibri" w:cs="Cordia New"/>
                <w:sz w:val="18"/>
                <w:szCs w:val="18"/>
                <w:lang w:val="en-US" w:eastAsia="ja-JP"/>
              </w:rPr>
              <w:tab/>
              <w:t xml:space="preserve">Would the potential outcomes of the Project be sensitive or vulnerable to potential impacts of </w:t>
            </w:r>
            <w:r w:rsidRPr="00D66031">
              <w:rPr>
                <w:rFonts w:ascii="Calibri" w:hAnsi="Calibri" w:cs="Cordia New"/>
                <w:bCs/>
                <w:color w:val="000000"/>
                <w:sz w:val="18"/>
                <w:szCs w:val="18"/>
                <w:lang w:val="en-US" w:eastAsia="ja-JP"/>
              </w:rPr>
              <w:t>climate</w:t>
            </w:r>
            <w:r w:rsidRPr="00D66031">
              <w:rPr>
                <w:rFonts w:ascii="Calibri" w:hAnsi="Calibri" w:cs="Cordia New"/>
                <w:sz w:val="18"/>
                <w:szCs w:val="18"/>
                <w:lang w:val="en-US" w:eastAsia="ja-JP"/>
              </w:rPr>
              <w:t xml:space="preserve"> change? </w:t>
            </w:r>
          </w:p>
        </w:tc>
        <w:tc>
          <w:tcPr>
            <w:tcW w:w="833" w:type="dxa"/>
            <w:tcBorders>
              <w:bottom w:val="single" w:sz="4" w:space="0" w:color="auto"/>
            </w:tcBorders>
            <w:shd w:val="clear" w:color="auto" w:fill="auto"/>
          </w:tcPr>
          <w:p w14:paraId="314CE4CC"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Yes</w:t>
            </w:r>
          </w:p>
        </w:tc>
      </w:tr>
      <w:tr w:rsidR="006E7AE8" w:rsidRPr="006E7AE8" w14:paraId="3B479D61" w14:textId="77777777" w:rsidTr="00E1244F">
        <w:tc>
          <w:tcPr>
            <w:tcW w:w="8635" w:type="dxa"/>
            <w:tcBorders>
              <w:bottom w:val="single" w:sz="4" w:space="0" w:color="auto"/>
            </w:tcBorders>
            <w:shd w:val="clear" w:color="auto" w:fill="auto"/>
          </w:tcPr>
          <w:p w14:paraId="7D7B8DC3"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2.3</w:t>
            </w:r>
            <w:r w:rsidRPr="00D66031">
              <w:rPr>
                <w:rFonts w:ascii="Calibri" w:hAnsi="Calibri" w:cs="Cordia New"/>
                <w:sz w:val="18"/>
                <w:szCs w:val="18"/>
                <w:lang w:val="en-US" w:eastAsia="ja-JP"/>
              </w:rPr>
              <w:tab/>
              <w:t xml:space="preserve">Is the proposed Project likely to directly or indirectly increase social and environmental </w:t>
            </w:r>
            <w:hyperlink w:anchor="CCVulnerabilityGlossary" w:history="1">
              <w:r w:rsidRPr="00D66031">
                <w:rPr>
                  <w:rFonts w:ascii="Calibri" w:hAnsi="Calibri" w:cs="Cordia New"/>
                  <w:sz w:val="18"/>
                  <w:szCs w:val="18"/>
                  <w:lang w:val="en-US" w:eastAsia="ja-JP"/>
                </w:rPr>
                <w:t>vulnerability to climate change</w:t>
              </w:r>
            </w:hyperlink>
            <w:r w:rsidRPr="00D66031">
              <w:rPr>
                <w:rFonts w:ascii="Calibri" w:hAnsi="Calibri" w:cs="Cordia New"/>
                <w:sz w:val="18"/>
                <w:szCs w:val="18"/>
                <w:lang w:val="en-US" w:eastAsia="ja-JP"/>
              </w:rPr>
              <w:t xml:space="preserve"> now or in the future (also known as maladaptive practices)?</w:t>
            </w:r>
          </w:p>
          <w:p w14:paraId="07FA6D40" w14:textId="77777777" w:rsidR="006E7AE8" w:rsidRPr="00D66031" w:rsidRDefault="006E7AE8" w:rsidP="00117C6E">
            <w:pPr>
              <w:tabs>
                <w:tab w:val="left" w:pos="630"/>
              </w:tabs>
              <w:spacing w:after="0"/>
              <w:ind w:left="630"/>
              <w:jc w:val="left"/>
              <w:rPr>
                <w:rFonts w:ascii="Calibri" w:hAnsi="Calibri" w:cs="Cordia New"/>
                <w:sz w:val="18"/>
                <w:szCs w:val="18"/>
                <w:lang w:val="en-US" w:eastAsia="ja-JP"/>
              </w:rPr>
            </w:pPr>
            <w:r w:rsidRPr="00D66031">
              <w:rPr>
                <w:rFonts w:ascii="Calibri" w:hAnsi="Calibri" w:cs="Cordia New"/>
                <w:i/>
                <w:sz w:val="18"/>
                <w:szCs w:val="18"/>
                <w:lang w:val="en-US"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2D3DEA05"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6781BA8B" w14:textId="77777777" w:rsidTr="00E1244F">
        <w:trPr>
          <w:trHeight w:val="539"/>
        </w:trPr>
        <w:tc>
          <w:tcPr>
            <w:tcW w:w="8635" w:type="dxa"/>
            <w:tcBorders>
              <w:bottom w:val="single" w:sz="4" w:space="0" w:color="auto"/>
            </w:tcBorders>
            <w:shd w:val="clear" w:color="auto" w:fill="DBE5F1" w:themeFill="accent1" w:themeFillTint="33"/>
            <w:vAlign w:val="center"/>
          </w:tcPr>
          <w:p w14:paraId="456D6ABB" w14:textId="77777777" w:rsidR="006E7AE8" w:rsidRPr="00D66031" w:rsidRDefault="006E7AE8" w:rsidP="00117C6E">
            <w:pPr>
              <w:tabs>
                <w:tab w:val="left" w:pos="0"/>
                <w:tab w:val="left" w:pos="555"/>
              </w:tabs>
              <w:spacing w:after="0"/>
              <w:jc w:val="left"/>
              <w:rPr>
                <w:rFonts w:ascii="Calibri" w:hAnsi="Calibri" w:cs="Cordia New"/>
                <w:b/>
                <w:sz w:val="18"/>
                <w:szCs w:val="18"/>
                <w:lang w:val="en-US" w:eastAsia="ja-JP"/>
              </w:rPr>
            </w:pPr>
            <w:r w:rsidRPr="00D66031">
              <w:rPr>
                <w:rFonts w:ascii="Calibri" w:hAnsi="Calibri" w:cs="Cordia New"/>
                <w:b/>
                <w:sz w:val="18"/>
                <w:szCs w:val="18"/>
                <w:lang w:val="en-US" w:eastAsia="ja-JP"/>
              </w:rPr>
              <w:t>Standard 3: Community Health, Safety and Working Conditions</w:t>
            </w:r>
          </w:p>
        </w:tc>
        <w:tc>
          <w:tcPr>
            <w:tcW w:w="833" w:type="dxa"/>
            <w:tcBorders>
              <w:bottom w:val="single" w:sz="4" w:space="0" w:color="auto"/>
            </w:tcBorders>
            <w:shd w:val="clear" w:color="auto" w:fill="DBE5F1" w:themeFill="accent1" w:themeFillTint="33"/>
            <w:vAlign w:val="center"/>
          </w:tcPr>
          <w:p w14:paraId="11A44F45"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p>
        </w:tc>
      </w:tr>
      <w:tr w:rsidR="006E7AE8" w:rsidRPr="006E7AE8" w14:paraId="716EFF47" w14:textId="77777777" w:rsidTr="00E1244F">
        <w:tc>
          <w:tcPr>
            <w:tcW w:w="8635" w:type="dxa"/>
            <w:tcBorders>
              <w:bottom w:val="single" w:sz="4" w:space="0" w:color="auto"/>
            </w:tcBorders>
            <w:shd w:val="clear" w:color="auto" w:fill="auto"/>
          </w:tcPr>
          <w:p w14:paraId="76DE5457"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3.1</w:t>
            </w:r>
            <w:r w:rsidRPr="00D66031">
              <w:rPr>
                <w:rFonts w:ascii="Calibri" w:hAnsi="Calibri" w:cs="Cordia New"/>
                <w:sz w:val="18"/>
                <w:szCs w:val="18"/>
                <w:lang w:val="en-US"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4A567262"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36C4C4D8" w14:textId="77777777" w:rsidTr="00E1244F">
        <w:tc>
          <w:tcPr>
            <w:tcW w:w="8635" w:type="dxa"/>
            <w:tcBorders>
              <w:bottom w:val="single" w:sz="4" w:space="0" w:color="auto"/>
            </w:tcBorders>
            <w:shd w:val="clear" w:color="auto" w:fill="auto"/>
          </w:tcPr>
          <w:p w14:paraId="4A44334A"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eastAsia="MS Mincho" w:hAnsi="Calibri" w:cs="Cordia New"/>
                <w:sz w:val="18"/>
                <w:szCs w:val="18"/>
                <w:lang w:val="en-US" w:eastAsia="ja-JP"/>
              </w:rPr>
              <w:t>3.2</w:t>
            </w:r>
            <w:r w:rsidRPr="00D66031">
              <w:rPr>
                <w:rFonts w:ascii="Calibri" w:eastAsia="MS Mincho" w:hAnsi="Calibri" w:cs="Cordia New"/>
                <w:sz w:val="18"/>
                <w:szCs w:val="18"/>
                <w:lang w:val="en-US"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35707852"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61F836AF" w14:textId="77777777" w:rsidTr="00E1244F">
        <w:tc>
          <w:tcPr>
            <w:tcW w:w="8635" w:type="dxa"/>
            <w:tcBorders>
              <w:bottom w:val="single" w:sz="4" w:space="0" w:color="auto"/>
            </w:tcBorders>
            <w:shd w:val="clear" w:color="auto" w:fill="auto"/>
          </w:tcPr>
          <w:p w14:paraId="35C07141"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3.3</w:t>
            </w:r>
            <w:r w:rsidRPr="00D66031">
              <w:rPr>
                <w:rFonts w:ascii="Calibri" w:hAnsi="Calibri" w:cs="Cordia New"/>
                <w:sz w:val="18"/>
                <w:szCs w:val="18"/>
                <w:lang w:val="en-US" w:eastAsia="ja-JP"/>
              </w:rPr>
              <w:tab/>
              <w:t>Does the Project involve large-scale infrastructure development (e.g. dams, roads, buildings)?</w:t>
            </w:r>
          </w:p>
        </w:tc>
        <w:tc>
          <w:tcPr>
            <w:tcW w:w="833" w:type="dxa"/>
            <w:tcBorders>
              <w:bottom w:val="single" w:sz="4" w:space="0" w:color="auto"/>
            </w:tcBorders>
            <w:shd w:val="clear" w:color="auto" w:fill="auto"/>
          </w:tcPr>
          <w:p w14:paraId="32C59BD6"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Yes</w:t>
            </w:r>
          </w:p>
        </w:tc>
      </w:tr>
      <w:tr w:rsidR="006E7AE8" w:rsidRPr="006E7AE8" w14:paraId="47197DF7" w14:textId="77777777" w:rsidTr="00E1244F">
        <w:tc>
          <w:tcPr>
            <w:tcW w:w="8635" w:type="dxa"/>
            <w:tcBorders>
              <w:bottom w:val="single" w:sz="4" w:space="0" w:color="auto"/>
            </w:tcBorders>
            <w:shd w:val="clear" w:color="auto" w:fill="auto"/>
          </w:tcPr>
          <w:p w14:paraId="0A56BE87"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3.4</w:t>
            </w:r>
            <w:r w:rsidRPr="00D66031">
              <w:rPr>
                <w:rFonts w:ascii="Calibri" w:hAnsi="Calibri" w:cs="Cordia New"/>
                <w:sz w:val="18"/>
                <w:szCs w:val="18"/>
                <w:lang w:val="en-US"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3CD80A8C"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17DBC8C4" w14:textId="77777777" w:rsidTr="00E1244F">
        <w:tc>
          <w:tcPr>
            <w:tcW w:w="8635" w:type="dxa"/>
            <w:tcBorders>
              <w:bottom w:val="single" w:sz="4" w:space="0" w:color="auto"/>
            </w:tcBorders>
            <w:shd w:val="clear" w:color="auto" w:fill="auto"/>
          </w:tcPr>
          <w:p w14:paraId="38025628"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3.5</w:t>
            </w:r>
            <w:r w:rsidRPr="00D66031">
              <w:rPr>
                <w:rFonts w:ascii="Calibri" w:hAnsi="Calibri" w:cs="Cordia New"/>
                <w:sz w:val="18"/>
                <w:szCs w:val="18"/>
                <w:lang w:val="en-US" w:eastAsia="ja-JP"/>
              </w:rPr>
              <w:tab/>
              <w:t xml:space="preserve">Would the proposed Project be susceptible to or lead to increased vulnerability to earthquakes, subsidence, landslides, </w:t>
            </w:r>
            <w:r w:rsidR="007D1828" w:rsidRPr="00D66031">
              <w:rPr>
                <w:rFonts w:ascii="Calibri" w:hAnsi="Calibri" w:cs="Cordia New"/>
                <w:sz w:val="18"/>
                <w:szCs w:val="18"/>
                <w:lang w:val="en-US" w:eastAsia="ja-JP"/>
              </w:rPr>
              <w:t>and erosion</w:t>
            </w:r>
            <w:r w:rsidRPr="00D66031">
              <w:rPr>
                <w:rFonts w:ascii="Calibri" w:hAnsi="Calibri" w:cs="Cordia New"/>
                <w:sz w:val="18"/>
                <w:szCs w:val="18"/>
                <w:lang w:val="en-US" w:eastAsia="ja-JP"/>
              </w:rPr>
              <w:t>, flooding or extreme climatic conditions?</w:t>
            </w:r>
          </w:p>
        </w:tc>
        <w:tc>
          <w:tcPr>
            <w:tcW w:w="833" w:type="dxa"/>
            <w:tcBorders>
              <w:bottom w:val="single" w:sz="4" w:space="0" w:color="auto"/>
            </w:tcBorders>
            <w:shd w:val="clear" w:color="auto" w:fill="auto"/>
          </w:tcPr>
          <w:p w14:paraId="4CB005D0"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3F9CDEB5" w14:textId="77777777" w:rsidTr="00E1244F">
        <w:tc>
          <w:tcPr>
            <w:tcW w:w="8635" w:type="dxa"/>
            <w:tcBorders>
              <w:bottom w:val="single" w:sz="4" w:space="0" w:color="auto"/>
            </w:tcBorders>
            <w:shd w:val="clear" w:color="auto" w:fill="auto"/>
          </w:tcPr>
          <w:p w14:paraId="65B1D6A0"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3.6</w:t>
            </w:r>
            <w:r w:rsidRPr="00D66031">
              <w:rPr>
                <w:rFonts w:ascii="Calibri" w:hAnsi="Calibri" w:cs="Cordia New"/>
                <w:sz w:val="18"/>
                <w:szCs w:val="18"/>
                <w:lang w:val="en-US"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283A6A4"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71CDDFF9" w14:textId="77777777" w:rsidTr="00E1244F">
        <w:tc>
          <w:tcPr>
            <w:tcW w:w="8635" w:type="dxa"/>
            <w:tcBorders>
              <w:bottom w:val="single" w:sz="4" w:space="0" w:color="auto"/>
            </w:tcBorders>
            <w:shd w:val="clear" w:color="auto" w:fill="auto"/>
          </w:tcPr>
          <w:p w14:paraId="0018ACC9"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3.7</w:t>
            </w:r>
            <w:r w:rsidRPr="00D66031">
              <w:rPr>
                <w:rFonts w:ascii="Calibri" w:hAnsi="Calibri" w:cs="Cordia New"/>
                <w:sz w:val="18"/>
                <w:szCs w:val="18"/>
                <w:lang w:val="en-US"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4DA94521"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470E5C1A" w14:textId="77777777" w:rsidTr="00E1244F">
        <w:tc>
          <w:tcPr>
            <w:tcW w:w="8635" w:type="dxa"/>
            <w:tcBorders>
              <w:bottom w:val="single" w:sz="4" w:space="0" w:color="auto"/>
            </w:tcBorders>
            <w:shd w:val="clear" w:color="auto" w:fill="auto"/>
          </w:tcPr>
          <w:p w14:paraId="02164AE6"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3.8</w:t>
            </w:r>
            <w:r w:rsidRPr="00D66031">
              <w:rPr>
                <w:rFonts w:ascii="Calibri" w:hAnsi="Calibri" w:cs="Cordia New"/>
                <w:sz w:val="18"/>
                <w:szCs w:val="18"/>
                <w:lang w:val="en-US"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14:paraId="2C43FB59"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2C4B9B95" w14:textId="77777777" w:rsidTr="00E1244F">
        <w:tc>
          <w:tcPr>
            <w:tcW w:w="8635" w:type="dxa"/>
            <w:tcBorders>
              <w:bottom w:val="single" w:sz="4" w:space="0" w:color="auto"/>
            </w:tcBorders>
            <w:shd w:val="clear" w:color="auto" w:fill="auto"/>
          </w:tcPr>
          <w:p w14:paraId="0CF028F7"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lastRenderedPageBreak/>
              <w:t>3.9</w:t>
            </w:r>
            <w:r w:rsidRPr="00D66031">
              <w:rPr>
                <w:rFonts w:ascii="Calibri" w:hAnsi="Calibri" w:cs="Cordia New"/>
                <w:sz w:val="18"/>
                <w:szCs w:val="18"/>
                <w:lang w:val="en-US"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74604533"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44465D6B" w14:textId="77777777" w:rsidTr="00E1244F">
        <w:trPr>
          <w:trHeight w:val="503"/>
        </w:trPr>
        <w:tc>
          <w:tcPr>
            <w:tcW w:w="8635" w:type="dxa"/>
            <w:tcBorders>
              <w:bottom w:val="single" w:sz="4" w:space="0" w:color="auto"/>
            </w:tcBorders>
            <w:shd w:val="clear" w:color="auto" w:fill="DBE5F1" w:themeFill="accent1" w:themeFillTint="33"/>
            <w:vAlign w:val="center"/>
          </w:tcPr>
          <w:p w14:paraId="6B9C65E3" w14:textId="77777777" w:rsidR="006E7AE8" w:rsidRPr="00D66031" w:rsidRDefault="006E7AE8" w:rsidP="00117C6E">
            <w:pPr>
              <w:tabs>
                <w:tab w:val="left" w:pos="0"/>
                <w:tab w:val="left" w:pos="555"/>
              </w:tabs>
              <w:spacing w:after="0"/>
              <w:jc w:val="left"/>
              <w:rPr>
                <w:rFonts w:ascii="Calibri" w:hAnsi="Calibri" w:cs="Cordia New"/>
                <w:b/>
                <w:sz w:val="18"/>
                <w:szCs w:val="18"/>
                <w:lang w:val="en-US" w:eastAsia="ja-JP"/>
              </w:rPr>
            </w:pPr>
            <w:r w:rsidRPr="00D66031">
              <w:rPr>
                <w:rFonts w:ascii="Calibri" w:hAnsi="Calibri" w:cs="Cordia New"/>
                <w:b/>
                <w:sz w:val="18"/>
                <w:szCs w:val="18"/>
                <w:lang w:val="en-US" w:eastAsia="ja-JP"/>
              </w:rPr>
              <w:t>Standard 4: Cultural Heritage</w:t>
            </w:r>
          </w:p>
        </w:tc>
        <w:tc>
          <w:tcPr>
            <w:tcW w:w="833" w:type="dxa"/>
            <w:tcBorders>
              <w:bottom w:val="single" w:sz="4" w:space="0" w:color="auto"/>
            </w:tcBorders>
            <w:shd w:val="clear" w:color="auto" w:fill="DBE5F1" w:themeFill="accent1" w:themeFillTint="33"/>
            <w:vAlign w:val="center"/>
          </w:tcPr>
          <w:p w14:paraId="69FDAF99"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p>
        </w:tc>
      </w:tr>
      <w:tr w:rsidR="006E7AE8" w:rsidRPr="006E7AE8" w14:paraId="3D21E7D2" w14:textId="77777777" w:rsidTr="00E1244F">
        <w:tc>
          <w:tcPr>
            <w:tcW w:w="8635" w:type="dxa"/>
            <w:tcBorders>
              <w:bottom w:val="single" w:sz="4" w:space="0" w:color="auto"/>
            </w:tcBorders>
            <w:shd w:val="clear" w:color="auto" w:fill="auto"/>
          </w:tcPr>
          <w:p w14:paraId="5A7AADBB"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4.1</w:t>
            </w:r>
            <w:r w:rsidRPr="00D66031">
              <w:rPr>
                <w:rFonts w:ascii="Calibri" w:hAnsi="Calibri" w:cs="Cordia New"/>
                <w:sz w:val="18"/>
                <w:szCs w:val="18"/>
                <w:lang w:val="en-US"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2F67D34C"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4583A2F9" w14:textId="77777777" w:rsidTr="00E1244F">
        <w:tc>
          <w:tcPr>
            <w:tcW w:w="8635" w:type="dxa"/>
            <w:tcBorders>
              <w:bottom w:val="single" w:sz="4" w:space="0" w:color="auto"/>
            </w:tcBorders>
            <w:shd w:val="clear" w:color="auto" w:fill="auto"/>
          </w:tcPr>
          <w:p w14:paraId="58C73BA1" w14:textId="77777777" w:rsidR="006E7AE8" w:rsidRPr="006E7AE8" w:rsidRDefault="006E7AE8" w:rsidP="00117C6E">
            <w:pPr>
              <w:tabs>
                <w:tab w:val="left" w:pos="585"/>
              </w:tabs>
              <w:spacing w:after="0"/>
              <w:ind w:left="567" w:hanging="567"/>
              <w:jc w:val="left"/>
              <w:rPr>
                <w:rFonts w:ascii="Calibri" w:hAnsi="Calibri" w:cs="Cordia New"/>
                <w:b/>
                <w:sz w:val="18"/>
                <w:szCs w:val="18"/>
                <w:lang w:val="en-US" w:eastAsia="ja-JP"/>
              </w:rPr>
            </w:pPr>
            <w:r w:rsidRPr="006E7AE8">
              <w:rPr>
                <w:rFonts w:ascii="Calibri" w:hAnsi="Calibri" w:cs="Cordia New"/>
                <w:sz w:val="18"/>
                <w:szCs w:val="18"/>
                <w:lang w:val="en-US" w:eastAsia="ja-JP"/>
              </w:rPr>
              <w:t>4.2</w:t>
            </w:r>
            <w:r w:rsidRPr="006E7AE8">
              <w:rPr>
                <w:rFonts w:ascii="Calibri" w:hAnsi="Calibri" w:cs="Cordia New"/>
                <w:sz w:val="18"/>
                <w:szCs w:val="18"/>
                <w:lang w:val="en-US"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6E476F3E"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126AF852" w14:textId="77777777" w:rsidTr="00E1244F">
        <w:trPr>
          <w:trHeight w:val="566"/>
        </w:trPr>
        <w:tc>
          <w:tcPr>
            <w:tcW w:w="8635" w:type="dxa"/>
            <w:tcBorders>
              <w:bottom w:val="single" w:sz="4" w:space="0" w:color="auto"/>
            </w:tcBorders>
            <w:shd w:val="clear" w:color="auto" w:fill="DBE5F1" w:themeFill="accent1" w:themeFillTint="33"/>
            <w:vAlign w:val="center"/>
          </w:tcPr>
          <w:p w14:paraId="660FF143" w14:textId="77777777" w:rsidR="006E7AE8" w:rsidRPr="006E7AE8" w:rsidRDefault="006E7AE8" w:rsidP="00117C6E">
            <w:pPr>
              <w:tabs>
                <w:tab w:val="left" w:pos="0"/>
                <w:tab w:val="left" w:pos="555"/>
              </w:tabs>
              <w:spacing w:after="0"/>
              <w:jc w:val="left"/>
              <w:rPr>
                <w:rFonts w:ascii="Calibri" w:hAnsi="Calibri" w:cs="Cordia New"/>
                <w:b/>
                <w:sz w:val="18"/>
                <w:szCs w:val="18"/>
                <w:lang w:val="en-US" w:eastAsia="ja-JP"/>
              </w:rPr>
            </w:pPr>
            <w:r w:rsidRPr="006E7AE8">
              <w:rPr>
                <w:rFonts w:ascii="Calibri" w:hAnsi="Calibri" w:cs="Cordia New"/>
                <w:b/>
                <w:sz w:val="18"/>
                <w:szCs w:val="18"/>
                <w:lang w:val="en-US" w:eastAsia="ja-JP"/>
              </w:rPr>
              <w:t>Standard 5: Displacement and Resettlement</w:t>
            </w:r>
          </w:p>
        </w:tc>
        <w:tc>
          <w:tcPr>
            <w:tcW w:w="833" w:type="dxa"/>
            <w:tcBorders>
              <w:bottom w:val="single" w:sz="4" w:space="0" w:color="auto"/>
            </w:tcBorders>
            <w:shd w:val="clear" w:color="auto" w:fill="DBE5F1" w:themeFill="accent1" w:themeFillTint="33"/>
            <w:vAlign w:val="center"/>
          </w:tcPr>
          <w:p w14:paraId="0CA78A22"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p>
        </w:tc>
      </w:tr>
      <w:tr w:rsidR="006E7AE8" w:rsidRPr="006E7AE8" w14:paraId="7F895D20" w14:textId="77777777" w:rsidTr="00E1244F">
        <w:tc>
          <w:tcPr>
            <w:tcW w:w="8635" w:type="dxa"/>
            <w:tcBorders>
              <w:bottom w:val="single" w:sz="4" w:space="0" w:color="auto"/>
            </w:tcBorders>
            <w:shd w:val="clear" w:color="auto" w:fill="auto"/>
          </w:tcPr>
          <w:p w14:paraId="2CC51D95" w14:textId="77777777" w:rsidR="006E7AE8" w:rsidRPr="006E7AE8" w:rsidRDefault="006E7AE8" w:rsidP="00117C6E">
            <w:pPr>
              <w:tabs>
                <w:tab w:val="left" w:pos="585"/>
              </w:tabs>
              <w:spacing w:after="0"/>
              <w:ind w:left="567" w:hanging="567"/>
              <w:jc w:val="left"/>
              <w:rPr>
                <w:rFonts w:ascii="Calibri" w:hAnsi="Calibri" w:cs="Cordia New"/>
                <w:b/>
                <w:sz w:val="18"/>
                <w:szCs w:val="18"/>
                <w:lang w:val="en-US" w:eastAsia="ja-JP"/>
              </w:rPr>
            </w:pPr>
            <w:r w:rsidRPr="006E7AE8">
              <w:rPr>
                <w:rFonts w:ascii="Calibri" w:eastAsia="MS Mincho" w:hAnsi="Calibri" w:cs="Cordia New"/>
                <w:sz w:val="18"/>
                <w:szCs w:val="18"/>
                <w:lang w:val="en-US"/>
              </w:rPr>
              <w:t>5.1</w:t>
            </w:r>
            <w:r w:rsidRPr="006E7AE8">
              <w:rPr>
                <w:rFonts w:ascii="Calibri" w:eastAsia="MS Mincho" w:hAnsi="Calibri" w:cs="Cordia New"/>
                <w:sz w:val="18"/>
                <w:szCs w:val="18"/>
                <w:lang w:val="en-US"/>
              </w:rPr>
              <w:tab/>
            </w:r>
            <w:r w:rsidRPr="006E7AE8">
              <w:rPr>
                <w:rFonts w:ascii="Calibri" w:hAnsi="Calibri" w:cs="Cordia New"/>
                <w:sz w:val="18"/>
                <w:szCs w:val="18"/>
                <w:lang w:val="en-US" w:eastAsia="ja-JP"/>
              </w:rPr>
              <w:t>Would</w:t>
            </w:r>
            <w:r w:rsidRPr="006E7AE8">
              <w:rPr>
                <w:rFonts w:ascii="Calibri" w:eastAsia="MS Mincho" w:hAnsi="Calibri" w:cs="Cordia New"/>
                <w:sz w:val="18"/>
                <w:szCs w:val="18"/>
                <w:lang w:val="en-US"/>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210CB506"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28007772" w14:textId="77777777" w:rsidTr="00E1244F">
        <w:tc>
          <w:tcPr>
            <w:tcW w:w="8635" w:type="dxa"/>
            <w:tcBorders>
              <w:bottom w:val="single" w:sz="4" w:space="0" w:color="auto"/>
            </w:tcBorders>
            <w:shd w:val="clear" w:color="auto" w:fill="auto"/>
          </w:tcPr>
          <w:p w14:paraId="53C68C6F" w14:textId="77777777" w:rsidR="006E7AE8" w:rsidRPr="006E7AE8" w:rsidRDefault="006E7AE8" w:rsidP="00117C6E">
            <w:pPr>
              <w:tabs>
                <w:tab w:val="left" w:pos="585"/>
              </w:tabs>
              <w:spacing w:after="0"/>
              <w:ind w:left="567" w:hanging="567"/>
              <w:jc w:val="left"/>
              <w:rPr>
                <w:rFonts w:ascii="Calibri" w:hAnsi="Calibri" w:cs="Cordia New"/>
                <w:b/>
                <w:sz w:val="18"/>
                <w:szCs w:val="18"/>
                <w:lang w:val="en-US" w:eastAsia="ja-JP"/>
              </w:rPr>
            </w:pPr>
            <w:r w:rsidRPr="006E7AE8">
              <w:rPr>
                <w:rFonts w:ascii="Calibri" w:eastAsia="MS Mincho" w:hAnsi="Calibri" w:cs="Cordia New"/>
                <w:sz w:val="18"/>
                <w:szCs w:val="18"/>
                <w:lang w:val="en-US"/>
              </w:rPr>
              <w:t>5.2</w:t>
            </w:r>
            <w:r w:rsidRPr="006E7AE8">
              <w:rPr>
                <w:rFonts w:ascii="Calibri" w:eastAsia="MS Mincho" w:hAnsi="Calibri" w:cs="Cordia New"/>
                <w:sz w:val="18"/>
                <w:szCs w:val="18"/>
                <w:lang w:val="en-US"/>
              </w:rPr>
              <w:tab/>
            </w:r>
            <w:r w:rsidRPr="006E7AE8">
              <w:rPr>
                <w:rFonts w:ascii="Calibri" w:hAnsi="Calibri" w:cs="Cordia New"/>
                <w:sz w:val="18"/>
                <w:szCs w:val="18"/>
                <w:lang w:val="en-US" w:eastAsia="ja-JP"/>
              </w:rPr>
              <w:t>Would</w:t>
            </w:r>
            <w:r w:rsidRPr="006E7AE8">
              <w:rPr>
                <w:rFonts w:ascii="Calibri" w:eastAsia="MS Mincho" w:hAnsi="Calibri" w:cs="Cordia New"/>
                <w:sz w:val="18"/>
                <w:szCs w:val="18"/>
                <w:lang w:val="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03066940"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1AED776B" w14:textId="77777777" w:rsidTr="00E1244F">
        <w:tc>
          <w:tcPr>
            <w:tcW w:w="8635" w:type="dxa"/>
            <w:tcBorders>
              <w:bottom w:val="single" w:sz="4" w:space="0" w:color="auto"/>
            </w:tcBorders>
            <w:shd w:val="clear" w:color="auto" w:fill="auto"/>
          </w:tcPr>
          <w:p w14:paraId="34F316ED" w14:textId="77777777" w:rsidR="006E7AE8" w:rsidRPr="006E7AE8" w:rsidRDefault="006E7AE8" w:rsidP="00117C6E">
            <w:pPr>
              <w:tabs>
                <w:tab w:val="left" w:pos="585"/>
              </w:tabs>
              <w:spacing w:after="0"/>
              <w:ind w:left="567" w:hanging="567"/>
              <w:jc w:val="left"/>
              <w:rPr>
                <w:rFonts w:ascii="Calibri" w:eastAsia="MS Mincho" w:hAnsi="Calibri" w:cs="Cordia New"/>
                <w:sz w:val="18"/>
                <w:szCs w:val="18"/>
                <w:lang w:val="en-US"/>
              </w:rPr>
            </w:pPr>
            <w:r w:rsidRPr="006E7AE8">
              <w:rPr>
                <w:rFonts w:ascii="Calibri" w:hAnsi="Calibri" w:cs="Cordia New"/>
                <w:sz w:val="18"/>
                <w:szCs w:val="18"/>
                <w:lang w:val="en-US" w:eastAsia="ja-JP"/>
              </w:rPr>
              <w:t>5.3</w:t>
            </w:r>
            <w:r w:rsidRPr="006E7AE8">
              <w:rPr>
                <w:rFonts w:ascii="Calibri" w:hAnsi="Calibri" w:cs="Cordia New"/>
                <w:sz w:val="18"/>
                <w:szCs w:val="18"/>
                <w:lang w:val="en-US" w:eastAsia="ja-JP"/>
              </w:rPr>
              <w:tab/>
              <w:t>Is there a risk that the Project would lead to forced evictions?</w:t>
            </w:r>
          </w:p>
        </w:tc>
        <w:tc>
          <w:tcPr>
            <w:tcW w:w="833" w:type="dxa"/>
            <w:tcBorders>
              <w:bottom w:val="single" w:sz="4" w:space="0" w:color="auto"/>
            </w:tcBorders>
            <w:shd w:val="clear" w:color="auto" w:fill="auto"/>
          </w:tcPr>
          <w:p w14:paraId="6CC349A7"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070F7B63" w14:textId="77777777" w:rsidTr="00E1244F">
        <w:tc>
          <w:tcPr>
            <w:tcW w:w="8635" w:type="dxa"/>
            <w:tcBorders>
              <w:bottom w:val="single" w:sz="4" w:space="0" w:color="auto"/>
            </w:tcBorders>
            <w:shd w:val="clear" w:color="auto" w:fill="auto"/>
          </w:tcPr>
          <w:p w14:paraId="230AFF24"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5.4</w:t>
            </w:r>
            <w:r w:rsidRPr="006E7AE8">
              <w:rPr>
                <w:rFonts w:ascii="Calibri" w:hAnsi="Calibri" w:cs="Cordia New"/>
                <w:sz w:val="18"/>
                <w:szCs w:val="18"/>
                <w:lang w:val="en-US" w:eastAsia="ja-JP"/>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tcPr>
          <w:p w14:paraId="77EAD58D"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6B77E68F" w14:textId="77777777" w:rsidTr="00E1244F">
        <w:trPr>
          <w:trHeight w:val="584"/>
        </w:trPr>
        <w:tc>
          <w:tcPr>
            <w:tcW w:w="8635" w:type="dxa"/>
            <w:tcBorders>
              <w:bottom w:val="single" w:sz="4" w:space="0" w:color="auto"/>
            </w:tcBorders>
            <w:shd w:val="clear" w:color="auto" w:fill="DBE5F1" w:themeFill="accent1" w:themeFillTint="33"/>
            <w:vAlign w:val="center"/>
          </w:tcPr>
          <w:p w14:paraId="77FD2D7F" w14:textId="77777777" w:rsidR="006E7AE8" w:rsidRPr="006E7AE8" w:rsidRDefault="006E7AE8" w:rsidP="00117C6E">
            <w:pPr>
              <w:tabs>
                <w:tab w:val="left" w:pos="0"/>
                <w:tab w:val="left" w:pos="555"/>
              </w:tabs>
              <w:spacing w:after="0"/>
              <w:jc w:val="left"/>
              <w:rPr>
                <w:rFonts w:ascii="Calibri" w:hAnsi="Calibri" w:cs="Cordia New"/>
                <w:b/>
                <w:sz w:val="18"/>
                <w:szCs w:val="18"/>
                <w:lang w:val="en-US" w:eastAsia="ja-JP"/>
              </w:rPr>
            </w:pPr>
            <w:r w:rsidRPr="006E7AE8">
              <w:rPr>
                <w:rFonts w:ascii="Calibri" w:hAnsi="Calibri" w:cs="Cordia New"/>
                <w:b/>
                <w:sz w:val="18"/>
                <w:szCs w:val="18"/>
                <w:lang w:val="en-US" w:eastAsia="ja-JP"/>
              </w:rPr>
              <w:t>Standard 6: Indigenous Peoples</w:t>
            </w:r>
          </w:p>
        </w:tc>
        <w:tc>
          <w:tcPr>
            <w:tcW w:w="833" w:type="dxa"/>
            <w:tcBorders>
              <w:bottom w:val="single" w:sz="4" w:space="0" w:color="auto"/>
            </w:tcBorders>
            <w:shd w:val="clear" w:color="auto" w:fill="DBE5F1" w:themeFill="accent1" w:themeFillTint="33"/>
            <w:vAlign w:val="center"/>
          </w:tcPr>
          <w:p w14:paraId="46C76B9B"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p>
        </w:tc>
      </w:tr>
      <w:tr w:rsidR="006E7AE8" w:rsidRPr="006E7AE8" w14:paraId="2BBDC918" w14:textId="77777777" w:rsidTr="00E1244F">
        <w:tc>
          <w:tcPr>
            <w:tcW w:w="8635" w:type="dxa"/>
            <w:tcBorders>
              <w:bottom w:val="single" w:sz="4" w:space="0" w:color="auto"/>
            </w:tcBorders>
            <w:shd w:val="clear" w:color="auto" w:fill="auto"/>
          </w:tcPr>
          <w:p w14:paraId="71D4E033" w14:textId="77777777" w:rsidR="006E7AE8" w:rsidRPr="006E7AE8" w:rsidRDefault="006E7AE8" w:rsidP="00117C6E">
            <w:pPr>
              <w:tabs>
                <w:tab w:val="left" w:pos="585"/>
              </w:tabs>
              <w:spacing w:after="0"/>
              <w:ind w:left="567" w:hanging="567"/>
              <w:jc w:val="left"/>
              <w:rPr>
                <w:rFonts w:ascii="Calibri" w:eastAsia="MS Mincho" w:hAnsi="Calibri" w:cs="Cordia New"/>
                <w:sz w:val="18"/>
                <w:szCs w:val="18"/>
                <w:lang w:val="en-US"/>
              </w:rPr>
            </w:pPr>
            <w:r w:rsidRPr="006E7AE8">
              <w:rPr>
                <w:rFonts w:ascii="Calibri" w:eastAsia="MS Mincho" w:hAnsi="Calibri" w:cs="Cordia New"/>
                <w:sz w:val="18"/>
                <w:szCs w:val="18"/>
                <w:lang w:val="en-US"/>
              </w:rPr>
              <w:t>6.1</w:t>
            </w:r>
            <w:r w:rsidRPr="006E7AE8">
              <w:rPr>
                <w:rFonts w:ascii="Calibri" w:eastAsia="MS Mincho" w:hAnsi="Calibri" w:cs="Cordia New"/>
                <w:sz w:val="18"/>
                <w:szCs w:val="18"/>
                <w:lang w:val="en-US"/>
              </w:rPr>
              <w:tab/>
              <w:t>Are indigenous peoples present in the Project area (including Project area of influence)?</w:t>
            </w:r>
          </w:p>
        </w:tc>
        <w:tc>
          <w:tcPr>
            <w:tcW w:w="833" w:type="dxa"/>
            <w:tcBorders>
              <w:bottom w:val="single" w:sz="4" w:space="0" w:color="auto"/>
            </w:tcBorders>
            <w:shd w:val="clear" w:color="auto" w:fill="auto"/>
          </w:tcPr>
          <w:p w14:paraId="0EAA063B"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05C68BF4" w14:textId="77777777" w:rsidTr="00E1244F">
        <w:tc>
          <w:tcPr>
            <w:tcW w:w="8635" w:type="dxa"/>
            <w:tcBorders>
              <w:bottom w:val="single" w:sz="4" w:space="0" w:color="auto"/>
            </w:tcBorders>
            <w:shd w:val="clear" w:color="auto" w:fill="auto"/>
          </w:tcPr>
          <w:p w14:paraId="2AD87862" w14:textId="77777777" w:rsidR="006E7AE8" w:rsidRPr="006E7AE8" w:rsidRDefault="006E7AE8" w:rsidP="00117C6E">
            <w:pPr>
              <w:tabs>
                <w:tab w:val="left" w:pos="585"/>
              </w:tabs>
              <w:spacing w:after="0"/>
              <w:ind w:left="567" w:hanging="567"/>
              <w:jc w:val="left"/>
              <w:rPr>
                <w:rFonts w:ascii="Calibri" w:eastAsia="MS Mincho" w:hAnsi="Calibri" w:cs="Cordia New"/>
                <w:sz w:val="18"/>
                <w:szCs w:val="18"/>
                <w:lang w:val="en-US"/>
              </w:rPr>
            </w:pPr>
            <w:r w:rsidRPr="006E7AE8">
              <w:rPr>
                <w:rFonts w:ascii="Calibri" w:eastAsia="MS Mincho" w:hAnsi="Calibri" w:cs="Cordia New"/>
                <w:sz w:val="18"/>
                <w:szCs w:val="18"/>
                <w:lang w:val="en-US"/>
              </w:rPr>
              <w:t>6.2</w:t>
            </w:r>
            <w:r w:rsidRPr="006E7AE8">
              <w:rPr>
                <w:rFonts w:ascii="Calibri" w:eastAsia="MS Mincho" w:hAnsi="Calibri" w:cs="Cordia New"/>
                <w:sz w:val="18"/>
                <w:szCs w:val="18"/>
                <w:lang w:val="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4D8F1933"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2E26885D" w14:textId="77777777" w:rsidTr="00E1244F">
        <w:tc>
          <w:tcPr>
            <w:tcW w:w="8635" w:type="dxa"/>
            <w:tcBorders>
              <w:bottom w:val="single" w:sz="4" w:space="0" w:color="auto"/>
            </w:tcBorders>
            <w:shd w:val="clear" w:color="auto" w:fill="auto"/>
          </w:tcPr>
          <w:p w14:paraId="2CF3BBA0" w14:textId="77777777" w:rsidR="006E7AE8" w:rsidRPr="006E7AE8" w:rsidRDefault="006E7AE8" w:rsidP="00117C6E">
            <w:pPr>
              <w:tabs>
                <w:tab w:val="left" w:pos="585"/>
              </w:tabs>
              <w:spacing w:after="0"/>
              <w:ind w:left="567" w:hanging="567"/>
              <w:jc w:val="left"/>
              <w:rPr>
                <w:rFonts w:ascii="Calibri" w:eastAsia="MS Mincho" w:hAnsi="Calibri" w:cs="Cordia New"/>
                <w:sz w:val="18"/>
                <w:szCs w:val="18"/>
                <w:lang w:val="en-US"/>
              </w:rPr>
            </w:pPr>
            <w:r w:rsidRPr="006E7AE8">
              <w:rPr>
                <w:rFonts w:ascii="Calibri" w:eastAsia="MS Mincho" w:hAnsi="Calibri" w:cs="Cordia New"/>
                <w:sz w:val="18"/>
                <w:szCs w:val="18"/>
                <w:lang w:val="en-US"/>
              </w:rPr>
              <w:t>6.3</w:t>
            </w:r>
            <w:r w:rsidRPr="006E7AE8">
              <w:rPr>
                <w:rFonts w:ascii="Calibri" w:eastAsia="MS Mincho" w:hAnsi="Calibri" w:cs="Cordia New"/>
                <w:sz w:val="18"/>
                <w:szCs w:val="18"/>
                <w:lang w:val="en-US"/>
              </w:rPr>
              <w:tab/>
              <w:t xml:space="preserve">Would the proposed Project potentially affect the rights, lands and territories of indigenous peoples (regardless of whether Indigenous Peoples possess the legal titles to such areas)? </w:t>
            </w:r>
          </w:p>
        </w:tc>
        <w:tc>
          <w:tcPr>
            <w:tcW w:w="833" w:type="dxa"/>
            <w:tcBorders>
              <w:bottom w:val="single" w:sz="4" w:space="0" w:color="auto"/>
            </w:tcBorders>
            <w:shd w:val="clear" w:color="auto" w:fill="auto"/>
          </w:tcPr>
          <w:p w14:paraId="1D71B481"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72C37D22" w14:textId="77777777" w:rsidTr="00E1244F">
        <w:tc>
          <w:tcPr>
            <w:tcW w:w="8635" w:type="dxa"/>
            <w:tcBorders>
              <w:bottom w:val="single" w:sz="4" w:space="0" w:color="auto"/>
            </w:tcBorders>
            <w:shd w:val="clear" w:color="auto" w:fill="auto"/>
          </w:tcPr>
          <w:p w14:paraId="174A26EA" w14:textId="77777777" w:rsidR="006E7AE8" w:rsidRPr="006E7AE8" w:rsidRDefault="006E7AE8" w:rsidP="00117C6E">
            <w:pPr>
              <w:tabs>
                <w:tab w:val="left" w:pos="585"/>
              </w:tabs>
              <w:spacing w:after="0"/>
              <w:ind w:left="567" w:hanging="567"/>
              <w:jc w:val="left"/>
              <w:rPr>
                <w:rFonts w:ascii="Calibri" w:eastAsia="MS Mincho" w:hAnsi="Calibri" w:cs="Cordia New"/>
                <w:sz w:val="18"/>
                <w:szCs w:val="18"/>
                <w:lang w:val="en-US"/>
              </w:rPr>
            </w:pPr>
            <w:r w:rsidRPr="006E7AE8">
              <w:rPr>
                <w:rFonts w:ascii="Calibri" w:eastAsia="MS Mincho" w:hAnsi="Calibri" w:cs="Cordia New"/>
                <w:sz w:val="18"/>
                <w:szCs w:val="18"/>
                <w:lang w:val="en-US"/>
              </w:rPr>
              <w:t>6.4</w:t>
            </w:r>
            <w:r w:rsidRPr="006E7AE8">
              <w:rPr>
                <w:rFonts w:ascii="Calibri" w:eastAsia="MS Mincho" w:hAnsi="Calibri" w:cs="Cordia New"/>
                <w:sz w:val="18"/>
                <w:szCs w:val="18"/>
                <w:lang w:val="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12C38B4B"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5320E661" w14:textId="77777777" w:rsidTr="00E1244F">
        <w:tc>
          <w:tcPr>
            <w:tcW w:w="8635" w:type="dxa"/>
            <w:tcBorders>
              <w:bottom w:val="single" w:sz="4" w:space="0" w:color="auto"/>
            </w:tcBorders>
            <w:shd w:val="clear" w:color="auto" w:fill="auto"/>
          </w:tcPr>
          <w:p w14:paraId="50A466BB" w14:textId="77777777" w:rsidR="006E7AE8" w:rsidRPr="006E7AE8" w:rsidRDefault="006E7AE8" w:rsidP="00117C6E">
            <w:pPr>
              <w:tabs>
                <w:tab w:val="left" w:pos="585"/>
              </w:tabs>
              <w:spacing w:after="0"/>
              <w:ind w:left="567" w:hanging="567"/>
              <w:jc w:val="left"/>
              <w:rPr>
                <w:rFonts w:ascii="Calibri" w:eastAsia="MS Mincho" w:hAnsi="Calibri" w:cs="Cordia New"/>
                <w:sz w:val="18"/>
                <w:szCs w:val="18"/>
                <w:lang w:val="en-US"/>
              </w:rPr>
            </w:pPr>
            <w:r w:rsidRPr="006E7AE8">
              <w:rPr>
                <w:rFonts w:ascii="Calibri" w:eastAsia="MS Mincho" w:hAnsi="Calibri" w:cs="Cordia New"/>
                <w:sz w:val="18"/>
                <w:szCs w:val="18"/>
                <w:lang w:val="en-US"/>
              </w:rPr>
              <w:t>6.4</w:t>
            </w:r>
            <w:r w:rsidRPr="006E7AE8">
              <w:rPr>
                <w:rFonts w:ascii="Calibri" w:eastAsia="MS Mincho" w:hAnsi="Calibri" w:cs="Cordia New"/>
                <w:sz w:val="18"/>
                <w:szCs w:val="18"/>
                <w:lang w:val="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4E05E4A1"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38EF7454" w14:textId="77777777" w:rsidTr="00E1244F">
        <w:tc>
          <w:tcPr>
            <w:tcW w:w="8635" w:type="dxa"/>
            <w:tcBorders>
              <w:bottom w:val="single" w:sz="4" w:space="0" w:color="auto"/>
            </w:tcBorders>
            <w:shd w:val="clear" w:color="auto" w:fill="auto"/>
          </w:tcPr>
          <w:p w14:paraId="3032F4AD" w14:textId="77777777" w:rsidR="006E7AE8" w:rsidRPr="00D66031" w:rsidRDefault="006E7AE8" w:rsidP="00117C6E">
            <w:pPr>
              <w:tabs>
                <w:tab w:val="left" w:pos="585"/>
              </w:tabs>
              <w:spacing w:after="0"/>
              <w:ind w:left="567" w:hanging="567"/>
              <w:jc w:val="left"/>
              <w:rPr>
                <w:rFonts w:ascii="Calibri" w:eastAsia="MS Mincho" w:hAnsi="Calibri" w:cs="Cordia New"/>
                <w:sz w:val="18"/>
                <w:szCs w:val="18"/>
                <w:lang w:val="en-US"/>
              </w:rPr>
            </w:pPr>
            <w:r w:rsidRPr="00D66031">
              <w:rPr>
                <w:rFonts w:ascii="Calibri" w:eastAsia="MS Mincho" w:hAnsi="Calibri" w:cs="Cordia New"/>
                <w:sz w:val="18"/>
                <w:szCs w:val="18"/>
                <w:lang w:val="en-US"/>
              </w:rPr>
              <w:t>6.5</w:t>
            </w:r>
            <w:r w:rsidRPr="00D66031">
              <w:rPr>
                <w:rFonts w:ascii="Calibri" w:eastAsia="MS Mincho" w:hAnsi="Calibri" w:cs="Cordia New"/>
                <w:sz w:val="18"/>
                <w:szCs w:val="18"/>
                <w:lang w:val="en-US"/>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2DE157BB"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68546007" w14:textId="77777777" w:rsidTr="00E1244F">
        <w:tc>
          <w:tcPr>
            <w:tcW w:w="8635" w:type="dxa"/>
            <w:tcBorders>
              <w:bottom w:val="single" w:sz="4" w:space="0" w:color="auto"/>
            </w:tcBorders>
            <w:shd w:val="clear" w:color="auto" w:fill="auto"/>
          </w:tcPr>
          <w:p w14:paraId="554E9AB9" w14:textId="77777777" w:rsidR="006E7AE8" w:rsidRPr="00D66031" w:rsidRDefault="006E7AE8" w:rsidP="00117C6E">
            <w:pPr>
              <w:tabs>
                <w:tab w:val="left" w:pos="585"/>
              </w:tabs>
              <w:spacing w:after="0"/>
              <w:ind w:left="567" w:hanging="567"/>
              <w:jc w:val="left"/>
              <w:rPr>
                <w:rFonts w:ascii="Calibri" w:eastAsia="MS Mincho" w:hAnsi="Calibri" w:cs="Cordia New"/>
                <w:sz w:val="18"/>
                <w:szCs w:val="18"/>
                <w:lang w:val="en-US"/>
              </w:rPr>
            </w:pPr>
            <w:r w:rsidRPr="00D66031">
              <w:rPr>
                <w:rFonts w:ascii="Calibri" w:eastAsia="MS Mincho" w:hAnsi="Calibri" w:cs="Cordia New"/>
                <w:sz w:val="18"/>
                <w:szCs w:val="18"/>
                <w:lang w:val="en-US"/>
              </w:rPr>
              <w:t>6.6</w:t>
            </w:r>
            <w:r w:rsidRPr="00D66031">
              <w:rPr>
                <w:rFonts w:ascii="Calibri" w:eastAsia="MS Mincho" w:hAnsi="Calibri" w:cs="Cordia New"/>
                <w:sz w:val="18"/>
                <w:szCs w:val="18"/>
                <w:lang w:val="en-US"/>
              </w:rPr>
              <w:tab/>
              <w:t>Would the Project adversely affect the development priorities of indigenous peoples as defined by them?</w:t>
            </w:r>
          </w:p>
        </w:tc>
        <w:tc>
          <w:tcPr>
            <w:tcW w:w="833" w:type="dxa"/>
            <w:tcBorders>
              <w:bottom w:val="single" w:sz="4" w:space="0" w:color="auto"/>
            </w:tcBorders>
            <w:shd w:val="clear" w:color="auto" w:fill="auto"/>
          </w:tcPr>
          <w:p w14:paraId="43928DBD"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06DC584D" w14:textId="77777777" w:rsidTr="00E1244F">
        <w:tc>
          <w:tcPr>
            <w:tcW w:w="8635" w:type="dxa"/>
            <w:tcBorders>
              <w:bottom w:val="single" w:sz="4" w:space="0" w:color="auto"/>
            </w:tcBorders>
            <w:shd w:val="clear" w:color="auto" w:fill="auto"/>
          </w:tcPr>
          <w:p w14:paraId="07F4DA9E" w14:textId="77777777" w:rsidR="006E7AE8" w:rsidRPr="00D66031" w:rsidRDefault="006E7AE8" w:rsidP="00117C6E">
            <w:pPr>
              <w:tabs>
                <w:tab w:val="left" w:pos="585"/>
              </w:tabs>
              <w:spacing w:after="0"/>
              <w:ind w:left="567" w:hanging="567"/>
              <w:jc w:val="left"/>
              <w:rPr>
                <w:rFonts w:ascii="Calibri" w:eastAsia="MS Mincho" w:hAnsi="Calibri" w:cs="Cordia New"/>
                <w:sz w:val="18"/>
                <w:szCs w:val="18"/>
                <w:lang w:val="en-US"/>
              </w:rPr>
            </w:pPr>
            <w:r w:rsidRPr="00D66031">
              <w:rPr>
                <w:rFonts w:ascii="Calibri" w:eastAsia="MS Mincho" w:hAnsi="Calibri" w:cs="Cordia New"/>
                <w:sz w:val="18"/>
                <w:szCs w:val="18"/>
                <w:lang w:val="en-US"/>
              </w:rPr>
              <w:t>6.7</w:t>
            </w:r>
            <w:r w:rsidRPr="00D66031">
              <w:rPr>
                <w:rFonts w:ascii="Calibri" w:eastAsia="MS Mincho" w:hAnsi="Calibri" w:cs="Cordia New"/>
                <w:sz w:val="18"/>
                <w:szCs w:val="18"/>
                <w:lang w:val="en-US"/>
              </w:rPr>
              <w:tab/>
              <w:t>Would the Project potentially affect the traditional livelihoods, physical and cultural survival of indigenous peoples?</w:t>
            </w:r>
          </w:p>
        </w:tc>
        <w:tc>
          <w:tcPr>
            <w:tcW w:w="833" w:type="dxa"/>
            <w:tcBorders>
              <w:bottom w:val="single" w:sz="4" w:space="0" w:color="auto"/>
            </w:tcBorders>
            <w:shd w:val="clear" w:color="auto" w:fill="auto"/>
          </w:tcPr>
          <w:p w14:paraId="57738C5B"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111E2679" w14:textId="77777777" w:rsidTr="00E1244F">
        <w:tc>
          <w:tcPr>
            <w:tcW w:w="8635" w:type="dxa"/>
            <w:tcBorders>
              <w:bottom w:val="single" w:sz="4" w:space="0" w:color="auto"/>
            </w:tcBorders>
            <w:shd w:val="clear" w:color="auto" w:fill="auto"/>
          </w:tcPr>
          <w:p w14:paraId="4E344243" w14:textId="77777777" w:rsidR="006E7AE8" w:rsidRPr="00D66031" w:rsidRDefault="006E7AE8" w:rsidP="00117C6E">
            <w:pPr>
              <w:tabs>
                <w:tab w:val="left" w:pos="585"/>
              </w:tabs>
              <w:spacing w:after="0"/>
              <w:ind w:left="567" w:hanging="567"/>
              <w:jc w:val="left"/>
              <w:rPr>
                <w:rFonts w:ascii="Calibri" w:eastAsia="MS Mincho" w:hAnsi="Calibri" w:cs="Cordia New"/>
                <w:sz w:val="18"/>
                <w:szCs w:val="18"/>
                <w:lang w:val="en-US"/>
              </w:rPr>
            </w:pPr>
            <w:r w:rsidRPr="00D66031">
              <w:rPr>
                <w:rFonts w:ascii="Calibri" w:eastAsia="MS Mincho" w:hAnsi="Calibri" w:cs="Cordia New"/>
                <w:sz w:val="18"/>
                <w:szCs w:val="18"/>
                <w:lang w:val="en-US"/>
              </w:rPr>
              <w:t>6.8</w:t>
            </w:r>
            <w:r w:rsidRPr="00D66031">
              <w:rPr>
                <w:rFonts w:ascii="Calibri" w:eastAsia="MS Mincho" w:hAnsi="Calibri" w:cs="Cordia New"/>
                <w:sz w:val="18"/>
                <w:szCs w:val="18"/>
                <w:lang w:val="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45DED856"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7E6A9578" w14:textId="77777777" w:rsidTr="00E1244F">
        <w:trPr>
          <w:trHeight w:val="602"/>
        </w:trPr>
        <w:tc>
          <w:tcPr>
            <w:tcW w:w="8635" w:type="dxa"/>
            <w:tcBorders>
              <w:bottom w:val="single" w:sz="4" w:space="0" w:color="auto"/>
            </w:tcBorders>
            <w:shd w:val="clear" w:color="auto" w:fill="DBE5F1" w:themeFill="accent1" w:themeFillTint="33"/>
            <w:vAlign w:val="center"/>
          </w:tcPr>
          <w:p w14:paraId="4CB6B185" w14:textId="77777777" w:rsidR="006E7AE8" w:rsidRPr="00D66031" w:rsidRDefault="006E7AE8" w:rsidP="00117C6E">
            <w:pPr>
              <w:tabs>
                <w:tab w:val="left" w:pos="570"/>
              </w:tabs>
              <w:spacing w:after="0"/>
              <w:jc w:val="left"/>
              <w:rPr>
                <w:rFonts w:ascii="Calibri" w:hAnsi="Calibri" w:cs="Cordia New"/>
                <w:b/>
                <w:sz w:val="18"/>
                <w:szCs w:val="18"/>
                <w:lang w:val="en-US" w:eastAsia="ja-JP"/>
              </w:rPr>
            </w:pPr>
            <w:r w:rsidRPr="00D66031">
              <w:rPr>
                <w:rFonts w:ascii="Calibri" w:hAnsi="Calibri" w:cs="Cordia New"/>
                <w:b/>
                <w:sz w:val="18"/>
                <w:szCs w:val="18"/>
                <w:lang w:val="en-US" w:eastAsia="ja-JP"/>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17C512B0" w14:textId="77777777" w:rsidR="006E7AE8" w:rsidRPr="00D66031" w:rsidRDefault="006E7AE8" w:rsidP="00117C6E">
            <w:pPr>
              <w:spacing w:after="0"/>
              <w:jc w:val="left"/>
              <w:rPr>
                <w:rFonts w:ascii="Calibri" w:hAnsi="Calibri" w:cs="Cordia New"/>
                <w:b/>
                <w:i/>
                <w:sz w:val="18"/>
                <w:szCs w:val="18"/>
                <w:lang w:val="en-US" w:eastAsia="ja-JP"/>
              </w:rPr>
            </w:pPr>
          </w:p>
        </w:tc>
      </w:tr>
      <w:tr w:rsidR="006E7AE8" w:rsidRPr="006E7AE8" w14:paraId="7201E92D" w14:textId="77777777" w:rsidTr="00E1244F">
        <w:tc>
          <w:tcPr>
            <w:tcW w:w="8635" w:type="dxa"/>
            <w:shd w:val="clear" w:color="auto" w:fill="auto"/>
          </w:tcPr>
          <w:p w14:paraId="59F50AE3"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lastRenderedPageBreak/>
              <w:t>7.1</w:t>
            </w:r>
            <w:r w:rsidRPr="00D66031">
              <w:rPr>
                <w:rFonts w:ascii="Calibri" w:hAnsi="Calibri" w:cs="Cordia New"/>
                <w:sz w:val="18"/>
                <w:szCs w:val="18"/>
                <w:lang w:val="en-US"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D66031">
                <w:rPr>
                  <w:rFonts w:ascii="Calibri" w:hAnsi="Calibri" w:cs="Cordia New"/>
                  <w:sz w:val="18"/>
                  <w:szCs w:val="18"/>
                  <w:lang w:val="en-US" w:eastAsia="ja-JP"/>
                </w:rPr>
                <w:t>transboundary impacts</w:t>
              </w:r>
            </w:hyperlink>
            <w:r w:rsidRPr="00D66031">
              <w:rPr>
                <w:rFonts w:ascii="Calibri" w:hAnsi="Calibri" w:cs="Cordia New"/>
                <w:sz w:val="18"/>
                <w:szCs w:val="18"/>
                <w:lang w:val="en-US" w:eastAsia="ja-JP"/>
              </w:rPr>
              <w:t xml:space="preserve">? </w:t>
            </w:r>
          </w:p>
        </w:tc>
        <w:tc>
          <w:tcPr>
            <w:tcW w:w="833" w:type="dxa"/>
            <w:shd w:val="clear" w:color="auto" w:fill="auto"/>
          </w:tcPr>
          <w:p w14:paraId="28AF8EB1" w14:textId="77777777" w:rsidR="006E7AE8" w:rsidRPr="00D66031" w:rsidRDefault="006E7AE8" w:rsidP="00117C6E">
            <w:pPr>
              <w:spacing w:after="0"/>
              <w:jc w:val="left"/>
              <w:rPr>
                <w:rFonts w:ascii="Calibri" w:hAnsi="Calibri" w:cs="Cordia New"/>
                <w:sz w:val="18"/>
                <w:szCs w:val="18"/>
                <w:lang w:val="en-US" w:eastAsia="ja-JP"/>
              </w:rPr>
            </w:pPr>
            <w:r w:rsidRPr="00D66031">
              <w:rPr>
                <w:rFonts w:ascii="Calibri" w:hAnsi="Calibri" w:cs="Cordia New"/>
                <w:sz w:val="18"/>
                <w:szCs w:val="18"/>
                <w:lang w:val="en-US" w:eastAsia="ja-JP"/>
              </w:rPr>
              <w:t>Yes</w:t>
            </w:r>
          </w:p>
        </w:tc>
      </w:tr>
      <w:tr w:rsidR="006E7AE8" w:rsidRPr="006E7AE8" w14:paraId="6D9FD718" w14:textId="77777777" w:rsidTr="00E1244F">
        <w:tc>
          <w:tcPr>
            <w:tcW w:w="8635" w:type="dxa"/>
            <w:tcBorders>
              <w:bottom w:val="single" w:sz="4" w:space="0" w:color="auto"/>
            </w:tcBorders>
            <w:shd w:val="clear" w:color="auto" w:fill="auto"/>
          </w:tcPr>
          <w:p w14:paraId="4E5B4B1F"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7.2</w:t>
            </w:r>
            <w:r w:rsidRPr="00D66031">
              <w:rPr>
                <w:rFonts w:ascii="Calibri" w:hAnsi="Calibri" w:cs="Cordia New"/>
                <w:sz w:val="18"/>
                <w:szCs w:val="18"/>
                <w:lang w:val="en-US"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1F5DD422" w14:textId="77777777" w:rsidR="006E7AE8" w:rsidRPr="00D66031" w:rsidRDefault="006E7AE8" w:rsidP="00117C6E">
            <w:pPr>
              <w:spacing w:after="0"/>
              <w:jc w:val="left"/>
              <w:rPr>
                <w:rFonts w:ascii="Calibri" w:hAnsi="Calibri" w:cs="Cordia New"/>
                <w:sz w:val="18"/>
                <w:szCs w:val="18"/>
                <w:lang w:val="en-US" w:eastAsia="ja-JP"/>
              </w:rPr>
            </w:pPr>
            <w:r w:rsidRPr="00D66031">
              <w:rPr>
                <w:rFonts w:ascii="Calibri" w:hAnsi="Calibri" w:cs="Cordia New"/>
                <w:sz w:val="18"/>
                <w:szCs w:val="18"/>
                <w:lang w:val="en-US" w:eastAsia="ja-JP"/>
              </w:rPr>
              <w:t>No</w:t>
            </w:r>
          </w:p>
        </w:tc>
      </w:tr>
      <w:tr w:rsidR="006E7AE8" w:rsidRPr="006E7AE8" w14:paraId="22234B76" w14:textId="77777777" w:rsidTr="00E1244F">
        <w:trPr>
          <w:trHeight w:val="402"/>
        </w:trPr>
        <w:tc>
          <w:tcPr>
            <w:tcW w:w="8635" w:type="dxa"/>
            <w:tcBorders>
              <w:bottom w:val="single" w:sz="4" w:space="0" w:color="auto"/>
            </w:tcBorders>
            <w:shd w:val="clear" w:color="auto" w:fill="auto"/>
          </w:tcPr>
          <w:p w14:paraId="280B9D25" w14:textId="77777777" w:rsidR="006E7AE8" w:rsidRPr="00D66031" w:rsidRDefault="006E7AE8" w:rsidP="00117C6E">
            <w:pPr>
              <w:tabs>
                <w:tab w:val="left" w:pos="585"/>
              </w:tabs>
              <w:spacing w:after="0"/>
              <w:ind w:left="567" w:hanging="567"/>
              <w:jc w:val="left"/>
              <w:rPr>
                <w:rFonts w:ascii="Calibri" w:hAnsi="Calibri" w:cs="Cordia New"/>
                <w:sz w:val="18"/>
                <w:szCs w:val="18"/>
                <w:lang w:val="en-US" w:eastAsia="ja-JP"/>
              </w:rPr>
            </w:pPr>
            <w:r w:rsidRPr="00D66031">
              <w:rPr>
                <w:rFonts w:ascii="Calibri" w:hAnsi="Calibri" w:cs="Cordia New"/>
                <w:sz w:val="18"/>
                <w:szCs w:val="18"/>
                <w:lang w:val="en-US" w:eastAsia="ja-JP"/>
              </w:rPr>
              <w:t>7.3</w:t>
            </w:r>
            <w:r w:rsidRPr="00D66031">
              <w:rPr>
                <w:rFonts w:ascii="Calibri" w:hAnsi="Calibri" w:cs="Cordia New"/>
                <w:sz w:val="18"/>
                <w:szCs w:val="18"/>
                <w:lang w:val="en-US" w:eastAsia="ja-JP"/>
              </w:rPr>
              <w:tab/>
              <w:t>Will the proposed Project potentially involve the manufacture, trade, release, and/or use of hazardous chemicals and/or materials? Does the Project propose use of chemicals or materials subject to international bans or phase-outs?</w:t>
            </w:r>
          </w:p>
          <w:p w14:paraId="60985DCB" w14:textId="77777777" w:rsidR="006E7AE8" w:rsidRPr="00D66031" w:rsidRDefault="006E7AE8" w:rsidP="00117C6E">
            <w:pPr>
              <w:tabs>
                <w:tab w:val="left" w:pos="630"/>
              </w:tabs>
              <w:spacing w:after="0"/>
              <w:ind w:left="630"/>
              <w:jc w:val="left"/>
              <w:rPr>
                <w:rFonts w:ascii="Calibri" w:hAnsi="Calibri" w:cs="Cordia New"/>
                <w:sz w:val="18"/>
                <w:szCs w:val="18"/>
                <w:lang w:val="en-US" w:eastAsia="ja-JP"/>
              </w:rPr>
            </w:pPr>
            <w:r w:rsidRPr="00D66031">
              <w:rPr>
                <w:rFonts w:ascii="Calibri" w:hAnsi="Calibri" w:cs="Cordia New"/>
                <w:i/>
                <w:sz w:val="18"/>
                <w:szCs w:val="18"/>
                <w:lang w:val="en-US" w:eastAsia="ja-JP"/>
              </w:rPr>
              <w:t>For example, DDT, PCBs and other chemicals listed in international conventions such as the Stockholm Conventions on Persistent Organic Pollutants or the Montreal Protocol</w:t>
            </w:r>
            <w:r w:rsidRPr="00D66031">
              <w:rPr>
                <w:rFonts w:ascii="Calibri" w:hAnsi="Calibri" w:cs="Cordia New"/>
                <w:sz w:val="18"/>
                <w:szCs w:val="18"/>
                <w:lang w:val="en-US" w:eastAsia="ja-JP"/>
              </w:rPr>
              <w:t xml:space="preserve"> </w:t>
            </w:r>
          </w:p>
        </w:tc>
        <w:tc>
          <w:tcPr>
            <w:tcW w:w="833" w:type="dxa"/>
            <w:tcBorders>
              <w:bottom w:val="single" w:sz="4" w:space="0" w:color="auto"/>
            </w:tcBorders>
            <w:shd w:val="clear" w:color="auto" w:fill="auto"/>
          </w:tcPr>
          <w:p w14:paraId="50532E47" w14:textId="77777777" w:rsidR="006E7AE8" w:rsidRPr="006E7AE8" w:rsidRDefault="006E7AE8" w:rsidP="00117C6E">
            <w:pPr>
              <w:spacing w:after="0"/>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40856E3F" w14:textId="77777777" w:rsidTr="00E1244F">
        <w:tc>
          <w:tcPr>
            <w:tcW w:w="8635" w:type="dxa"/>
            <w:tcBorders>
              <w:bottom w:val="single" w:sz="4" w:space="0" w:color="auto"/>
            </w:tcBorders>
            <w:shd w:val="clear" w:color="auto" w:fill="auto"/>
          </w:tcPr>
          <w:p w14:paraId="3F12B666"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 xml:space="preserve">7.4 </w:t>
            </w:r>
            <w:r w:rsidRPr="006E7AE8">
              <w:rPr>
                <w:rFonts w:ascii="Calibri" w:hAnsi="Calibri" w:cs="Cordia New"/>
                <w:sz w:val="18"/>
                <w:szCs w:val="18"/>
                <w:lang w:val="en-US"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4BEC3A4D"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r w:rsidR="006E7AE8" w:rsidRPr="006E7AE8" w14:paraId="6A27642E" w14:textId="77777777" w:rsidTr="00E1244F">
        <w:tc>
          <w:tcPr>
            <w:tcW w:w="8635" w:type="dxa"/>
            <w:tcBorders>
              <w:bottom w:val="single" w:sz="4" w:space="0" w:color="auto"/>
            </w:tcBorders>
            <w:shd w:val="clear" w:color="auto" w:fill="auto"/>
          </w:tcPr>
          <w:p w14:paraId="59E32B4C"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7.5</w:t>
            </w:r>
            <w:r w:rsidRPr="006E7AE8">
              <w:rPr>
                <w:rFonts w:ascii="Calibri" w:hAnsi="Calibri" w:cs="Cordia New"/>
                <w:sz w:val="18"/>
                <w:szCs w:val="18"/>
                <w:lang w:val="en-US"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7B00D63A" w14:textId="77777777" w:rsidR="006E7AE8" w:rsidRPr="006E7AE8" w:rsidRDefault="006E7AE8" w:rsidP="00117C6E">
            <w:pPr>
              <w:tabs>
                <w:tab w:val="left" w:pos="585"/>
              </w:tabs>
              <w:spacing w:after="0"/>
              <w:ind w:left="567" w:hanging="567"/>
              <w:jc w:val="left"/>
              <w:rPr>
                <w:rFonts w:ascii="Calibri" w:hAnsi="Calibri" w:cs="Cordia New"/>
                <w:sz w:val="18"/>
                <w:szCs w:val="18"/>
                <w:lang w:val="en-US" w:eastAsia="ja-JP"/>
              </w:rPr>
            </w:pPr>
            <w:r w:rsidRPr="006E7AE8">
              <w:rPr>
                <w:rFonts w:ascii="Calibri" w:hAnsi="Calibri" w:cs="Cordia New"/>
                <w:sz w:val="18"/>
                <w:szCs w:val="18"/>
                <w:lang w:val="en-US" w:eastAsia="ja-JP"/>
              </w:rPr>
              <w:t>No</w:t>
            </w:r>
          </w:p>
        </w:tc>
      </w:tr>
    </w:tbl>
    <w:p w14:paraId="043B3552" w14:textId="77777777" w:rsidR="006E7AE8" w:rsidRPr="006E7AE8" w:rsidRDefault="006E7AE8" w:rsidP="00117C6E">
      <w:pPr>
        <w:keepNext/>
        <w:keepLines/>
        <w:spacing w:after="0"/>
        <w:jc w:val="left"/>
        <w:outlineLvl w:val="0"/>
        <w:rPr>
          <w:rFonts w:ascii="Calibri" w:eastAsia="MS Gothic" w:hAnsi="Calibri" w:cs="Angsana New"/>
          <w:b/>
          <w:bCs/>
          <w:color w:val="345A8A"/>
          <w:sz w:val="32"/>
          <w:szCs w:val="20"/>
          <w:lang w:val="en-US" w:eastAsia="ja-JP"/>
        </w:rPr>
      </w:pPr>
    </w:p>
    <w:p w14:paraId="6E7940E3" w14:textId="77777777" w:rsidR="006E7AE8" w:rsidRPr="00AE43A9" w:rsidRDefault="006E7AE8" w:rsidP="00117C6E">
      <w:pPr>
        <w:tabs>
          <w:tab w:val="left" w:pos="360"/>
        </w:tabs>
        <w:spacing w:after="0"/>
        <w:rPr>
          <w:sz w:val="18"/>
          <w:szCs w:val="18"/>
        </w:rPr>
      </w:pPr>
    </w:p>
    <w:p w14:paraId="3CBB23D9" w14:textId="77777777" w:rsidR="009E3463" w:rsidRPr="009B5345" w:rsidRDefault="009E3463" w:rsidP="00117C6E">
      <w:pPr>
        <w:spacing w:after="0"/>
        <w:ind w:left="360"/>
        <w:rPr>
          <w:b/>
          <w:color w:val="4F81BD"/>
          <w:sz w:val="24"/>
        </w:rPr>
      </w:pPr>
      <w:r w:rsidRPr="009B5345">
        <w:rPr>
          <w:b/>
          <w:color w:val="4F81BD"/>
          <w:sz w:val="24"/>
        </w:rPr>
        <w:t xml:space="preserve">Final Sign Off </w:t>
      </w:r>
    </w:p>
    <w:p w14:paraId="725B1E83" w14:textId="77777777" w:rsidR="009E3463" w:rsidRPr="00A42278" w:rsidRDefault="009E3463" w:rsidP="00117C6E">
      <w:pPr>
        <w:tabs>
          <w:tab w:val="left" w:pos="360"/>
          <w:tab w:val="left" w:pos="4320"/>
        </w:tabs>
        <w:spacing w:after="0"/>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717BD2" w:rsidRPr="002D4AF0" w14:paraId="5C0C79A9" w14:textId="77777777" w:rsidTr="00B63D4F">
        <w:tc>
          <w:tcPr>
            <w:tcW w:w="2875" w:type="dxa"/>
            <w:tcBorders>
              <w:top w:val="single" w:sz="4" w:space="0" w:color="auto"/>
              <w:left w:val="single" w:sz="4" w:space="0" w:color="auto"/>
              <w:bottom w:val="single" w:sz="4" w:space="0" w:color="auto"/>
              <w:right w:val="single" w:sz="4" w:space="0" w:color="auto"/>
            </w:tcBorders>
            <w:shd w:val="clear" w:color="auto" w:fill="C6D9F1"/>
            <w:hideMark/>
          </w:tcPr>
          <w:p w14:paraId="2CAE69E6" w14:textId="77777777" w:rsidR="009E3463" w:rsidRPr="009850F2" w:rsidRDefault="009E3463" w:rsidP="00117C6E">
            <w:pPr>
              <w:tabs>
                <w:tab w:val="left" w:pos="360"/>
                <w:tab w:val="left" w:pos="4320"/>
              </w:tabs>
              <w:spacing w:after="0"/>
              <w:rPr>
                <w:b/>
                <w:i/>
                <w:sz w:val="18"/>
                <w:szCs w:val="18"/>
              </w:rPr>
            </w:pPr>
            <w:r w:rsidRPr="004B488A">
              <w:rPr>
                <w:b/>
                <w:i/>
                <w:sz w:val="18"/>
                <w:szCs w:val="18"/>
              </w:rPr>
              <w:t>Signature</w:t>
            </w:r>
          </w:p>
        </w:tc>
        <w:tc>
          <w:tcPr>
            <w:tcW w:w="1350" w:type="dxa"/>
            <w:tcBorders>
              <w:top w:val="single" w:sz="4" w:space="0" w:color="auto"/>
              <w:left w:val="single" w:sz="4" w:space="0" w:color="auto"/>
              <w:bottom w:val="single" w:sz="4" w:space="0" w:color="auto"/>
              <w:right w:val="single" w:sz="4" w:space="0" w:color="auto"/>
            </w:tcBorders>
            <w:shd w:val="clear" w:color="auto" w:fill="C6D9F1"/>
            <w:hideMark/>
          </w:tcPr>
          <w:p w14:paraId="3A215C05" w14:textId="77777777" w:rsidR="009E3463" w:rsidRPr="009850F2" w:rsidRDefault="009E3463" w:rsidP="00117C6E">
            <w:pPr>
              <w:tabs>
                <w:tab w:val="left" w:pos="360"/>
                <w:tab w:val="left" w:pos="4320"/>
              </w:tabs>
              <w:spacing w:after="0"/>
              <w:rPr>
                <w:b/>
                <w:i/>
                <w:sz w:val="18"/>
                <w:szCs w:val="18"/>
              </w:rPr>
            </w:pPr>
            <w:r w:rsidRPr="00C935E4">
              <w:rPr>
                <w:b/>
                <w:i/>
                <w:sz w:val="18"/>
                <w:szCs w:val="18"/>
              </w:rPr>
              <w:t>Date</w:t>
            </w:r>
          </w:p>
        </w:tc>
        <w:tc>
          <w:tcPr>
            <w:tcW w:w="8725" w:type="dxa"/>
            <w:tcBorders>
              <w:top w:val="single" w:sz="4" w:space="0" w:color="auto"/>
              <w:left w:val="single" w:sz="4" w:space="0" w:color="auto"/>
              <w:bottom w:val="single" w:sz="4" w:space="0" w:color="auto"/>
              <w:right w:val="single" w:sz="4" w:space="0" w:color="auto"/>
            </w:tcBorders>
            <w:shd w:val="clear" w:color="auto" w:fill="C6D9F1"/>
            <w:hideMark/>
          </w:tcPr>
          <w:p w14:paraId="2CD3FFE3" w14:textId="77777777" w:rsidR="009E3463" w:rsidRPr="009850F2" w:rsidRDefault="009E3463" w:rsidP="00117C6E">
            <w:pPr>
              <w:tabs>
                <w:tab w:val="left" w:pos="360"/>
                <w:tab w:val="left" w:pos="4320"/>
              </w:tabs>
              <w:spacing w:after="0"/>
              <w:rPr>
                <w:b/>
                <w:i/>
                <w:sz w:val="18"/>
                <w:szCs w:val="18"/>
              </w:rPr>
            </w:pPr>
            <w:r w:rsidRPr="00C935E4">
              <w:rPr>
                <w:b/>
                <w:i/>
                <w:sz w:val="18"/>
                <w:szCs w:val="18"/>
              </w:rPr>
              <w:t>Description</w:t>
            </w:r>
          </w:p>
        </w:tc>
      </w:tr>
      <w:tr w:rsidR="00717BD2" w:rsidRPr="002D4AF0" w14:paraId="1D5C791C" w14:textId="77777777" w:rsidTr="00B63D4F">
        <w:trPr>
          <w:trHeight w:val="629"/>
        </w:trPr>
        <w:tc>
          <w:tcPr>
            <w:tcW w:w="2875" w:type="dxa"/>
            <w:tcBorders>
              <w:top w:val="single" w:sz="4" w:space="0" w:color="auto"/>
              <w:left w:val="single" w:sz="4" w:space="0" w:color="auto"/>
              <w:bottom w:val="single" w:sz="4" w:space="0" w:color="auto"/>
              <w:right w:val="single" w:sz="4" w:space="0" w:color="auto"/>
            </w:tcBorders>
            <w:shd w:val="clear" w:color="auto" w:fill="auto"/>
            <w:hideMark/>
          </w:tcPr>
          <w:p w14:paraId="65A42C32" w14:textId="77777777" w:rsidR="009E3463" w:rsidRPr="006E7AE8" w:rsidRDefault="009E3463" w:rsidP="00117C6E">
            <w:pPr>
              <w:tabs>
                <w:tab w:val="left" w:pos="360"/>
                <w:tab w:val="left" w:pos="4320"/>
              </w:tabs>
              <w:spacing w:after="0"/>
              <w:rPr>
                <w:sz w:val="20"/>
                <w:szCs w:val="20"/>
              </w:rPr>
            </w:pPr>
            <w:r w:rsidRPr="006E7AE8">
              <w:rPr>
                <w:sz w:val="20"/>
                <w:szCs w:val="20"/>
              </w:rPr>
              <w:t>QA Assessor</w:t>
            </w:r>
          </w:p>
          <w:p w14:paraId="66407844" w14:textId="77777777" w:rsidR="009E3463" w:rsidRPr="006E7AE8" w:rsidRDefault="00191F39" w:rsidP="00117C6E">
            <w:pPr>
              <w:tabs>
                <w:tab w:val="left" w:pos="360"/>
                <w:tab w:val="left" w:pos="4320"/>
              </w:tabs>
              <w:spacing w:after="0"/>
              <w:rPr>
                <w:color w:val="1F497D"/>
                <w:sz w:val="20"/>
                <w:szCs w:val="20"/>
              </w:rPr>
            </w:pPr>
            <w:r w:rsidRPr="006E7AE8">
              <w:rPr>
                <w:color w:val="1F497D"/>
                <w:sz w:val="20"/>
                <w:szCs w:val="20"/>
              </w:rPr>
              <w:t>Sutharin Koonphol</w:t>
            </w:r>
          </w:p>
          <w:p w14:paraId="5252BD71" w14:textId="77777777" w:rsidR="009E3463" w:rsidRPr="006E7AE8" w:rsidRDefault="009E3463" w:rsidP="00117C6E">
            <w:pPr>
              <w:tabs>
                <w:tab w:val="left" w:pos="360"/>
                <w:tab w:val="left" w:pos="4320"/>
              </w:tabs>
              <w:spacing w:after="0"/>
              <w:rPr>
                <w:sz w:val="20"/>
                <w:szCs w:val="20"/>
              </w:rPr>
            </w:pPr>
            <w:r w:rsidRPr="006E7AE8">
              <w:rPr>
                <w:color w:val="1F497D"/>
                <w:sz w:val="20"/>
                <w:szCs w:val="20"/>
              </w:rPr>
              <w:t xml:space="preserve">UNDP </w:t>
            </w:r>
            <w:r w:rsidR="00191F39" w:rsidRPr="006E7AE8">
              <w:rPr>
                <w:color w:val="1F497D"/>
                <w:sz w:val="20"/>
                <w:szCs w:val="20"/>
              </w:rPr>
              <w:t>Thailand</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4B3A71BD" w14:textId="77777777" w:rsidR="009E3463" w:rsidRPr="006E7AE8" w:rsidRDefault="009E3463" w:rsidP="00117C6E">
            <w:pPr>
              <w:tabs>
                <w:tab w:val="left" w:pos="360"/>
                <w:tab w:val="center" w:pos="4153"/>
                <w:tab w:val="left" w:pos="4320"/>
                <w:tab w:val="right" w:pos="8306"/>
              </w:tabs>
              <w:spacing w:after="0"/>
              <w:rPr>
                <w:sz w:val="20"/>
                <w:szCs w:val="20"/>
              </w:rPr>
            </w:pPr>
          </w:p>
        </w:tc>
        <w:tc>
          <w:tcPr>
            <w:tcW w:w="8725" w:type="dxa"/>
            <w:tcBorders>
              <w:top w:val="single" w:sz="4" w:space="0" w:color="auto"/>
              <w:left w:val="single" w:sz="4" w:space="0" w:color="auto"/>
              <w:bottom w:val="single" w:sz="4" w:space="0" w:color="auto"/>
              <w:right w:val="single" w:sz="4" w:space="0" w:color="auto"/>
            </w:tcBorders>
            <w:shd w:val="clear" w:color="auto" w:fill="auto"/>
            <w:hideMark/>
          </w:tcPr>
          <w:p w14:paraId="1C2A49C3" w14:textId="77777777" w:rsidR="009E3463" w:rsidRPr="007F4E52" w:rsidRDefault="009E3463" w:rsidP="00117C6E">
            <w:pPr>
              <w:pStyle w:val="SESPbodynumbered"/>
              <w:numPr>
                <w:ilvl w:val="0"/>
                <w:numId w:val="0"/>
              </w:numPr>
              <w:tabs>
                <w:tab w:val="clear" w:pos="360"/>
                <w:tab w:val="left" w:pos="720"/>
              </w:tabs>
              <w:spacing w:before="0" w:after="0" w:line="240" w:lineRule="auto"/>
              <w:rPr>
                <w:rFonts w:ascii="Arial" w:hAnsi="Arial" w:cs="Arial"/>
                <w:lang w:val="en-GB"/>
              </w:rPr>
            </w:pPr>
            <w:r w:rsidRPr="007F4E52">
              <w:rPr>
                <w:rFonts w:ascii="Arial" w:hAnsi="Arial" w:cs="Arial"/>
                <w:lang w:val="en-GB"/>
              </w:rPr>
              <w:t>UNDP staff member responsible for the Project, typically a UNDP Programme Officer. Final signature confirms they have “checked” to ensure that the SESP is adequately conducted.</w:t>
            </w:r>
          </w:p>
        </w:tc>
      </w:tr>
      <w:tr w:rsidR="00717BD2" w:rsidRPr="002D4AF0" w14:paraId="5D07F127" w14:textId="77777777" w:rsidTr="00B63D4F">
        <w:tc>
          <w:tcPr>
            <w:tcW w:w="2875" w:type="dxa"/>
            <w:tcBorders>
              <w:top w:val="single" w:sz="4" w:space="0" w:color="auto"/>
              <w:left w:val="single" w:sz="4" w:space="0" w:color="auto"/>
              <w:bottom w:val="single" w:sz="4" w:space="0" w:color="auto"/>
              <w:right w:val="single" w:sz="4" w:space="0" w:color="auto"/>
            </w:tcBorders>
            <w:shd w:val="clear" w:color="auto" w:fill="auto"/>
            <w:hideMark/>
          </w:tcPr>
          <w:p w14:paraId="7F9EF4A5" w14:textId="77777777" w:rsidR="009E3463" w:rsidRPr="006E7AE8" w:rsidRDefault="009E3463" w:rsidP="00117C6E">
            <w:pPr>
              <w:tabs>
                <w:tab w:val="left" w:pos="360"/>
                <w:tab w:val="left" w:pos="4320"/>
              </w:tabs>
              <w:spacing w:after="0"/>
              <w:rPr>
                <w:sz w:val="20"/>
                <w:szCs w:val="20"/>
              </w:rPr>
            </w:pPr>
            <w:r w:rsidRPr="006E7AE8">
              <w:rPr>
                <w:sz w:val="20"/>
                <w:szCs w:val="20"/>
              </w:rPr>
              <w:t>QA Approver</w:t>
            </w:r>
          </w:p>
          <w:p w14:paraId="101C571B" w14:textId="77777777" w:rsidR="009E3463" w:rsidRPr="006E7AE8" w:rsidRDefault="009E3463" w:rsidP="00117C6E">
            <w:pPr>
              <w:tabs>
                <w:tab w:val="left" w:pos="360"/>
                <w:tab w:val="left" w:pos="4320"/>
              </w:tabs>
              <w:spacing w:after="0"/>
              <w:rPr>
                <w:sz w:val="20"/>
                <w:szCs w:val="20"/>
              </w:rPr>
            </w:pPr>
            <w:r w:rsidRPr="006E7AE8">
              <w:rPr>
                <w:color w:val="365F91"/>
                <w:sz w:val="20"/>
                <w:szCs w:val="20"/>
              </w:rPr>
              <w:t xml:space="preserve">Rakshya Thapa, UNDP Bangkok Regional Hub </w:t>
            </w:r>
          </w:p>
        </w:tc>
        <w:tc>
          <w:tcPr>
            <w:tcW w:w="1350" w:type="dxa"/>
            <w:tcBorders>
              <w:top w:val="single" w:sz="4" w:space="0" w:color="auto"/>
              <w:left w:val="single" w:sz="4" w:space="0" w:color="auto"/>
              <w:bottom w:val="single" w:sz="4" w:space="0" w:color="auto"/>
              <w:right w:val="single" w:sz="4" w:space="0" w:color="auto"/>
            </w:tcBorders>
            <w:shd w:val="clear" w:color="auto" w:fill="auto"/>
            <w:hideMark/>
          </w:tcPr>
          <w:p w14:paraId="2A464F59" w14:textId="77777777" w:rsidR="009E3463" w:rsidRPr="006E7AE8" w:rsidRDefault="009E3463" w:rsidP="00117C6E">
            <w:pPr>
              <w:tabs>
                <w:tab w:val="left" w:pos="360"/>
                <w:tab w:val="center" w:pos="4153"/>
                <w:tab w:val="left" w:pos="4320"/>
                <w:tab w:val="right" w:pos="8306"/>
              </w:tabs>
              <w:spacing w:after="0"/>
              <w:rPr>
                <w:sz w:val="20"/>
                <w:szCs w:val="20"/>
              </w:rPr>
            </w:pPr>
          </w:p>
        </w:tc>
        <w:tc>
          <w:tcPr>
            <w:tcW w:w="8725" w:type="dxa"/>
            <w:tcBorders>
              <w:top w:val="single" w:sz="4" w:space="0" w:color="auto"/>
              <w:left w:val="single" w:sz="4" w:space="0" w:color="auto"/>
              <w:bottom w:val="single" w:sz="4" w:space="0" w:color="auto"/>
              <w:right w:val="single" w:sz="4" w:space="0" w:color="auto"/>
            </w:tcBorders>
            <w:shd w:val="clear" w:color="auto" w:fill="auto"/>
            <w:hideMark/>
          </w:tcPr>
          <w:p w14:paraId="665EC712" w14:textId="77777777" w:rsidR="009E3463" w:rsidRPr="007F4E52" w:rsidRDefault="009E3463" w:rsidP="00117C6E">
            <w:pPr>
              <w:tabs>
                <w:tab w:val="left" w:pos="360"/>
                <w:tab w:val="left" w:pos="4320"/>
              </w:tabs>
              <w:spacing w:after="0"/>
              <w:rPr>
                <w:rFonts w:cs="Arial"/>
                <w:sz w:val="20"/>
                <w:szCs w:val="20"/>
              </w:rPr>
            </w:pPr>
            <w:r w:rsidRPr="007F4E52">
              <w:rPr>
                <w:rFonts w:cs="Arial"/>
                <w:sz w:val="20"/>
                <w:szCs w:val="20"/>
              </w:rPr>
              <w:t>UNDP senior manager, typically the UNDP Deputy Country Director (DCD), Country Director (CD)</w:t>
            </w:r>
            <w:r w:rsidRPr="007F4E52">
              <w:rPr>
                <w:rFonts w:cs="Arial"/>
                <w:b/>
                <w:sz w:val="20"/>
                <w:szCs w:val="20"/>
              </w:rPr>
              <w:t xml:space="preserve">, </w:t>
            </w:r>
            <w:r w:rsidRPr="007F4E52">
              <w:rPr>
                <w:rFonts w:cs="Arial"/>
                <w:sz w:val="20"/>
                <w:szCs w:val="20"/>
              </w:rPr>
              <w:t>Deputy Resident Representative (DRR), or Resident Representative (RR). The QA Approver cannot also be the QA Assessor. Final signature confirms they have “cleared” the SESP prior to submittal to the PAC.</w:t>
            </w:r>
          </w:p>
        </w:tc>
      </w:tr>
      <w:tr w:rsidR="00717BD2" w:rsidRPr="002D4AF0" w14:paraId="582492D3" w14:textId="77777777" w:rsidTr="00B63D4F">
        <w:tc>
          <w:tcPr>
            <w:tcW w:w="2875" w:type="dxa"/>
            <w:tcBorders>
              <w:top w:val="single" w:sz="4" w:space="0" w:color="auto"/>
              <w:left w:val="single" w:sz="4" w:space="0" w:color="auto"/>
              <w:bottom w:val="single" w:sz="4" w:space="0" w:color="auto"/>
              <w:right w:val="single" w:sz="4" w:space="0" w:color="auto"/>
            </w:tcBorders>
            <w:shd w:val="clear" w:color="auto" w:fill="auto"/>
            <w:hideMark/>
          </w:tcPr>
          <w:p w14:paraId="14BB496D" w14:textId="77777777" w:rsidR="009E3463" w:rsidRPr="009850F2" w:rsidRDefault="009E3463" w:rsidP="00117C6E">
            <w:pPr>
              <w:tabs>
                <w:tab w:val="left" w:pos="360"/>
                <w:tab w:val="left" w:pos="4320"/>
              </w:tabs>
              <w:spacing w:after="0"/>
              <w:rPr>
                <w:sz w:val="20"/>
                <w:szCs w:val="20"/>
              </w:rPr>
            </w:pPr>
            <w:r w:rsidRPr="002D4AF0">
              <w:rPr>
                <w:sz w:val="20"/>
                <w:szCs w:val="20"/>
              </w:rPr>
              <w:t>PAC Chair</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6FFC8F6B" w14:textId="77777777" w:rsidR="009E3463" w:rsidRPr="009850F2" w:rsidRDefault="009E3463" w:rsidP="00117C6E">
            <w:pPr>
              <w:tabs>
                <w:tab w:val="left" w:pos="360"/>
                <w:tab w:val="center" w:pos="4153"/>
                <w:tab w:val="left" w:pos="4320"/>
                <w:tab w:val="right" w:pos="8306"/>
              </w:tabs>
              <w:spacing w:after="0"/>
              <w:rPr>
                <w:sz w:val="20"/>
                <w:szCs w:val="20"/>
              </w:rPr>
            </w:pPr>
          </w:p>
        </w:tc>
        <w:tc>
          <w:tcPr>
            <w:tcW w:w="8725" w:type="dxa"/>
            <w:tcBorders>
              <w:top w:val="single" w:sz="4" w:space="0" w:color="auto"/>
              <w:left w:val="single" w:sz="4" w:space="0" w:color="auto"/>
              <w:bottom w:val="single" w:sz="4" w:space="0" w:color="auto"/>
              <w:right w:val="single" w:sz="4" w:space="0" w:color="auto"/>
            </w:tcBorders>
            <w:shd w:val="clear" w:color="auto" w:fill="auto"/>
            <w:hideMark/>
          </w:tcPr>
          <w:p w14:paraId="4716FE3F" w14:textId="77777777" w:rsidR="009E3463" w:rsidRPr="009850F2" w:rsidRDefault="009E3463" w:rsidP="00117C6E">
            <w:pPr>
              <w:tabs>
                <w:tab w:val="left" w:pos="360"/>
                <w:tab w:val="left" w:pos="4320"/>
              </w:tabs>
              <w:spacing w:after="0"/>
              <w:rPr>
                <w:sz w:val="20"/>
                <w:szCs w:val="20"/>
              </w:rPr>
            </w:pPr>
            <w:r w:rsidRPr="00C935E4">
              <w:rPr>
                <w:sz w:val="20"/>
                <w:szCs w:val="20"/>
              </w:rPr>
              <w:t>UNDP c</w:t>
            </w:r>
            <w:r w:rsidRPr="00AE43A9">
              <w:rPr>
                <w:sz w:val="20"/>
                <w:szCs w:val="20"/>
              </w:rPr>
              <w:t xml:space="preserve">hair of the PAC.  In </w:t>
            </w:r>
            <w:r w:rsidRPr="009B5345">
              <w:rPr>
                <w:sz w:val="20"/>
                <w:szCs w:val="20"/>
              </w:rPr>
              <w:t xml:space="preserve">some cases PAC Chair may also be the QA Approver. Final signature confirms that the SESP was considered as part of the project appraisal and considered in recommendations of the PAC. </w:t>
            </w:r>
          </w:p>
        </w:tc>
      </w:tr>
    </w:tbl>
    <w:p w14:paraId="0E217DA0" w14:textId="77777777" w:rsidR="001E7736" w:rsidRPr="002D4AF0" w:rsidRDefault="001E7736" w:rsidP="00117C6E">
      <w:pPr>
        <w:pStyle w:val="Heading2"/>
        <w:spacing w:after="0"/>
        <w:rPr>
          <w:rFonts w:cs="Arial"/>
          <w:b w:val="0"/>
          <w:bCs w:val="0"/>
          <w:i w:val="0"/>
          <w:iCs w:val="0"/>
          <w:sz w:val="18"/>
          <w:szCs w:val="18"/>
        </w:rPr>
        <w:sectPr w:rsidR="001E7736" w:rsidRPr="002D4AF0" w:rsidSect="00DC5398">
          <w:type w:val="continuous"/>
          <w:pgSz w:w="15840" w:h="12240" w:orient="landscape" w:code="1"/>
          <w:pgMar w:top="1440" w:right="1440" w:bottom="1440" w:left="1440" w:header="720" w:footer="720" w:gutter="0"/>
          <w:cols w:space="720"/>
          <w:docGrid w:linePitch="360"/>
        </w:sectPr>
      </w:pPr>
    </w:p>
    <w:p w14:paraId="35DD15DA" w14:textId="77777777" w:rsidR="00384552" w:rsidRDefault="00384552">
      <w:pPr>
        <w:spacing w:after="0"/>
        <w:jc w:val="left"/>
        <w:rPr>
          <w:rFonts w:ascii="Cambria" w:hAnsi="Cambria"/>
          <w:b/>
          <w:bCs/>
          <w:i/>
          <w:iCs/>
          <w:sz w:val="28"/>
          <w:szCs w:val="28"/>
          <w:lang w:eastAsia="x-none"/>
        </w:rPr>
      </w:pPr>
      <w:r>
        <w:br w:type="page"/>
      </w:r>
    </w:p>
    <w:p w14:paraId="7D9C24E8" w14:textId="77777777" w:rsidR="0006041E" w:rsidRDefault="00962853" w:rsidP="00117C6E">
      <w:pPr>
        <w:pStyle w:val="Heading2"/>
        <w:spacing w:after="0"/>
      </w:pPr>
      <w:bookmarkStart w:id="97" w:name="_Toc432927885"/>
      <w:r w:rsidRPr="002D4AF0">
        <w:lastRenderedPageBreak/>
        <w:t>Annex</w:t>
      </w:r>
      <w:r w:rsidR="00943949" w:rsidRPr="002D4AF0">
        <w:t xml:space="preserve"> V</w:t>
      </w:r>
      <w:r w:rsidR="004C2C93" w:rsidRPr="002D4AF0">
        <w:t>I</w:t>
      </w:r>
      <w:r w:rsidR="00D720FF" w:rsidRPr="002D4AF0">
        <w:t>:</w:t>
      </w:r>
      <w:r w:rsidRPr="002D4AF0">
        <w:t xml:space="preserve"> </w:t>
      </w:r>
      <w:r w:rsidR="001E7736" w:rsidRPr="002D4AF0">
        <w:t>Project t</w:t>
      </w:r>
      <w:r w:rsidRPr="002D4AF0">
        <w:t>argets</w:t>
      </w:r>
      <w:bookmarkStart w:id="98" w:name="Annex3"/>
      <w:bookmarkEnd w:id="97"/>
    </w:p>
    <w:p w14:paraId="6A40DAE1" w14:textId="77777777" w:rsidR="00310F40" w:rsidRDefault="00310F40" w:rsidP="00117C6E">
      <w:pPr>
        <w:spacing w:after="0"/>
        <w:rPr>
          <w:highlight w:val="yellow"/>
        </w:rPr>
      </w:pPr>
    </w:p>
    <w:p w14:paraId="5519DAA7" w14:textId="77777777" w:rsidR="00742224" w:rsidRDefault="00742224" w:rsidP="00117C6E">
      <w:pPr>
        <w:spacing w:after="0"/>
      </w:pPr>
    </w:p>
    <w:tbl>
      <w:tblPr>
        <w:tblW w:w="13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0"/>
        <w:gridCol w:w="4795"/>
        <w:gridCol w:w="1260"/>
        <w:gridCol w:w="1350"/>
        <w:gridCol w:w="1440"/>
        <w:gridCol w:w="1260"/>
        <w:gridCol w:w="1533"/>
      </w:tblGrid>
      <w:tr w:rsidR="00742224" w:rsidRPr="00A40D1D" w14:paraId="6A7C1E3B" w14:textId="77777777" w:rsidTr="007F4E52">
        <w:trPr>
          <w:trHeight w:val="458"/>
          <w:tblHeader/>
        </w:trPr>
        <w:tc>
          <w:tcPr>
            <w:tcW w:w="2040" w:type="dxa"/>
            <w:tcBorders>
              <w:bottom w:val="single" w:sz="4" w:space="0" w:color="auto"/>
            </w:tcBorders>
            <w:shd w:val="clear" w:color="auto" w:fill="auto"/>
            <w:vAlign w:val="center"/>
            <w:hideMark/>
          </w:tcPr>
          <w:p w14:paraId="5BE62E9B" w14:textId="77777777" w:rsidR="00742224" w:rsidRPr="00A40D1D" w:rsidRDefault="00742224" w:rsidP="00742224">
            <w:pPr>
              <w:spacing w:after="0"/>
              <w:jc w:val="left"/>
              <w:rPr>
                <w:rFonts w:cs="Arial"/>
                <w:b/>
                <w:bCs/>
                <w:sz w:val="18"/>
                <w:szCs w:val="18"/>
              </w:rPr>
            </w:pPr>
            <w:r w:rsidRPr="00A40D1D">
              <w:rPr>
                <w:rFonts w:cs="Arial"/>
                <w:b/>
                <w:bCs/>
                <w:sz w:val="18"/>
                <w:szCs w:val="18"/>
              </w:rPr>
              <w:t>Strategy</w:t>
            </w:r>
          </w:p>
        </w:tc>
        <w:tc>
          <w:tcPr>
            <w:tcW w:w="4795" w:type="dxa"/>
            <w:tcBorders>
              <w:bottom w:val="single" w:sz="4" w:space="0" w:color="auto"/>
            </w:tcBorders>
            <w:shd w:val="clear" w:color="auto" w:fill="auto"/>
            <w:vAlign w:val="center"/>
            <w:hideMark/>
          </w:tcPr>
          <w:p w14:paraId="2896C667" w14:textId="77777777" w:rsidR="00742224" w:rsidRPr="00A40D1D" w:rsidRDefault="00742224" w:rsidP="00742224">
            <w:pPr>
              <w:spacing w:after="0"/>
              <w:jc w:val="left"/>
              <w:rPr>
                <w:rFonts w:cs="Arial"/>
                <w:b/>
                <w:bCs/>
                <w:sz w:val="18"/>
                <w:szCs w:val="18"/>
              </w:rPr>
            </w:pPr>
            <w:r w:rsidRPr="00A40D1D">
              <w:rPr>
                <w:rFonts w:cs="Arial"/>
                <w:b/>
                <w:bCs/>
                <w:sz w:val="18"/>
                <w:szCs w:val="18"/>
              </w:rPr>
              <w:t>Objectively Verifiable Indicator Description</w:t>
            </w:r>
          </w:p>
        </w:tc>
        <w:tc>
          <w:tcPr>
            <w:tcW w:w="1260" w:type="dxa"/>
            <w:tcBorders>
              <w:bottom w:val="single" w:sz="4" w:space="0" w:color="auto"/>
            </w:tcBorders>
            <w:shd w:val="clear" w:color="auto" w:fill="auto"/>
            <w:vAlign w:val="center"/>
          </w:tcPr>
          <w:p w14:paraId="3B462BF2" w14:textId="77777777" w:rsidR="00742224" w:rsidRPr="00A40D1D" w:rsidRDefault="00742224" w:rsidP="00742224">
            <w:pPr>
              <w:spacing w:after="0"/>
              <w:jc w:val="left"/>
              <w:rPr>
                <w:rFonts w:cs="Arial"/>
                <w:b/>
                <w:bCs/>
                <w:sz w:val="18"/>
                <w:szCs w:val="18"/>
              </w:rPr>
            </w:pPr>
            <w:r w:rsidRPr="00A40D1D">
              <w:rPr>
                <w:rFonts w:cs="Arial"/>
                <w:b/>
                <w:bCs/>
                <w:sz w:val="18"/>
                <w:szCs w:val="18"/>
              </w:rPr>
              <w:t>Baseline</w:t>
            </w:r>
          </w:p>
        </w:tc>
        <w:tc>
          <w:tcPr>
            <w:tcW w:w="1350" w:type="dxa"/>
            <w:tcBorders>
              <w:bottom w:val="single" w:sz="4" w:space="0" w:color="auto"/>
            </w:tcBorders>
            <w:shd w:val="clear" w:color="auto" w:fill="auto"/>
            <w:vAlign w:val="center"/>
          </w:tcPr>
          <w:p w14:paraId="0E10A42E" w14:textId="77777777" w:rsidR="00742224" w:rsidRPr="00A40D1D" w:rsidRDefault="00742224" w:rsidP="00742224">
            <w:pPr>
              <w:spacing w:after="0"/>
              <w:jc w:val="left"/>
              <w:rPr>
                <w:rFonts w:cs="Arial"/>
                <w:b/>
                <w:bCs/>
                <w:sz w:val="18"/>
                <w:szCs w:val="18"/>
              </w:rPr>
            </w:pPr>
            <w:r w:rsidRPr="00A40D1D">
              <w:rPr>
                <w:rFonts w:cs="Arial"/>
                <w:b/>
                <w:bCs/>
                <w:sz w:val="18"/>
                <w:szCs w:val="18"/>
              </w:rPr>
              <w:t>Year 1</w:t>
            </w:r>
          </w:p>
        </w:tc>
        <w:tc>
          <w:tcPr>
            <w:tcW w:w="1440" w:type="dxa"/>
            <w:tcBorders>
              <w:bottom w:val="single" w:sz="4" w:space="0" w:color="auto"/>
            </w:tcBorders>
            <w:shd w:val="clear" w:color="auto" w:fill="auto"/>
            <w:vAlign w:val="center"/>
          </w:tcPr>
          <w:p w14:paraId="2F773435" w14:textId="77777777" w:rsidR="00742224" w:rsidRPr="00A40D1D" w:rsidRDefault="00742224" w:rsidP="00742224">
            <w:pPr>
              <w:spacing w:after="0"/>
              <w:jc w:val="left"/>
              <w:rPr>
                <w:rFonts w:cs="Arial"/>
                <w:b/>
                <w:bCs/>
                <w:sz w:val="18"/>
                <w:szCs w:val="18"/>
              </w:rPr>
            </w:pPr>
            <w:r w:rsidRPr="00A40D1D">
              <w:rPr>
                <w:rFonts w:cs="Arial"/>
                <w:b/>
                <w:bCs/>
                <w:sz w:val="18"/>
                <w:szCs w:val="18"/>
              </w:rPr>
              <w:t>Year 2</w:t>
            </w:r>
          </w:p>
        </w:tc>
        <w:tc>
          <w:tcPr>
            <w:tcW w:w="1260" w:type="dxa"/>
            <w:tcBorders>
              <w:bottom w:val="single" w:sz="4" w:space="0" w:color="auto"/>
            </w:tcBorders>
            <w:shd w:val="clear" w:color="auto" w:fill="auto"/>
            <w:vAlign w:val="center"/>
          </w:tcPr>
          <w:p w14:paraId="0B1A9146" w14:textId="77777777" w:rsidR="00742224" w:rsidRPr="00A40D1D" w:rsidRDefault="00742224" w:rsidP="00742224">
            <w:pPr>
              <w:spacing w:after="0"/>
              <w:jc w:val="left"/>
              <w:rPr>
                <w:rFonts w:cs="Arial"/>
                <w:b/>
                <w:bCs/>
                <w:sz w:val="18"/>
                <w:szCs w:val="18"/>
              </w:rPr>
            </w:pPr>
            <w:r w:rsidRPr="00A40D1D">
              <w:rPr>
                <w:rFonts w:cs="Arial"/>
                <w:b/>
                <w:bCs/>
                <w:sz w:val="18"/>
                <w:szCs w:val="18"/>
              </w:rPr>
              <w:t>Year 3</w:t>
            </w:r>
          </w:p>
        </w:tc>
        <w:tc>
          <w:tcPr>
            <w:tcW w:w="1533" w:type="dxa"/>
            <w:tcBorders>
              <w:bottom w:val="single" w:sz="4" w:space="0" w:color="auto"/>
            </w:tcBorders>
            <w:shd w:val="clear" w:color="auto" w:fill="auto"/>
            <w:vAlign w:val="center"/>
          </w:tcPr>
          <w:p w14:paraId="1543F0DD" w14:textId="77777777" w:rsidR="00742224" w:rsidRPr="00A40D1D" w:rsidRDefault="00742224" w:rsidP="00742224">
            <w:pPr>
              <w:spacing w:after="0"/>
              <w:jc w:val="left"/>
              <w:rPr>
                <w:rFonts w:cs="Arial"/>
                <w:b/>
                <w:bCs/>
                <w:sz w:val="18"/>
                <w:szCs w:val="18"/>
              </w:rPr>
            </w:pPr>
            <w:r w:rsidRPr="00A40D1D">
              <w:rPr>
                <w:rFonts w:cs="Arial"/>
                <w:b/>
                <w:bCs/>
                <w:sz w:val="18"/>
                <w:szCs w:val="18"/>
              </w:rPr>
              <w:t>Target (EOP)</w:t>
            </w:r>
          </w:p>
        </w:tc>
      </w:tr>
      <w:tr w:rsidR="00742224" w:rsidRPr="00A40D1D" w14:paraId="6B34833C" w14:textId="77777777" w:rsidTr="007F4E52">
        <w:trPr>
          <w:trHeight w:val="332"/>
        </w:trPr>
        <w:tc>
          <w:tcPr>
            <w:tcW w:w="2040" w:type="dxa"/>
            <w:shd w:val="clear" w:color="auto" w:fill="D9D9D9" w:themeFill="background1" w:themeFillShade="D9"/>
          </w:tcPr>
          <w:p w14:paraId="36A0B65E" w14:textId="77777777" w:rsidR="00742224" w:rsidRPr="00A40D1D" w:rsidRDefault="00742224">
            <w:pPr>
              <w:spacing w:after="0"/>
              <w:jc w:val="left"/>
              <w:rPr>
                <w:rFonts w:cs="Arial"/>
                <w:sz w:val="18"/>
                <w:szCs w:val="18"/>
              </w:rPr>
            </w:pPr>
            <w:r w:rsidRPr="00A40D1D">
              <w:rPr>
                <w:rFonts w:cs="Arial"/>
                <w:b/>
                <w:bCs/>
                <w:color w:val="000000"/>
                <w:sz w:val="18"/>
                <w:szCs w:val="18"/>
                <w:lang w:eastAsia="en-GB"/>
              </w:rPr>
              <w:t>Project Goal</w:t>
            </w:r>
            <w:r w:rsidRPr="00A40D1D">
              <w:rPr>
                <w:rFonts w:cs="Arial"/>
                <w:color w:val="000000"/>
                <w:sz w:val="18"/>
                <w:szCs w:val="18"/>
                <w:lang w:eastAsia="en-GB"/>
              </w:rPr>
              <w:t>: reduction of future GHG emissions from cities in Thailand</w:t>
            </w:r>
          </w:p>
        </w:tc>
        <w:tc>
          <w:tcPr>
            <w:tcW w:w="4795" w:type="dxa"/>
            <w:shd w:val="clear" w:color="auto" w:fill="D9D9D9" w:themeFill="background1" w:themeFillShade="D9"/>
          </w:tcPr>
          <w:p w14:paraId="4E81146E" w14:textId="77777777" w:rsidR="00742224" w:rsidRPr="00A40D1D" w:rsidRDefault="00742224">
            <w:pPr>
              <w:spacing w:after="0"/>
              <w:jc w:val="left"/>
              <w:rPr>
                <w:rFonts w:cs="Arial"/>
                <w:sz w:val="18"/>
                <w:szCs w:val="18"/>
              </w:rPr>
            </w:pPr>
            <w:r w:rsidRPr="00A40D1D">
              <w:rPr>
                <w:rFonts w:cs="Arial"/>
                <w:color w:val="000000"/>
                <w:sz w:val="18"/>
                <w:szCs w:val="18"/>
              </w:rPr>
              <w:t>Cumulative direct GHG emission reductions resulting from the technical assistance and investments by end-of-project (tCO2 eq.)</w:t>
            </w:r>
          </w:p>
        </w:tc>
        <w:tc>
          <w:tcPr>
            <w:tcW w:w="1260" w:type="dxa"/>
            <w:shd w:val="clear" w:color="auto" w:fill="D9D9D9" w:themeFill="background1" w:themeFillShade="D9"/>
          </w:tcPr>
          <w:p w14:paraId="48F9A976"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2CE6E41E" w14:textId="77777777" w:rsidR="00742224" w:rsidRPr="00A40D1D" w:rsidRDefault="00742224" w:rsidP="007F4E52">
            <w:pPr>
              <w:spacing w:after="0"/>
              <w:jc w:val="right"/>
              <w:rPr>
                <w:rFonts w:cs="Arial"/>
                <w:sz w:val="18"/>
                <w:szCs w:val="18"/>
              </w:rPr>
            </w:pPr>
            <w:r w:rsidRPr="00A40D1D">
              <w:rPr>
                <w:rFonts w:cs="Arial"/>
                <w:sz w:val="18"/>
                <w:szCs w:val="18"/>
              </w:rPr>
              <w:t xml:space="preserve">2,138 </w:t>
            </w:r>
          </w:p>
        </w:tc>
        <w:tc>
          <w:tcPr>
            <w:tcW w:w="1440" w:type="dxa"/>
            <w:shd w:val="clear" w:color="auto" w:fill="D9D9D9" w:themeFill="background1" w:themeFillShade="D9"/>
          </w:tcPr>
          <w:p w14:paraId="30CA1AFB" w14:textId="77777777" w:rsidR="00742224" w:rsidRPr="00A40D1D" w:rsidRDefault="00742224" w:rsidP="007F4E52">
            <w:pPr>
              <w:spacing w:after="0"/>
              <w:jc w:val="right"/>
              <w:rPr>
                <w:rFonts w:cs="Arial"/>
                <w:sz w:val="18"/>
                <w:szCs w:val="18"/>
              </w:rPr>
            </w:pPr>
            <w:r w:rsidRPr="00A40D1D">
              <w:rPr>
                <w:rFonts w:cs="Arial"/>
                <w:sz w:val="18"/>
                <w:szCs w:val="18"/>
              </w:rPr>
              <w:t xml:space="preserve">24,529 </w:t>
            </w:r>
          </w:p>
        </w:tc>
        <w:tc>
          <w:tcPr>
            <w:tcW w:w="1260" w:type="dxa"/>
            <w:shd w:val="clear" w:color="auto" w:fill="D9D9D9" w:themeFill="background1" w:themeFillShade="D9"/>
          </w:tcPr>
          <w:p w14:paraId="5479DEFB" w14:textId="77777777" w:rsidR="00742224" w:rsidRPr="00A40D1D" w:rsidRDefault="00742224" w:rsidP="007F4E52">
            <w:pPr>
              <w:spacing w:after="0"/>
              <w:jc w:val="right"/>
              <w:rPr>
                <w:rFonts w:cs="Arial"/>
                <w:sz w:val="18"/>
                <w:szCs w:val="18"/>
              </w:rPr>
            </w:pPr>
            <w:r w:rsidRPr="00A40D1D">
              <w:rPr>
                <w:rFonts w:cs="Arial"/>
                <w:sz w:val="18"/>
                <w:szCs w:val="18"/>
              </w:rPr>
              <w:t xml:space="preserve">92,515 </w:t>
            </w:r>
          </w:p>
        </w:tc>
        <w:tc>
          <w:tcPr>
            <w:tcW w:w="1533" w:type="dxa"/>
            <w:shd w:val="clear" w:color="auto" w:fill="D9D9D9" w:themeFill="background1" w:themeFillShade="D9"/>
          </w:tcPr>
          <w:p w14:paraId="626C2E2E" w14:textId="77777777" w:rsidR="00742224" w:rsidRPr="00A40D1D" w:rsidRDefault="00742224" w:rsidP="007F4E52">
            <w:pPr>
              <w:spacing w:after="0"/>
              <w:jc w:val="right"/>
              <w:rPr>
                <w:rFonts w:cs="Arial"/>
                <w:sz w:val="18"/>
                <w:szCs w:val="18"/>
              </w:rPr>
            </w:pPr>
            <w:r w:rsidRPr="00A40D1D">
              <w:rPr>
                <w:rFonts w:cs="Arial"/>
                <w:sz w:val="18"/>
                <w:szCs w:val="18"/>
              </w:rPr>
              <w:t>177,</w:t>
            </w:r>
            <w:r w:rsidR="00A044B0">
              <w:rPr>
                <w:rFonts w:cs="Arial"/>
                <w:sz w:val="18"/>
                <w:szCs w:val="18"/>
              </w:rPr>
              <w:t>70</w:t>
            </w:r>
            <w:r w:rsidRPr="00A40D1D">
              <w:rPr>
                <w:rFonts w:cs="Arial"/>
                <w:sz w:val="18"/>
                <w:szCs w:val="18"/>
              </w:rPr>
              <w:t>8</w:t>
            </w:r>
          </w:p>
        </w:tc>
      </w:tr>
      <w:tr w:rsidR="00742224" w:rsidRPr="00A40D1D" w14:paraId="51AD79EF" w14:textId="77777777" w:rsidTr="007F4E52">
        <w:trPr>
          <w:trHeight w:val="332"/>
        </w:trPr>
        <w:tc>
          <w:tcPr>
            <w:tcW w:w="2040" w:type="dxa"/>
            <w:vMerge w:val="restart"/>
            <w:shd w:val="clear" w:color="auto" w:fill="D9D9D9" w:themeFill="background1" w:themeFillShade="D9"/>
          </w:tcPr>
          <w:p w14:paraId="589B7D8C" w14:textId="77777777" w:rsidR="00742224" w:rsidRPr="00A40D1D" w:rsidRDefault="00742224">
            <w:pPr>
              <w:spacing w:after="0"/>
              <w:jc w:val="left"/>
              <w:rPr>
                <w:rFonts w:cs="Arial"/>
                <w:sz w:val="18"/>
                <w:szCs w:val="18"/>
              </w:rPr>
            </w:pPr>
            <w:r w:rsidRPr="00A40D1D">
              <w:rPr>
                <w:rFonts w:cs="Arial"/>
                <w:b/>
                <w:bCs/>
                <w:color w:val="000000"/>
                <w:sz w:val="18"/>
                <w:szCs w:val="18"/>
                <w:lang w:eastAsia="en-GB"/>
              </w:rPr>
              <w:t>Project objective:</w:t>
            </w:r>
            <w:r w:rsidRPr="00A40D1D">
              <w:rPr>
                <w:rFonts w:cs="Arial"/>
                <w:color w:val="000000"/>
                <w:sz w:val="18"/>
                <w:szCs w:val="18"/>
                <w:lang w:eastAsia="en-GB"/>
              </w:rPr>
              <w:t xml:space="preserve"> Promotion of sustainable urban systems management in Khon Kaen, Nakorn Ratchasima, Samui and Klaeng to achieve low carbon growth</w:t>
            </w:r>
          </w:p>
        </w:tc>
        <w:tc>
          <w:tcPr>
            <w:tcW w:w="4795" w:type="dxa"/>
            <w:shd w:val="clear" w:color="auto" w:fill="D9D9D9" w:themeFill="background1" w:themeFillShade="D9"/>
          </w:tcPr>
          <w:p w14:paraId="602C3B4D" w14:textId="77777777" w:rsidR="00742224" w:rsidRPr="00A40D1D" w:rsidRDefault="00742224">
            <w:pPr>
              <w:spacing w:after="0"/>
              <w:jc w:val="left"/>
              <w:rPr>
                <w:rFonts w:cs="Arial"/>
                <w:sz w:val="18"/>
                <w:szCs w:val="18"/>
              </w:rPr>
            </w:pPr>
            <w:r w:rsidRPr="00A40D1D">
              <w:rPr>
                <w:rFonts w:cs="Arial"/>
                <w:color w:val="000000"/>
                <w:sz w:val="18"/>
                <w:szCs w:val="18"/>
              </w:rPr>
              <w:t>Cumulative direct fuel savings resulting from the technical assistance and investments in the  transport sector in the 4 participating cities by EOP (GJ)</w:t>
            </w:r>
          </w:p>
        </w:tc>
        <w:tc>
          <w:tcPr>
            <w:tcW w:w="1260" w:type="dxa"/>
            <w:shd w:val="clear" w:color="auto" w:fill="D9D9D9" w:themeFill="background1" w:themeFillShade="D9"/>
          </w:tcPr>
          <w:p w14:paraId="1BEBD1D7"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40DDE8EA"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D9D9D9" w:themeFill="background1" w:themeFillShade="D9"/>
          </w:tcPr>
          <w:p w14:paraId="1C3D419C" w14:textId="77777777" w:rsidR="00742224" w:rsidRPr="00A40D1D" w:rsidRDefault="00742224" w:rsidP="007F4E52">
            <w:pPr>
              <w:spacing w:after="0"/>
              <w:jc w:val="right"/>
              <w:rPr>
                <w:rFonts w:cs="Arial"/>
                <w:sz w:val="18"/>
                <w:szCs w:val="18"/>
              </w:rPr>
            </w:pPr>
            <w:r w:rsidRPr="00A40D1D">
              <w:rPr>
                <w:rFonts w:cs="Arial"/>
                <w:sz w:val="18"/>
                <w:szCs w:val="18"/>
              </w:rPr>
              <w:t xml:space="preserve">101,693 </w:t>
            </w:r>
          </w:p>
        </w:tc>
        <w:tc>
          <w:tcPr>
            <w:tcW w:w="1260" w:type="dxa"/>
            <w:shd w:val="clear" w:color="auto" w:fill="D9D9D9" w:themeFill="background1" w:themeFillShade="D9"/>
          </w:tcPr>
          <w:p w14:paraId="750AC706" w14:textId="77777777" w:rsidR="00742224" w:rsidRPr="00A40D1D" w:rsidRDefault="00742224" w:rsidP="007F4E52">
            <w:pPr>
              <w:spacing w:after="0"/>
              <w:jc w:val="right"/>
              <w:rPr>
                <w:rFonts w:cs="Arial"/>
                <w:sz w:val="18"/>
                <w:szCs w:val="18"/>
              </w:rPr>
            </w:pPr>
            <w:r w:rsidRPr="00A40D1D">
              <w:rPr>
                <w:rFonts w:cs="Arial"/>
                <w:sz w:val="18"/>
                <w:szCs w:val="18"/>
              </w:rPr>
              <w:t xml:space="preserve">402,952 </w:t>
            </w:r>
          </w:p>
        </w:tc>
        <w:tc>
          <w:tcPr>
            <w:tcW w:w="1533" w:type="dxa"/>
            <w:shd w:val="clear" w:color="auto" w:fill="D9D9D9" w:themeFill="background1" w:themeFillShade="D9"/>
          </w:tcPr>
          <w:p w14:paraId="39822AB7" w14:textId="77777777" w:rsidR="00742224" w:rsidRPr="00A40D1D" w:rsidRDefault="00742224" w:rsidP="007F4E52">
            <w:pPr>
              <w:spacing w:after="0"/>
              <w:jc w:val="right"/>
              <w:rPr>
                <w:rFonts w:cs="Arial"/>
                <w:sz w:val="18"/>
                <w:szCs w:val="18"/>
              </w:rPr>
            </w:pPr>
            <w:r w:rsidRPr="00A40D1D">
              <w:rPr>
                <w:rFonts w:cs="Arial"/>
                <w:sz w:val="18"/>
                <w:szCs w:val="18"/>
              </w:rPr>
              <w:t>788,093</w:t>
            </w:r>
          </w:p>
        </w:tc>
      </w:tr>
      <w:tr w:rsidR="00742224" w:rsidRPr="00A40D1D" w14:paraId="440856D0" w14:textId="77777777" w:rsidTr="007F4E52">
        <w:trPr>
          <w:trHeight w:val="332"/>
        </w:trPr>
        <w:tc>
          <w:tcPr>
            <w:tcW w:w="2040" w:type="dxa"/>
            <w:vMerge/>
            <w:shd w:val="clear" w:color="auto" w:fill="D9D9D9" w:themeFill="background1" w:themeFillShade="D9"/>
          </w:tcPr>
          <w:p w14:paraId="072B9C4C" w14:textId="77777777" w:rsidR="00742224" w:rsidRPr="00A40D1D" w:rsidRDefault="00742224">
            <w:pPr>
              <w:spacing w:after="0"/>
              <w:jc w:val="left"/>
              <w:rPr>
                <w:rFonts w:cs="Arial"/>
                <w:b/>
                <w:bCs/>
                <w:color w:val="000000"/>
                <w:sz w:val="18"/>
                <w:szCs w:val="18"/>
                <w:lang w:eastAsia="en-GB"/>
              </w:rPr>
            </w:pPr>
          </w:p>
        </w:tc>
        <w:tc>
          <w:tcPr>
            <w:tcW w:w="4795" w:type="dxa"/>
            <w:shd w:val="clear" w:color="auto" w:fill="D9D9D9" w:themeFill="background1" w:themeFillShade="D9"/>
          </w:tcPr>
          <w:p w14:paraId="2F17B440" w14:textId="77777777" w:rsidR="00742224" w:rsidRPr="00A40D1D" w:rsidRDefault="00742224">
            <w:pPr>
              <w:spacing w:after="0"/>
              <w:jc w:val="left"/>
              <w:rPr>
                <w:rFonts w:cs="Arial"/>
                <w:sz w:val="18"/>
                <w:szCs w:val="18"/>
              </w:rPr>
            </w:pPr>
            <w:r w:rsidRPr="00A40D1D">
              <w:rPr>
                <w:rFonts w:cs="Arial"/>
                <w:color w:val="000000"/>
                <w:sz w:val="18"/>
                <w:szCs w:val="18"/>
              </w:rPr>
              <w:t>Annual  amount of waste gainfully used (recycled, composted, anaerobically digested or for waste-to-energy) in the 4 participating cities by EOP (tonnes/year)</w:t>
            </w:r>
            <w:r w:rsidRPr="00A40D1D">
              <w:rPr>
                <w:rFonts w:cs="Arial"/>
                <w:color w:val="000000" w:themeColor="text1"/>
                <w:sz w:val="18"/>
                <w:szCs w:val="18"/>
                <w:lang w:eastAsia="en-GB"/>
              </w:rPr>
              <w:t xml:space="preserve"> </w:t>
            </w:r>
          </w:p>
        </w:tc>
        <w:tc>
          <w:tcPr>
            <w:tcW w:w="1260" w:type="dxa"/>
            <w:shd w:val="clear" w:color="auto" w:fill="D9D9D9" w:themeFill="background1" w:themeFillShade="D9"/>
          </w:tcPr>
          <w:p w14:paraId="3B6ACE45" w14:textId="77777777" w:rsidR="00742224" w:rsidRPr="00A40D1D" w:rsidRDefault="00742224" w:rsidP="007F4E52">
            <w:pPr>
              <w:spacing w:after="0"/>
              <w:jc w:val="right"/>
              <w:rPr>
                <w:rFonts w:cs="Arial"/>
                <w:sz w:val="18"/>
                <w:szCs w:val="18"/>
              </w:rPr>
            </w:pPr>
            <w:r w:rsidRPr="00A40D1D">
              <w:rPr>
                <w:rFonts w:cs="Arial"/>
                <w:sz w:val="18"/>
                <w:szCs w:val="18"/>
              </w:rPr>
              <w:t>46,272</w:t>
            </w:r>
          </w:p>
        </w:tc>
        <w:tc>
          <w:tcPr>
            <w:tcW w:w="1350" w:type="dxa"/>
            <w:shd w:val="clear" w:color="auto" w:fill="D9D9D9" w:themeFill="background1" w:themeFillShade="D9"/>
          </w:tcPr>
          <w:p w14:paraId="0B7810CD" w14:textId="77777777" w:rsidR="00742224" w:rsidRPr="00A40D1D" w:rsidRDefault="00742224" w:rsidP="007F4E52">
            <w:pPr>
              <w:spacing w:after="0"/>
              <w:jc w:val="right"/>
              <w:rPr>
                <w:rFonts w:cs="Arial"/>
                <w:sz w:val="18"/>
                <w:szCs w:val="18"/>
              </w:rPr>
            </w:pPr>
            <w:r w:rsidRPr="00A40D1D">
              <w:rPr>
                <w:rFonts w:cs="Arial"/>
                <w:sz w:val="18"/>
                <w:szCs w:val="18"/>
              </w:rPr>
              <w:t xml:space="preserve">47,856 </w:t>
            </w:r>
          </w:p>
        </w:tc>
        <w:tc>
          <w:tcPr>
            <w:tcW w:w="1440" w:type="dxa"/>
            <w:shd w:val="clear" w:color="auto" w:fill="D9D9D9" w:themeFill="background1" w:themeFillShade="D9"/>
          </w:tcPr>
          <w:p w14:paraId="182932E3" w14:textId="77777777" w:rsidR="00742224" w:rsidRPr="00A40D1D" w:rsidRDefault="00742224" w:rsidP="007F4E52">
            <w:pPr>
              <w:spacing w:after="0"/>
              <w:jc w:val="right"/>
              <w:rPr>
                <w:rFonts w:cs="Arial"/>
                <w:sz w:val="18"/>
                <w:szCs w:val="18"/>
              </w:rPr>
            </w:pPr>
            <w:r w:rsidRPr="00A40D1D">
              <w:rPr>
                <w:rFonts w:cs="Arial"/>
                <w:sz w:val="18"/>
                <w:szCs w:val="18"/>
              </w:rPr>
              <w:t xml:space="preserve">154,956 </w:t>
            </w:r>
          </w:p>
        </w:tc>
        <w:tc>
          <w:tcPr>
            <w:tcW w:w="1260" w:type="dxa"/>
            <w:shd w:val="clear" w:color="auto" w:fill="D9D9D9" w:themeFill="background1" w:themeFillShade="D9"/>
          </w:tcPr>
          <w:p w14:paraId="7F91DA98" w14:textId="77777777" w:rsidR="00742224" w:rsidRPr="00A40D1D" w:rsidRDefault="00742224" w:rsidP="007F4E52">
            <w:pPr>
              <w:spacing w:after="0"/>
              <w:jc w:val="right"/>
              <w:rPr>
                <w:rFonts w:cs="Arial"/>
                <w:sz w:val="18"/>
                <w:szCs w:val="18"/>
              </w:rPr>
            </w:pPr>
            <w:r w:rsidRPr="00A40D1D">
              <w:rPr>
                <w:rFonts w:cs="Arial"/>
                <w:sz w:val="18"/>
                <w:szCs w:val="18"/>
              </w:rPr>
              <w:t xml:space="preserve"> 266,736 </w:t>
            </w:r>
          </w:p>
        </w:tc>
        <w:tc>
          <w:tcPr>
            <w:tcW w:w="1533" w:type="dxa"/>
            <w:shd w:val="clear" w:color="auto" w:fill="D9D9D9" w:themeFill="background1" w:themeFillShade="D9"/>
          </w:tcPr>
          <w:p w14:paraId="197BF8E6" w14:textId="77777777" w:rsidR="00742224" w:rsidRPr="00A40D1D" w:rsidRDefault="00742224" w:rsidP="007F4E52">
            <w:pPr>
              <w:spacing w:after="0"/>
              <w:jc w:val="right"/>
              <w:rPr>
                <w:rFonts w:cs="Arial"/>
                <w:sz w:val="18"/>
                <w:szCs w:val="18"/>
              </w:rPr>
            </w:pPr>
            <w:r w:rsidRPr="00A40D1D">
              <w:rPr>
                <w:rFonts w:cs="Arial"/>
                <w:sz w:val="18"/>
                <w:szCs w:val="18"/>
              </w:rPr>
              <w:t>389,352</w:t>
            </w:r>
          </w:p>
        </w:tc>
      </w:tr>
      <w:tr w:rsidR="00742224" w:rsidRPr="00A40D1D" w14:paraId="71ED7ADC" w14:textId="77777777" w:rsidTr="007F4E52">
        <w:trPr>
          <w:trHeight w:val="332"/>
        </w:trPr>
        <w:tc>
          <w:tcPr>
            <w:tcW w:w="2040" w:type="dxa"/>
            <w:vMerge/>
            <w:shd w:val="clear" w:color="auto" w:fill="D9D9D9" w:themeFill="background1" w:themeFillShade="D9"/>
          </w:tcPr>
          <w:p w14:paraId="0EF73970" w14:textId="77777777" w:rsidR="00742224" w:rsidRPr="00A40D1D" w:rsidRDefault="00742224">
            <w:pPr>
              <w:spacing w:after="0"/>
              <w:jc w:val="left"/>
              <w:rPr>
                <w:rFonts w:cs="Arial"/>
                <w:b/>
                <w:bCs/>
                <w:color w:val="000000"/>
                <w:sz w:val="18"/>
                <w:szCs w:val="18"/>
                <w:lang w:eastAsia="en-GB"/>
              </w:rPr>
            </w:pPr>
          </w:p>
        </w:tc>
        <w:tc>
          <w:tcPr>
            <w:tcW w:w="4795" w:type="dxa"/>
            <w:shd w:val="clear" w:color="auto" w:fill="D9D9D9" w:themeFill="background1" w:themeFillShade="D9"/>
          </w:tcPr>
          <w:p w14:paraId="3D63494A" w14:textId="77777777" w:rsidR="00742224" w:rsidRPr="00A40D1D" w:rsidRDefault="00742224">
            <w:pPr>
              <w:spacing w:after="0"/>
              <w:jc w:val="left"/>
              <w:rPr>
                <w:rFonts w:cs="Arial"/>
                <w:sz w:val="18"/>
                <w:szCs w:val="18"/>
              </w:rPr>
            </w:pPr>
            <w:r w:rsidRPr="00A40D1D">
              <w:rPr>
                <w:rFonts w:cs="Arial"/>
                <w:color w:val="000000"/>
                <w:sz w:val="18"/>
                <w:szCs w:val="18"/>
              </w:rPr>
              <w:t>Total number of new green jobs created in the waste management sector and sustainable transport sector in the cities by EOP</w:t>
            </w:r>
          </w:p>
        </w:tc>
        <w:tc>
          <w:tcPr>
            <w:tcW w:w="1260" w:type="dxa"/>
            <w:shd w:val="clear" w:color="auto" w:fill="D9D9D9" w:themeFill="background1" w:themeFillShade="D9"/>
          </w:tcPr>
          <w:p w14:paraId="24FF804A"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78E959A4" w14:textId="77777777" w:rsidR="00742224" w:rsidRPr="00A40D1D" w:rsidRDefault="00742224" w:rsidP="007F4E52">
            <w:pPr>
              <w:spacing w:after="0"/>
              <w:jc w:val="right"/>
              <w:rPr>
                <w:rFonts w:cs="Arial"/>
                <w:sz w:val="18"/>
                <w:szCs w:val="18"/>
              </w:rPr>
            </w:pPr>
            <w:r w:rsidRPr="00A40D1D">
              <w:rPr>
                <w:rFonts w:cs="Arial"/>
                <w:sz w:val="18"/>
                <w:szCs w:val="18"/>
              </w:rPr>
              <w:t>5</w:t>
            </w:r>
          </w:p>
        </w:tc>
        <w:tc>
          <w:tcPr>
            <w:tcW w:w="1440" w:type="dxa"/>
            <w:shd w:val="clear" w:color="auto" w:fill="D9D9D9" w:themeFill="background1" w:themeFillShade="D9"/>
          </w:tcPr>
          <w:p w14:paraId="2B20E2B6" w14:textId="77777777" w:rsidR="00742224" w:rsidRPr="00A40D1D" w:rsidRDefault="00742224" w:rsidP="007F4E52">
            <w:pPr>
              <w:spacing w:after="0"/>
              <w:jc w:val="right"/>
              <w:rPr>
                <w:rFonts w:cs="Arial"/>
                <w:sz w:val="18"/>
                <w:szCs w:val="18"/>
              </w:rPr>
            </w:pPr>
            <w:r w:rsidRPr="00A40D1D">
              <w:rPr>
                <w:rFonts w:cs="Arial"/>
                <w:sz w:val="18"/>
                <w:szCs w:val="18"/>
              </w:rPr>
              <w:t>15</w:t>
            </w:r>
          </w:p>
        </w:tc>
        <w:tc>
          <w:tcPr>
            <w:tcW w:w="1260" w:type="dxa"/>
            <w:shd w:val="clear" w:color="auto" w:fill="D9D9D9" w:themeFill="background1" w:themeFillShade="D9"/>
          </w:tcPr>
          <w:p w14:paraId="27A63CF5" w14:textId="77777777" w:rsidR="00742224" w:rsidRPr="00A40D1D" w:rsidRDefault="00742224" w:rsidP="007F4E52">
            <w:pPr>
              <w:spacing w:after="0"/>
              <w:jc w:val="right"/>
              <w:rPr>
                <w:rFonts w:cs="Arial"/>
                <w:sz w:val="18"/>
                <w:szCs w:val="18"/>
              </w:rPr>
            </w:pPr>
            <w:r w:rsidRPr="00A40D1D">
              <w:rPr>
                <w:rFonts w:cs="Arial"/>
                <w:sz w:val="18"/>
                <w:szCs w:val="18"/>
              </w:rPr>
              <w:t>25</w:t>
            </w:r>
          </w:p>
        </w:tc>
        <w:tc>
          <w:tcPr>
            <w:tcW w:w="1533" w:type="dxa"/>
            <w:shd w:val="clear" w:color="auto" w:fill="D9D9D9" w:themeFill="background1" w:themeFillShade="D9"/>
          </w:tcPr>
          <w:p w14:paraId="2F7D3881" w14:textId="77777777" w:rsidR="00742224" w:rsidRPr="00A40D1D" w:rsidRDefault="00742224" w:rsidP="007F4E52">
            <w:pPr>
              <w:spacing w:after="0"/>
              <w:jc w:val="right"/>
              <w:rPr>
                <w:rFonts w:cs="Arial"/>
                <w:sz w:val="18"/>
                <w:szCs w:val="18"/>
              </w:rPr>
            </w:pPr>
            <w:r w:rsidRPr="00A40D1D">
              <w:rPr>
                <w:rFonts w:cs="Arial"/>
                <w:sz w:val="18"/>
                <w:szCs w:val="18"/>
              </w:rPr>
              <w:t>40</w:t>
            </w:r>
          </w:p>
        </w:tc>
      </w:tr>
      <w:tr w:rsidR="00742224" w:rsidRPr="00A40D1D" w14:paraId="15528793" w14:textId="77777777" w:rsidTr="007F4E52">
        <w:trPr>
          <w:trHeight w:val="332"/>
        </w:trPr>
        <w:tc>
          <w:tcPr>
            <w:tcW w:w="2040" w:type="dxa"/>
            <w:vMerge w:val="restart"/>
            <w:shd w:val="clear" w:color="auto" w:fill="D9D9D9" w:themeFill="background1" w:themeFillShade="D9"/>
            <w:hideMark/>
          </w:tcPr>
          <w:p w14:paraId="3E8F4D7F" w14:textId="77777777" w:rsidR="00742224" w:rsidRPr="00A40D1D" w:rsidRDefault="00742224">
            <w:pPr>
              <w:spacing w:after="0"/>
              <w:jc w:val="left"/>
              <w:rPr>
                <w:rFonts w:cs="Arial"/>
                <w:sz w:val="18"/>
                <w:szCs w:val="18"/>
              </w:rPr>
            </w:pPr>
            <w:r w:rsidRPr="00A40D1D">
              <w:rPr>
                <w:rFonts w:cs="Arial"/>
                <w:b/>
                <w:bCs/>
                <w:sz w:val="18"/>
                <w:szCs w:val="18"/>
              </w:rPr>
              <w:t>Outcome 1.1:</w:t>
            </w:r>
            <w:r w:rsidRPr="00A40D1D">
              <w:rPr>
                <w:rFonts w:cs="Arial"/>
                <w:sz w:val="18"/>
                <w:szCs w:val="18"/>
              </w:rPr>
              <w:t xml:space="preserve"> Increased number of Thai cities that have formulated and implemented low carbon sustainable urban development plans</w:t>
            </w:r>
          </w:p>
        </w:tc>
        <w:tc>
          <w:tcPr>
            <w:tcW w:w="4795" w:type="dxa"/>
            <w:shd w:val="clear" w:color="auto" w:fill="D9D9D9" w:themeFill="background1" w:themeFillShade="D9"/>
            <w:hideMark/>
          </w:tcPr>
          <w:p w14:paraId="1A9CD97B" w14:textId="77777777" w:rsidR="00742224" w:rsidRPr="00A40D1D" w:rsidRDefault="00742224">
            <w:pPr>
              <w:spacing w:after="0"/>
              <w:jc w:val="left"/>
              <w:rPr>
                <w:rFonts w:cs="Arial"/>
                <w:sz w:val="18"/>
                <w:szCs w:val="18"/>
              </w:rPr>
            </w:pPr>
            <w:r w:rsidRPr="00A40D1D">
              <w:rPr>
                <w:rFonts w:cs="Arial"/>
                <w:sz w:val="18"/>
                <w:szCs w:val="18"/>
              </w:rPr>
              <w:t xml:space="preserve">No. of cities that have approved and adopted low carbon development plans </w:t>
            </w:r>
          </w:p>
        </w:tc>
        <w:tc>
          <w:tcPr>
            <w:tcW w:w="1260" w:type="dxa"/>
            <w:shd w:val="clear" w:color="auto" w:fill="D9D9D9" w:themeFill="background1" w:themeFillShade="D9"/>
            <w:hideMark/>
          </w:tcPr>
          <w:p w14:paraId="0E4FFD15"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2DACC75A"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440" w:type="dxa"/>
            <w:shd w:val="clear" w:color="auto" w:fill="D9D9D9" w:themeFill="background1" w:themeFillShade="D9"/>
            <w:hideMark/>
          </w:tcPr>
          <w:p w14:paraId="58688E6D" w14:textId="77777777" w:rsidR="00742224" w:rsidRPr="00A40D1D" w:rsidRDefault="00742224" w:rsidP="007F4E52">
            <w:pPr>
              <w:spacing w:after="0"/>
              <w:jc w:val="right"/>
              <w:rPr>
                <w:rFonts w:cs="Arial"/>
                <w:sz w:val="18"/>
                <w:szCs w:val="18"/>
              </w:rPr>
            </w:pPr>
            <w:r w:rsidRPr="00A40D1D">
              <w:rPr>
                <w:rFonts w:cs="Arial"/>
                <w:sz w:val="18"/>
                <w:szCs w:val="18"/>
              </w:rPr>
              <w:t>3</w:t>
            </w:r>
          </w:p>
        </w:tc>
        <w:tc>
          <w:tcPr>
            <w:tcW w:w="1260" w:type="dxa"/>
            <w:shd w:val="clear" w:color="auto" w:fill="D9D9D9" w:themeFill="background1" w:themeFillShade="D9"/>
          </w:tcPr>
          <w:p w14:paraId="3E2CD76B" w14:textId="77777777" w:rsidR="00742224" w:rsidRPr="00A40D1D" w:rsidRDefault="00742224" w:rsidP="007F4E52">
            <w:pPr>
              <w:spacing w:after="0"/>
              <w:jc w:val="right"/>
              <w:rPr>
                <w:rFonts w:cs="Arial"/>
                <w:sz w:val="18"/>
                <w:szCs w:val="18"/>
              </w:rPr>
            </w:pPr>
            <w:r w:rsidRPr="00A40D1D">
              <w:rPr>
                <w:rFonts w:cs="Arial"/>
                <w:sz w:val="18"/>
                <w:szCs w:val="18"/>
              </w:rPr>
              <w:t>4</w:t>
            </w:r>
          </w:p>
        </w:tc>
        <w:tc>
          <w:tcPr>
            <w:tcW w:w="1533" w:type="dxa"/>
            <w:shd w:val="clear" w:color="auto" w:fill="D9D9D9" w:themeFill="background1" w:themeFillShade="D9"/>
            <w:hideMark/>
          </w:tcPr>
          <w:p w14:paraId="59510C52" w14:textId="77777777" w:rsidR="00742224" w:rsidRPr="00A40D1D" w:rsidRDefault="00742224" w:rsidP="007F4E52">
            <w:pPr>
              <w:spacing w:after="0"/>
              <w:jc w:val="right"/>
              <w:rPr>
                <w:rFonts w:cs="Arial"/>
                <w:sz w:val="18"/>
                <w:szCs w:val="18"/>
              </w:rPr>
            </w:pPr>
            <w:r w:rsidRPr="00A40D1D">
              <w:rPr>
                <w:rFonts w:cs="Arial"/>
                <w:sz w:val="18"/>
                <w:szCs w:val="18"/>
              </w:rPr>
              <w:t>4</w:t>
            </w:r>
          </w:p>
        </w:tc>
      </w:tr>
      <w:tr w:rsidR="00742224" w:rsidRPr="00A40D1D" w14:paraId="5B91357F" w14:textId="77777777" w:rsidTr="007F4E52">
        <w:trPr>
          <w:trHeight w:val="359"/>
        </w:trPr>
        <w:tc>
          <w:tcPr>
            <w:tcW w:w="2040" w:type="dxa"/>
            <w:vMerge/>
            <w:shd w:val="clear" w:color="auto" w:fill="D9D9D9" w:themeFill="background1" w:themeFillShade="D9"/>
            <w:hideMark/>
          </w:tcPr>
          <w:p w14:paraId="1A27C774" w14:textId="77777777" w:rsidR="00742224" w:rsidRPr="00A40D1D" w:rsidRDefault="00742224">
            <w:pPr>
              <w:spacing w:after="0"/>
              <w:jc w:val="left"/>
              <w:rPr>
                <w:rFonts w:cs="Arial"/>
                <w:sz w:val="18"/>
                <w:szCs w:val="18"/>
              </w:rPr>
            </w:pPr>
          </w:p>
        </w:tc>
        <w:tc>
          <w:tcPr>
            <w:tcW w:w="4795" w:type="dxa"/>
            <w:shd w:val="clear" w:color="auto" w:fill="D9D9D9" w:themeFill="background1" w:themeFillShade="D9"/>
            <w:hideMark/>
          </w:tcPr>
          <w:p w14:paraId="031B77B3" w14:textId="77777777" w:rsidR="00742224" w:rsidRPr="00A40D1D" w:rsidRDefault="00742224">
            <w:pPr>
              <w:spacing w:after="0"/>
              <w:jc w:val="left"/>
              <w:rPr>
                <w:rFonts w:cs="Arial"/>
                <w:sz w:val="18"/>
                <w:szCs w:val="18"/>
              </w:rPr>
            </w:pPr>
            <w:r w:rsidRPr="00A40D1D">
              <w:rPr>
                <w:rFonts w:cs="Arial"/>
                <w:sz w:val="18"/>
                <w:szCs w:val="18"/>
              </w:rPr>
              <w:t xml:space="preserve">Percentage of participating cities where evidence-based low carbon planning is integrated with normal urban development planning processes, % </w:t>
            </w:r>
          </w:p>
        </w:tc>
        <w:tc>
          <w:tcPr>
            <w:tcW w:w="1260" w:type="dxa"/>
            <w:shd w:val="clear" w:color="auto" w:fill="D9D9D9" w:themeFill="background1" w:themeFillShade="D9"/>
            <w:hideMark/>
          </w:tcPr>
          <w:p w14:paraId="4FCBB73D"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55417541" w14:textId="77777777" w:rsidR="00742224" w:rsidRPr="00A40D1D" w:rsidRDefault="00742224" w:rsidP="007F4E52">
            <w:pPr>
              <w:spacing w:after="0"/>
              <w:jc w:val="right"/>
              <w:rPr>
                <w:rFonts w:cs="Arial"/>
                <w:sz w:val="18"/>
                <w:szCs w:val="18"/>
              </w:rPr>
            </w:pPr>
            <w:r w:rsidRPr="00A40D1D">
              <w:rPr>
                <w:rFonts w:cs="Arial"/>
                <w:sz w:val="18"/>
                <w:szCs w:val="18"/>
              </w:rPr>
              <w:t>25</w:t>
            </w:r>
          </w:p>
        </w:tc>
        <w:tc>
          <w:tcPr>
            <w:tcW w:w="1440" w:type="dxa"/>
            <w:shd w:val="clear" w:color="auto" w:fill="D9D9D9" w:themeFill="background1" w:themeFillShade="D9"/>
            <w:hideMark/>
          </w:tcPr>
          <w:p w14:paraId="4B3C2424" w14:textId="77777777" w:rsidR="00742224" w:rsidRPr="00A40D1D" w:rsidRDefault="00742224" w:rsidP="007F4E52">
            <w:pPr>
              <w:spacing w:after="0"/>
              <w:jc w:val="right"/>
              <w:rPr>
                <w:rFonts w:cs="Arial"/>
                <w:sz w:val="18"/>
                <w:szCs w:val="18"/>
              </w:rPr>
            </w:pPr>
            <w:r w:rsidRPr="00A40D1D">
              <w:rPr>
                <w:rFonts w:cs="Arial"/>
                <w:sz w:val="18"/>
                <w:szCs w:val="18"/>
              </w:rPr>
              <w:t>50</w:t>
            </w:r>
          </w:p>
        </w:tc>
        <w:tc>
          <w:tcPr>
            <w:tcW w:w="1260" w:type="dxa"/>
            <w:shd w:val="clear" w:color="auto" w:fill="D9D9D9" w:themeFill="background1" w:themeFillShade="D9"/>
          </w:tcPr>
          <w:p w14:paraId="5D4357A3" w14:textId="77777777" w:rsidR="00742224" w:rsidRPr="00A40D1D" w:rsidRDefault="00742224" w:rsidP="007F4E52">
            <w:pPr>
              <w:spacing w:after="0"/>
              <w:jc w:val="right"/>
              <w:rPr>
                <w:rFonts w:cs="Arial"/>
                <w:sz w:val="18"/>
                <w:szCs w:val="18"/>
              </w:rPr>
            </w:pPr>
            <w:r w:rsidRPr="00A40D1D">
              <w:rPr>
                <w:rFonts w:cs="Arial"/>
                <w:sz w:val="18"/>
                <w:szCs w:val="18"/>
              </w:rPr>
              <w:t>75</w:t>
            </w:r>
          </w:p>
        </w:tc>
        <w:tc>
          <w:tcPr>
            <w:tcW w:w="1533" w:type="dxa"/>
            <w:shd w:val="clear" w:color="auto" w:fill="D9D9D9" w:themeFill="background1" w:themeFillShade="D9"/>
            <w:hideMark/>
          </w:tcPr>
          <w:p w14:paraId="7B85EAE4" w14:textId="77777777" w:rsidR="00742224" w:rsidRPr="00A40D1D" w:rsidRDefault="00742224" w:rsidP="007F4E52">
            <w:pPr>
              <w:spacing w:after="0"/>
              <w:jc w:val="right"/>
              <w:rPr>
                <w:rFonts w:cs="Arial"/>
                <w:sz w:val="18"/>
                <w:szCs w:val="18"/>
              </w:rPr>
            </w:pPr>
            <w:r w:rsidRPr="00A40D1D">
              <w:rPr>
                <w:rFonts w:cs="Arial"/>
                <w:sz w:val="18"/>
                <w:szCs w:val="18"/>
              </w:rPr>
              <w:t>100</w:t>
            </w:r>
          </w:p>
        </w:tc>
      </w:tr>
      <w:tr w:rsidR="00742224" w:rsidRPr="00A40D1D" w14:paraId="7A856BD3" w14:textId="77777777" w:rsidTr="007F4E52">
        <w:trPr>
          <w:trHeight w:val="278"/>
        </w:trPr>
        <w:tc>
          <w:tcPr>
            <w:tcW w:w="2040" w:type="dxa"/>
            <w:vMerge/>
            <w:shd w:val="clear" w:color="auto" w:fill="D9D9D9" w:themeFill="background1" w:themeFillShade="D9"/>
            <w:hideMark/>
          </w:tcPr>
          <w:p w14:paraId="6CBE2EF6" w14:textId="77777777" w:rsidR="00742224" w:rsidRPr="00A40D1D" w:rsidRDefault="00742224">
            <w:pPr>
              <w:spacing w:after="0"/>
              <w:jc w:val="left"/>
              <w:rPr>
                <w:rFonts w:cs="Arial"/>
                <w:sz w:val="18"/>
                <w:szCs w:val="18"/>
              </w:rPr>
            </w:pPr>
          </w:p>
        </w:tc>
        <w:tc>
          <w:tcPr>
            <w:tcW w:w="4795" w:type="dxa"/>
            <w:shd w:val="clear" w:color="auto" w:fill="D9D9D9" w:themeFill="background1" w:themeFillShade="D9"/>
            <w:hideMark/>
          </w:tcPr>
          <w:p w14:paraId="571C8DCD" w14:textId="77777777" w:rsidR="00742224" w:rsidRPr="00A40D1D" w:rsidRDefault="00742224">
            <w:pPr>
              <w:spacing w:after="0"/>
              <w:jc w:val="left"/>
              <w:rPr>
                <w:rFonts w:cs="Arial"/>
                <w:sz w:val="18"/>
                <w:szCs w:val="18"/>
              </w:rPr>
            </w:pPr>
            <w:r w:rsidRPr="00A40D1D">
              <w:rPr>
                <w:rFonts w:cs="Arial"/>
                <w:sz w:val="18"/>
                <w:szCs w:val="18"/>
              </w:rPr>
              <w:t xml:space="preserve">No.  of cities which have completed city carbon footprints in selected sectors and have institutionalized the process </w:t>
            </w:r>
          </w:p>
        </w:tc>
        <w:tc>
          <w:tcPr>
            <w:tcW w:w="1260" w:type="dxa"/>
            <w:shd w:val="clear" w:color="auto" w:fill="D9D9D9" w:themeFill="background1" w:themeFillShade="D9"/>
            <w:hideMark/>
          </w:tcPr>
          <w:p w14:paraId="7D78C3D1"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1CFD1AAB"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D9D9D9" w:themeFill="background1" w:themeFillShade="D9"/>
            <w:hideMark/>
          </w:tcPr>
          <w:p w14:paraId="34F4E1C5"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260" w:type="dxa"/>
            <w:shd w:val="clear" w:color="auto" w:fill="D9D9D9" w:themeFill="background1" w:themeFillShade="D9"/>
          </w:tcPr>
          <w:p w14:paraId="31861FA1" w14:textId="77777777" w:rsidR="00742224" w:rsidRPr="00A40D1D" w:rsidRDefault="00742224" w:rsidP="007F4E52">
            <w:pPr>
              <w:spacing w:after="0"/>
              <w:jc w:val="right"/>
              <w:rPr>
                <w:rFonts w:cs="Arial"/>
                <w:sz w:val="18"/>
                <w:szCs w:val="18"/>
              </w:rPr>
            </w:pPr>
            <w:r w:rsidRPr="00A40D1D">
              <w:rPr>
                <w:rFonts w:cs="Arial"/>
                <w:sz w:val="18"/>
                <w:szCs w:val="18"/>
              </w:rPr>
              <w:t>4</w:t>
            </w:r>
          </w:p>
        </w:tc>
        <w:tc>
          <w:tcPr>
            <w:tcW w:w="1533" w:type="dxa"/>
            <w:shd w:val="clear" w:color="auto" w:fill="D9D9D9" w:themeFill="background1" w:themeFillShade="D9"/>
            <w:hideMark/>
          </w:tcPr>
          <w:p w14:paraId="01782DE5" w14:textId="77777777" w:rsidR="00742224" w:rsidRPr="00A40D1D" w:rsidRDefault="00742224" w:rsidP="007F4E52">
            <w:pPr>
              <w:spacing w:after="0"/>
              <w:jc w:val="right"/>
              <w:rPr>
                <w:rFonts w:cs="Arial"/>
                <w:sz w:val="18"/>
                <w:szCs w:val="18"/>
              </w:rPr>
            </w:pPr>
            <w:r w:rsidRPr="00A40D1D">
              <w:rPr>
                <w:rFonts w:cs="Arial"/>
                <w:sz w:val="18"/>
                <w:szCs w:val="18"/>
              </w:rPr>
              <w:t>4</w:t>
            </w:r>
          </w:p>
        </w:tc>
      </w:tr>
      <w:tr w:rsidR="00742224" w:rsidRPr="00A40D1D" w14:paraId="714C0242" w14:textId="77777777" w:rsidTr="007F4E52">
        <w:trPr>
          <w:trHeight w:val="900"/>
        </w:trPr>
        <w:tc>
          <w:tcPr>
            <w:tcW w:w="2040" w:type="dxa"/>
            <w:vMerge w:val="restart"/>
            <w:shd w:val="clear" w:color="auto" w:fill="auto"/>
            <w:hideMark/>
          </w:tcPr>
          <w:p w14:paraId="6B868259" w14:textId="77777777" w:rsidR="00742224" w:rsidRPr="00A40D1D" w:rsidRDefault="00742224">
            <w:pPr>
              <w:spacing w:after="0"/>
              <w:jc w:val="left"/>
              <w:rPr>
                <w:rFonts w:cs="Arial"/>
                <w:sz w:val="18"/>
                <w:szCs w:val="18"/>
              </w:rPr>
            </w:pPr>
            <w:r w:rsidRPr="00A40D1D">
              <w:rPr>
                <w:rFonts w:cs="Arial"/>
                <w:sz w:val="18"/>
                <w:szCs w:val="18"/>
              </w:rPr>
              <w:t>Output 1.1.1: GHG inventory for each of the project cities</w:t>
            </w:r>
          </w:p>
          <w:p w14:paraId="22439016" w14:textId="77777777" w:rsidR="00742224" w:rsidRPr="00A40D1D" w:rsidRDefault="00742224">
            <w:pPr>
              <w:spacing w:after="0"/>
              <w:jc w:val="left"/>
              <w:rPr>
                <w:rFonts w:cs="Arial"/>
                <w:sz w:val="18"/>
                <w:szCs w:val="18"/>
              </w:rPr>
            </w:pPr>
            <w:r w:rsidRPr="00A40D1D">
              <w:rPr>
                <w:rFonts w:cs="Arial"/>
                <w:sz w:val="18"/>
                <w:szCs w:val="18"/>
              </w:rPr>
              <w:t> </w:t>
            </w:r>
          </w:p>
        </w:tc>
        <w:tc>
          <w:tcPr>
            <w:tcW w:w="4795" w:type="dxa"/>
            <w:shd w:val="clear" w:color="auto" w:fill="auto"/>
            <w:hideMark/>
          </w:tcPr>
          <w:p w14:paraId="14FB6A4C" w14:textId="77777777" w:rsidR="00742224" w:rsidRPr="00A40D1D" w:rsidRDefault="00742224">
            <w:pPr>
              <w:spacing w:after="0"/>
              <w:jc w:val="left"/>
              <w:rPr>
                <w:rFonts w:cs="Arial"/>
                <w:sz w:val="18"/>
                <w:szCs w:val="18"/>
              </w:rPr>
            </w:pPr>
            <w:r w:rsidRPr="00A40D1D">
              <w:rPr>
                <w:rFonts w:cs="Arial"/>
                <w:sz w:val="18"/>
                <w:szCs w:val="18"/>
              </w:rPr>
              <w:t>No. of cities where carbon footprint has been prepared for selected sectors:</w:t>
            </w:r>
            <w:r w:rsidRPr="00A40D1D">
              <w:rPr>
                <w:rFonts w:cs="Arial"/>
                <w:sz w:val="18"/>
                <w:szCs w:val="18"/>
              </w:rPr>
              <w:br/>
              <w:t xml:space="preserve"> -          Waste management: KK, NR, S and Kl </w:t>
            </w:r>
            <w:r w:rsidRPr="00A40D1D">
              <w:rPr>
                <w:rFonts w:cs="Arial"/>
                <w:sz w:val="18"/>
                <w:szCs w:val="18"/>
              </w:rPr>
              <w:br/>
              <w:t xml:space="preserve"> -          Sustainable transport: KK &amp; NR </w:t>
            </w:r>
          </w:p>
        </w:tc>
        <w:tc>
          <w:tcPr>
            <w:tcW w:w="1260" w:type="dxa"/>
            <w:shd w:val="clear" w:color="auto" w:fill="auto"/>
            <w:hideMark/>
          </w:tcPr>
          <w:p w14:paraId="0C2991F8"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31D19EF4"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51CBB189" w14:textId="77777777" w:rsidR="00742224" w:rsidRPr="00A40D1D" w:rsidRDefault="00742224" w:rsidP="007F4E52">
            <w:pPr>
              <w:spacing w:after="0"/>
              <w:jc w:val="right"/>
              <w:rPr>
                <w:rFonts w:cs="Arial"/>
                <w:sz w:val="18"/>
                <w:szCs w:val="18"/>
              </w:rPr>
            </w:pPr>
            <w:r w:rsidRPr="00A40D1D">
              <w:rPr>
                <w:rFonts w:cs="Arial"/>
                <w:sz w:val="18"/>
                <w:szCs w:val="18"/>
              </w:rPr>
              <w:t>4</w:t>
            </w:r>
          </w:p>
        </w:tc>
        <w:tc>
          <w:tcPr>
            <w:tcW w:w="1260" w:type="dxa"/>
          </w:tcPr>
          <w:p w14:paraId="0E66A5C5" w14:textId="77777777" w:rsidR="00742224" w:rsidRPr="00A40D1D" w:rsidRDefault="00742224" w:rsidP="007F4E52">
            <w:pPr>
              <w:spacing w:after="0"/>
              <w:jc w:val="right"/>
              <w:rPr>
                <w:rFonts w:cs="Arial"/>
                <w:sz w:val="18"/>
                <w:szCs w:val="18"/>
              </w:rPr>
            </w:pPr>
            <w:r w:rsidRPr="00A40D1D">
              <w:rPr>
                <w:rFonts w:cs="Arial"/>
                <w:sz w:val="18"/>
                <w:szCs w:val="18"/>
              </w:rPr>
              <w:t>4</w:t>
            </w:r>
          </w:p>
        </w:tc>
        <w:tc>
          <w:tcPr>
            <w:tcW w:w="1533" w:type="dxa"/>
            <w:shd w:val="clear" w:color="auto" w:fill="auto"/>
            <w:hideMark/>
          </w:tcPr>
          <w:p w14:paraId="12F2379B" w14:textId="77777777" w:rsidR="00742224" w:rsidRPr="00A40D1D" w:rsidRDefault="00742224" w:rsidP="007F4E52">
            <w:pPr>
              <w:spacing w:after="0"/>
              <w:jc w:val="right"/>
              <w:rPr>
                <w:rFonts w:cs="Arial"/>
                <w:sz w:val="18"/>
                <w:szCs w:val="18"/>
              </w:rPr>
            </w:pPr>
            <w:r w:rsidRPr="00A40D1D">
              <w:rPr>
                <w:rFonts w:cs="Arial"/>
                <w:sz w:val="18"/>
                <w:szCs w:val="18"/>
              </w:rPr>
              <w:t>4</w:t>
            </w:r>
          </w:p>
        </w:tc>
      </w:tr>
      <w:tr w:rsidR="00742224" w:rsidRPr="00A40D1D" w14:paraId="51A05646" w14:textId="77777777" w:rsidTr="007F4E52">
        <w:trPr>
          <w:trHeight w:val="675"/>
        </w:trPr>
        <w:tc>
          <w:tcPr>
            <w:tcW w:w="2040" w:type="dxa"/>
            <w:vMerge/>
            <w:shd w:val="clear" w:color="auto" w:fill="auto"/>
            <w:hideMark/>
          </w:tcPr>
          <w:p w14:paraId="0BFF8CB9" w14:textId="77777777" w:rsidR="00742224" w:rsidRPr="00A40D1D" w:rsidRDefault="00742224">
            <w:pPr>
              <w:spacing w:after="0"/>
              <w:jc w:val="left"/>
              <w:rPr>
                <w:rFonts w:cs="Arial"/>
                <w:sz w:val="18"/>
                <w:szCs w:val="18"/>
              </w:rPr>
            </w:pPr>
          </w:p>
        </w:tc>
        <w:tc>
          <w:tcPr>
            <w:tcW w:w="4795" w:type="dxa"/>
            <w:shd w:val="clear" w:color="auto" w:fill="auto"/>
            <w:hideMark/>
          </w:tcPr>
          <w:p w14:paraId="65C65AAA" w14:textId="77777777" w:rsidR="00742224" w:rsidRPr="00A40D1D" w:rsidRDefault="00742224">
            <w:pPr>
              <w:spacing w:after="0"/>
              <w:jc w:val="left"/>
              <w:rPr>
                <w:rFonts w:cs="Arial"/>
                <w:sz w:val="18"/>
                <w:szCs w:val="18"/>
              </w:rPr>
            </w:pPr>
            <w:r w:rsidRPr="00A40D1D">
              <w:rPr>
                <w:rFonts w:cs="Arial"/>
                <w:sz w:val="18"/>
                <w:szCs w:val="18"/>
              </w:rPr>
              <w:t xml:space="preserve">No. of city officials trained on the carbon footprint process and organized into carbon footprint working groups </w:t>
            </w:r>
          </w:p>
        </w:tc>
        <w:tc>
          <w:tcPr>
            <w:tcW w:w="1260" w:type="dxa"/>
            <w:shd w:val="clear" w:color="auto" w:fill="auto"/>
            <w:hideMark/>
          </w:tcPr>
          <w:p w14:paraId="05911436"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29C11709" w14:textId="77777777" w:rsidR="00742224" w:rsidRPr="00A40D1D" w:rsidRDefault="00742224" w:rsidP="007F4E52">
            <w:pPr>
              <w:spacing w:after="0"/>
              <w:jc w:val="right"/>
              <w:rPr>
                <w:rFonts w:cs="Arial"/>
                <w:sz w:val="18"/>
                <w:szCs w:val="18"/>
              </w:rPr>
            </w:pPr>
            <w:r w:rsidRPr="00A40D1D">
              <w:rPr>
                <w:rFonts w:cs="Arial"/>
                <w:sz w:val="18"/>
                <w:szCs w:val="18"/>
              </w:rPr>
              <w:t>5</w:t>
            </w:r>
          </w:p>
        </w:tc>
        <w:tc>
          <w:tcPr>
            <w:tcW w:w="1440" w:type="dxa"/>
            <w:shd w:val="clear" w:color="auto" w:fill="auto"/>
            <w:hideMark/>
          </w:tcPr>
          <w:p w14:paraId="6F9D8FAE" w14:textId="77777777" w:rsidR="00742224" w:rsidRPr="00A40D1D" w:rsidRDefault="00742224" w:rsidP="007F4E52">
            <w:pPr>
              <w:spacing w:after="0"/>
              <w:jc w:val="right"/>
              <w:rPr>
                <w:rFonts w:cs="Arial"/>
                <w:sz w:val="18"/>
                <w:szCs w:val="18"/>
              </w:rPr>
            </w:pPr>
            <w:r w:rsidRPr="00A40D1D">
              <w:rPr>
                <w:rFonts w:cs="Arial"/>
                <w:sz w:val="18"/>
                <w:szCs w:val="18"/>
              </w:rPr>
              <w:t>20</w:t>
            </w:r>
          </w:p>
        </w:tc>
        <w:tc>
          <w:tcPr>
            <w:tcW w:w="1260" w:type="dxa"/>
          </w:tcPr>
          <w:p w14:paraId="0A9DF722" w14:textId="77777777" w:rsidR="00742224" w:rsidRPr="00A40D1D" w:rsidRDefault="00742224" w:rsidP="007F4E52">
            <w:pPr>
              <w:spacing w:after="0"/>
              <w:jc w:val="right"/>
              <w:rPr>
                <w:rFonts w:cs="Arial"/>
                <w:sz w:val="18"/>
                <w:szCs w:val="18"/>
              </w:rPr>
            </w:pPr>
            <w:r w:rsidRPr="00A40D1D">
              <w:rPr>
                <w:rFonts w:cs="Arial"/>
                <w:sz w:val="18"/>
                <w:szCs w:val="18"/>
              </w:rPr>
              <w:t>20</w:t>
            </w:r>
          </w:p>
        </w:tc>
        <w:tc>
          <w:tcPr>
            <w:tcW w:w="1533" w:type="dxa"/>
            <w:shd w:val="clear" w:color="auto" w:fill="auto"/>
            <w:hideMark/>
          </w:tcPr>
          <w:p w14:paraId="691E7CA3" w14:textId="77777777" w:rsidR="00742224" w:rsidRPr="00A40D1D" w:rsidRDefault="00742224" w:rsidP="007F4E52">
            <w:pPr>
              <w:spacing w:after="0"/>
              <w:jc w:val="right"/>
              <w:rPr>
                <w:rFonts w:cs="Arial"/>
                <w:sz w:val="18"/>
                <w:szCs w:val="18"/>
              </w:rPr>
            </w:pPr>
            <w:r w:rsidRPr="00A40D1D">
              <w:rPr>
                <w:rFonts w:cs="Arial"/>
                <w:sz w:val="18"/>
                <w:szCs w:val="18"/>
              </w:rPr>
              <w:t>20</w:t>
            </w:r>
          </w:p>
        </w:tc>
      </w:tr>
      <w:tr w:rsidR="00742224" w:rsidRPr="00A40D1D" w14:paraId="336B6989" w14:textId="77777777" w:rsidTr="007F4E52">
        <w:trPr>
          <w:trHeight w:val="314"/>
        </w:trPr>
        <w:tc>
          <w:tcPr>
            <w:tcW w:w="2040" w:type="dxa"/>
            <w:vMerge w:val="restart"/>
            <w:shd w:val="clear" w:color="auto" w:fill="auto"/>
            <w:hideMark/>
          </w:tcPr>
          <w:p w14:paraId="0F1AAC33" w14:textId="77777777" w:rsidR="00742224" w:rsidRPr="00A40D1D" w:rsidRDefault="00742224">
            <w:pPr>
              <w:spacing w:after="0"/>
              <w:jc w:val="left"/>
              <w:rPr>
                <w:rFonts w:cs="Arial"/>
                <w:sz w:val="18"/>
                <w:szCs w:val="18"/>
              </w:rPr>
            </w:pPr>
            <w:r w:rsidRPr="00A40D1D">
              <w:rPr>
                <w:rFonts w:cs="Arial"/>
                <w:sz w:val="18"/>
                <w:szCs w:val="18"/>
              </w:rPr>
              <w:t xml:space="preserve">Output 1.1.2: Formulated integrated low carbon urban development and action plan in each of the project cities.  </w:t>
            </w:r>
          </w:p>
        </w:tc>
        <w:tc>
          <w:tcPr>
            <w:tcW w:w="4795" w:type="dxa"/>
            <w:shd w:val="clear" w:color="auto" w:fill="auto"/>
            <w:hideMark/>
          </w:tcPr>
          <w:p w14:paraId="0D4CE22B" w14:textId="77777777" w:rsidR="00742224" w:rsidRPr="00A40D1D" w:rsidRDefault="00742224">
            <w:pPr>
              <w:spacing w:after="0"/>
              <w:jc w:val="left"/>
              <w:rPr>
                <w:rFonts w:cs="Arial"/>
                <w:sz w:val="18"/>
                <w:szCs w:val="18"/>
              </w:rPr>
            </w:pPr>
            <w:r w:rsidRPr="00A40D1D">
              <w:rPr>
                <w:rFonts w:cs="Arial"/>
                <w:sz w:val="18"/>
                <w:szCs w:val="18"/>
              </w:rPr>
              <w:t xml:space="preserve">No. of integrated low carbon urban development and action plans prepared </w:t>
            </w:r>
          </w:p>
        </w:tc>
        <w:tc>
          <w:tcPr>
            <w:tcW w:w="1260" w:type="dxa"/>
            <w:shd w:val="clear" w:color="auto" w:fill="auto"/>
            <w:hideMark/>
          </w:tcPr>
          <w:p w14:paraId="598D4397"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1B66EBFF"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440" w:type="dxa"/>
            <w:shd w:val="clear" w:color="auto" w:fill="auto"/>
            <w:hideMark/>
          </w:tcPr>
          <w:p w14:paraId="56785DF1" w14:textId="77777777" w:rsidR="00742224" w:rsidRPr="00A40D1D" w:rsidRDefault="00742224" w:rsidP="007F4E52">
            <w:pPr>
              <w:spacing w:after="0"/>
              <w:jc w:val="right"/>
              <w:rPr>
                <w:rFonts w:cs="Arial"/>
                <w:sz w:val="18"/>
                <w:szCs w:val="18"/>
              </w:rPr>
            </w:pPr>
            <w:r w:rsidRPr="00A40D1D">
              <w:rPr>
                <w:rFonts w:cs="Arial"/>
                <w:sz w:val="18"/>
                <w:szCs w:val="18"/>
              </w:rPr>
              <w:t>3</w:t>
            </w:r>
          </w:p>
        </w:tc>
        <w:tc>
          <w:tcPr>
            <w:tcW w:w="1260" w:type="dxa"/>
          </w:tcPr>
          <w:p w14:paraId="62B8CB41" w14:textId="77777777" w:rsidR="00742224" w:rsidRPr="00A40D1D" w:rsidRDefault="00742224" w:rsidP="007F4E52">
            <w:pPr>
              <w:spacing w:after="0"/>
              <w:jc w:val="right"/>
              <w:rPr>
                <w:rFonts w:cs="Arial"/>
                <w:sz w:val="18"/>
                <w:szCs w:val="18"/>
              </w:rPr>
            </w:pPr>
            <w:r w:rsidRPr="00A40D1D">
              <w:rPr>
                <w:rFonts w:cs="Arial"/>
                <w:sz w:val="18"/>
                <w:szCs w:val="18"/>
              </w:rPr>
              <w:t>4</w:t>
            </w:r>
          </w:p>
        </w:tc>
        <w:tc>
          <w:tcPr>
            <w:tcW w:w="1533" w:type="dxa"/>
            <w:shd w:val="clear" w:color="auto" w:fill="auto"/>
            <w:hideMark/>
          </w:tcPr>
          <w:p w14:paraId="665A5B3F" w14:textId="77777777" w:rsidR="00742224" w:rsidRPr="00A40D1D" w:rsidRDefault="00742224" w:rsidP="007F4E52">
            <w:pPr>
              <w:spacing w:after="0"/>
              <w:jc w:val="right"/>
              <w:rPr>
                <w:rFonts w:cs="Arial"/>
                <w:sz w:val="18"/>
                <w:szCs w:val="18"/>
              </w:rPr>
            </w:pPr>
            <w:r w:rsidRPr="00A40D1D">
              <w:rPr>
                <w:rFonts w:cs="Arial"/>
                <w:sz w:val="18"/>
                <w:szCs w:val="18"/>
              </w:rPr>
              <w:t>4</w:t>
            </w:r>
          </w:p>
        </w:tc>
      </w:tr>
      <w:tr w:rsidR="00742224" w:rsidRPr="00A40D1D" w14:paraId="2B1F611D" w14:textId="77777777" w:rsidTr="007F4E52">
        <w:trPr>
          <w:trHeight w:val="701"/>
        </w:trPr>
        <w:tc>
          <w:tcPr>
            <w:tcW w:w="2040" w:type="dxa"/>
            <w:vMerge/>
            <w:shd w:val="clear" w:color="auto" w:fill="auto"/>
            <w:hideMark/>
          </w:tcPr>
          <w:p w14:paraId="3ABC8AF4" w14:textId="77777777" w:rsidR="00742224" w:rsidRPr="00A40D1D" w:rsidRDefault="00742224">
            <w:pPr>
              <w:spacing w:after="0"/>
              <w:jc w:val="left"/>
              <w:rPr>
                <w:rFonts w:cs="Arial"/>
                <w:sz w:val="18"/>
                <w:szCs w:val="18"/>
              </w:rPr>
            </w:pPr>
          </w:p>
        </w:tc>
        <w:tc>
          <w:tcPr>
            <w:tcW w:w="4795" w:type="dxa"/>
            <w:shd w:val="clear" w:color="auto" w:fill="auto"/>
            <w:hideMark/>
          </w:tcPr>
          <w:p w14:paraId="6E2B98D7" w14:textId="77777777" w:rsidR="00742224" w:rsidRPr="00A40D1D" w:rsidRDefault="00742224">
            <w:pPr>
              <w:spacing w:after="0"/>
              <w:jc w:val="left"/>
              <w:rPr>
                <w:rFonts w:cs="Arial"/>
                <w:sz w:val="18"/>
                <w:szCs w:val="18"/>
              </w:rPr>
            </w:pPr>
            <w:r w:rsidRPr="00A40D1D">
              <w:rPr>
                <w:rFonts w:cs="Arial"/>
                <w:sz w:val="18"/>
                <w:szCs w:val="18"/>
              </w:rPr>
              <w:t xml:space="preserve">No. of individual sector specific plans prepared (e.g., waste management plans, sustainable transport plans) with inter-linkages with all other relevant sectors taken into account </w:t>
            </w:r>
          </w:p>
        </w:tc>
        <w:tc>
          <w:tcPr>
            <w:tcW w:w="1260" w:type="dxa"/>
            <w:shd w:val="clear" w:color="auto" w:fill="auto"/>
            <w:hideMark/>
          </w:tcPr>
          <w:p w14:paraId="19936705"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46E3E87B"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305AA355" w14:textId="77777777" w:rsidR="00742224" w:rsidRPr="00A40D1D" w:rsidRDefault="00742224" w:rsidP="007F4E52">
            <w:pPr>
              <w:spacing w:after="0"/>
              <w:jc w:val="right"/>
              <w:rPr>
                <w:rFonts w:cs="Arial"/>
                <w:sz w:val="18"/>
                <w:szCs w:val="18"/>
              </w:rPr>
            </w:pPr>
            <w:r w:rsidRPr="00A40D1D">
              <w:rPr>
                <w:rFonts w:cs="Arial"/>
                <w:sz w:val="18"/>
                <w:szCs w:val="18"/>
              </w:rPr>
              <w:t>4</w:t>
            </w:r>
          </w:p>
        </w:tc>
        <w:tc>
          <w:tcPr>
            <w:tcW w:w="1260" w:type="dxa"/>
          </w:tcPr>
          <w:p w14:paraId="2038B5E5" w14:textId="77777777" w:rsidR="00742224" w:rsidRPr="00A40D1D" w:rsidRDefault="00742224" w:rsidP="007F4E52">
            <w:pPr>
              <w:spacing w:after="0"/>
              <w:jc w:val="right"/>
              <w:rPr>
                <w:rFonts w:cs="Arial"/>
                <w:sz w:val="18"/>
                <w:szCs w:val="18"/>
              </w:rPr>
            </w:pPr>
            <w:r w:rsidRPr="00A40D1D">
              <w:rPr>
                <w:rFonts w:cs="Arial"/>
                <w:sz w:val="18"/>
                <w:szCs w:val="18"/>
              </w:rPr>
              <w:t>6</w:t>
            </w:r>
          </w:p>
        </w:tc>
        <w:tc>
          <w:tcPr>
            <w:tcW w:w="1533" w:type="dxa"/>
            <w:shd w:val="clear" w:color="auto" w:fill="auto"/>
            <w:hideMark/>
          </w:tcPr>
          <w:p w14:paraId="3AA6C6A4" w14:textId="77777777" w:rsidR="00742224" w:rsidRPr="00A40D1D" w:rsidRDefault="00742224" w:rsidP="007F4E52">
            <w:pPr>
              <w:spacing w:after="0"/>
              <w:jc w:val="right"/>
              <w:rPr>
                <w:rFonts w:cs="Arial"/>
                <w:sz w:val="18"/>
                <w:szCs w:val="18"/>
              </w:rPr>
            </w:pPr>
            <w:r w:rsidRPr="00A40D1D">
              <w:rPr>
                <w:rFonts w:cs="Arial"/>
                <w:sz w:val="18"/>
                <w:szCs w:val="18"/>
              </w:rPr>
              <w:t>8</w:t>
            </w:r>
          </w:p>
        </w:tc>
      </w:tr>
      <w:tr w:rsidR="00742224" w:rsidRPr="00A40D1D" w14:paraId="43130642" w14:textId="77777777" w:rsidTr="007F4E52">
        <w:trPr>
          <w:trHeight w:val="675"/>
        </w:trPr>
        <w:tc>
          <w:tcPr>
            <w:tcW w:w="2040" w:type="dxa"/>
            <w:tcBorders>
              <w:bottom w:val="single" w:sz="4" w:space="0" w:color="auto"/>
            </w:tcBorders>
            <w:shd w:val="clear" w:color="auto" w:fill="auto"/>
            <w:hideMark/>
          </w:tcPr>
          <w:p w14:paraId="6DDD5FB6" w14:textId="77777777" w:rsidR="00742224" w:rsidRPr="00A40D1D" w:rsidRDefault="00742224">
            <w:pPr>
              <w:spacing w:after="0"/>
              <w:jc w:val="left"/>
              <w:rPr>
                <w:rFonts w:cs="Arial"/>
                <w:sz w:val="18"/>
                <w:szCs w:val="18"/>
              </w:rPr>
            </w:pPr>
            <w:r w:rsidRPr="00A40D1D">
              <w:rPr>
                <w:rFonts w:cs="Arial"/>
                <w:sz w:val="18"/>
                <w:szCs w:val="18"/>
              </w:rPr>
              <w:t xml:space="preserve">Output 1.1.3: Formulated and implemented </w:t>
            </w:r>
            <w:r w:rsidRPr="00A40D1D">
              <w:rPr>
                <w:rFonts w:cs="Arial"/>
                <w:sz w:val="18"/>
                <w:szCs w:val="18"/>
              </w:rPr>
              <w:lastRenderedPageBreak/>
              <w:t>monitoring frameworks for waste management activities in cities</w:t>
            </w:r>
          </w:p>
        </w:tc>
        <w:tc>
          <w:tcPr>
            <w:tcW w:w="4795" w:type="dxa"/>
            <w:tcBorders>
              <w:bottom w:val="single" w:sz="4" w:space="0" w:color="auto"/>
            </w:tcBorders>
            <w:shd w:val="clear" w:color="auto" w:fill="auto"/>
            <w:hideMark/>
          </w:tcPr>
          <w:p w14:paraId="60ADC293" w14:textId="77777777" w:rsidR="00742224" w:rsidRPr="00A40D1D" w:rsidRDefault="00742224">
            <w:pPr>
              <w:spacing w:after="0"/>
              <w:jc w:val="left"/>
              <w:rPr>
                <w:rFonts w:cs="Arial"/>
                <w:sz w:val="18"/>
                <w:szCs w:val="18"/>
              </w:rPr>
            </w:pPr>
            <w:r w:rsidRPr="00A40D1D">
              <w:rPr>
                <w:rFonts w:cs="Arial"/>
                <w:sz w:val="18"/>
                <w:szCs w:val="18"/>
              </w:rPr>
              <w:lastRenderedPageBreak/>
              <w:t xml:space="preserve">No. of monitoring plans for waste management facilities developed and implemented </w:t>
            </w:r>
          </w:p>
        </w:tc>
        <w:tc>
          <w:tcPr>
            <w:tcW w:w="1260" w:type="dxa"/>
            <w:tcBorders>
              <w:bottom w:val="single" w:sz="4" w:space="0" w:color="auto"/>
            </w:tcBorders>
            <w:shd w:val="clear" w:color="auto" w:fill="auto"/>
            <w:hideMark/>
          </w:tcPr>
          <w:p w14:paraId="050E6C2E"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Borders>
              <w:bottom w:val="single" w:sz="4" w:space="0" w:color="auto"/>
            </w:tcBorders>
          </w:tcPr>
          <w:p w14:paraId="1558CDF8"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tcBorders>
              <w:bottom w:val="single" w:sz="4" w:space="0" w:color="auto"/>
            </w:tcBorders>
            <w:shd w:val="clear" w:color="auto" w:fill="auto"/>
            <w:hideMark/>
          </w:tcPr>
          <w:p w14:paraId="0AE271D9"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260" w:type="dxa"/>
            <w:tcBorders>
              <w:bottom w:val="single" w:sz="4" w:space="0" w:color="auto"/>
            </w:tcBorders>
          </w:tcPr>
          <w:p w14:paraId="2C3641A3" w14:textId="77777777" w:rsidR="00742224" w:rsidRPr="00A40D1D" w:rsidRDefault="00742224" w:rsidP="007F4E52">
            <w:pPr>
              <w:spacing w:after="0"/>
              <w:jc w:val="right"/>
              <w:rPr>
                <w:rFonts w:cs="Arial"/>
                <w:sz w:val="18"/>
                <w:szCs w:val="18"/>
              </w:rPr>
            </w:pPr>
            <w:r w:rsidRPr="00A40D1D">
              <w:rPr>
                <w:rFonts w:cs="Arial"/>
                <w:sz w:val="18"/>
                <w:szCs w:val="18"/>
              </w:rPr>
              <w:t>3</w:t>
            </w:r>
          </w:p>
        </w:tc>
        <w:tc>
          <w:tcPr>
            <w:tcW w:w="1533" w:type="dxa"/>
            <w:tcBorders>
              <w:bottom w:val="single" w:sz="4" w:space="0" w:color="auto"/>
            </w:tcBorders>
            <w:shd w:val="clear" w:color="auto" w:fill="auto"/>
            <w:hideMark/>
          </w:tcPr>
          <w:p w14:paraId="3880DFB5" w14:textId="77777777" w:rsidR="00742224" w:rsidRPr="00A40D1D" w:rsidRDefault="00742224" w:rsidP="007F4E52">
            <w:pPr>
              <w:spacing w:after="0"/>
              <w:jc w:val="right"/>
              <w:rPr>
                <w:rFonts w:cs="Arial"/>
                <w:sz w:val="18"/>
                <w:szCs w:val="18"/>
              </w:rPr>
            </w:pPr>
            <w:r w:rsidRPr="00A40D1D">
              <w:rPr>
                <w:rFonts w:cs="Arial"/>
                <w:sz w:val="18"/>
                <w:szCs w:val="18"/>
              </w:rPr>
              <w:t>3</w:t>
            </w:r>
          </w:p>
        </w:tc>
      </w:tr>
      <w:tr w:rsidR="00742224" w:rsidRPr="00A40D1D" w14:paraId="07DA9449" w14:textId="77777777" w:rsidTr="007F4E52">
        <w:trPr>
          <w:trHeight w:val="386"/>
        </w:trPr>
        <w:tc>
          <w:tcPr>
            <w:tcW w:w="2040" w:type="dxa"/>
            <w:vMerge w:val="restart"/>
            <w:shd w:val="clear" w:color="auto" w:fill="D9D9D9" w:themeFill="background1" w:themeFillShade="D9"/>
            <w:hideMark/>
          </w:tcPr>
          <w:p w14:paraId="4BE3F435" w14:textId="77777777" w:rsidR="00742224" w:rsidRPr="00A40D1D" w:rsidRDefault="00742224">
            <w:pPr>
              <w:spacing w:after="0"/>
              <w:jc w:val="left"/>
              <w:rPr>
                <w:rFonts w:cs="Arial"/>
                <w:sz w:val="18"/>
                <w:szCs w:val="18"/>
              </w:rPr>
            </w:pPr>
            <w:r w:rsidRPr="00A40D1D">
              <w:rPr>
                <w:rFonts w:cs="Arial"/>
                <w:b/>
                <w:bCs/>
                <w:sz w:val="18"/>
                <w:szCs w:val="18"/>
              </w:rPr>
              <w:t>Outcome 1.2:</w:t>
            </w:r>
            <w:r w:rsidRPr="00A40D1D">
              <w:rPr>
                <w:rFonts w:cs="Arial"/>
                <w:sz w:val="18"/>
                <w:szCs w:val="18"/>
              </w:rPr>
              <w:t xml:space="preserve"> Increased number of Thai cities with energy efficient urban systems</w:t>
            </w:r>
          </w:p>
        </w:tc>
        <w:tc>
          <w:tcPr>
            <w:tcW w:w="4795" w:type="dxa"/>
            <w:shd w:val="clear" w:color="auto" w:fill="D9D9D9" w:themeFill="background1" w:themeFillShade="D9"/>
            <w:hideMark/>
          </w:tcPr>
          <w:p w14:paraId="031C741E" w14:textId="77777777" w:rsidR="00742224" w:rsidRPr="00A40D1D" w:rsidRDefault="00742224">
            <w:pPr>
              <w:spacing w:after="0"/>
              <w:jc w:val="left"/>
              <w:rPr>
                <w:rFonts w:cs="Arial"/>
                <w:sz w:val="18"/>
                <w:szCs w:val="18"/>
              </w:rPr>
            </w:pPr>
            <w:r w:rsidRPr="00A40D1D">
              <w:rPr>
                <w:rFonts w:cs="Arial"/>
                <w:sz w:val="18"/>
                <w:szCs w:val="18"/>
              </w:rPr>
              <w:t xml:space="preserve">No. of low carbon urban demonstration projects implemented in participating cities </w:t>
            </w:r>
          </w:p>
        </w:tc>
        <w:tc>
          <w:tcPr>
            <w:tcW w:w="1260" w:type="dxa"/>
            <w:shd w:val="clear" w:color="auto" w:fill="D9D9D9" w:themeFill="background1" w:themeFillShade="D9"/>
            <w:hideMark/>
          </w:tcPr>
          <w:p w14:paraId="759F54B9"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7C823564"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440" w:type="dxa"/>
            <w:shd w:val="clear" w:color="auto" w:fill="D9D9D9" w:themeFill="background1" w:themeFillShade="D9"/>
            <w:hideMark/>
          </w:tcPr>
          <w:p w14:paraId="2A473BBC" w14:textId="77777777" w:rsidR="00742224" w:rsidRPr="00A40D1D" w:rsidRDefault="00742224" w:rsidP="007F4E52">
            <w:pPr>
              <w:spacing w:after="0"/>
              <w:jc w:val="right"/>
              <w:rPr>
                <w:rFonts w:cs="Arial"/>
                <w:sz w:val="18"/>
                <w:szCs w:val="18"/>
              </w:rPr>
            </w:pPr>
            <w:r w:rsidRPr="00A40D1D">
              <w:rPr>
                <w:rFonts w:cs="Arial"/>
                <w:sz w:val="18"/>
                <w:szCs w:val="18"/>
              </w:rPr>
              <w:t>8</w:t>
            </w:r>
          </w:p>
        </w:tc>
        <w:tc>
          <w:tcPr>
            <w:tcW w:w="1260" w:type="dxa"/>
            <w:shd w:val="clear" w:color="auto" w:fill="D9D9D9" w:themeFill="background1" w:themeFillShade="D9"/>
          </w:tcPr>
          <w:p w14:paraId="09CB5F43" w14:textId="77777777" w:rsidR="00742224" w:rsidRPr="00A40D1D" w:rsidRDefault="00742224" w:rsidP="007F4E52">
            <w:pPr>
              <w:spacing w:after="0"/>
              <w:jc w:val="right"/>
              <w:rPr>
                <w:rFonts w:cs="Arial"/>
                <w:sz w:val="18"/>
                <w:szCs w:val="18"/>
              </w:rPr>
            </w:pPr>
            <w:r w:rsidRPr="00A40D1D">
              <w:rPr>
                <w:rFonts w:cs="Arial"/>
                <w:sz w:val="18"/>
                <w:szCs w:val="18"/>
              </w:rPr>
              <w:t>19</w:t>
            </w:r>
          </w:p>
        </w:tc>
        <w:tc>
          <w:tcPr>
            <w:tcW w:w="1533" w:type="dxa"/>
            <w:shd w:val="clear" w:color="auto" w:fill="D9D9D9" w:themeFill="background1" w:themeFillShade="D9"/>
            <w:hideMark/>
          </w:tcPr>
          <w:p w14:paraId="5A123726" w14:textId="77777777" w:rsidR="00742224" w:rsidRPr="00A40D1D" w:rsidRDefault="00742224" w:rsidP="007F4E52">
            <w:pPr>
              <w:spacing w:after="0"/>
              <w:jc w:val="right"/>
              <w:rPr>
                <w:rFonts w:cs="Arial"/>
                <w:sz w:val="18"/>
                <w:szCs w:val="18"/>
              </w:rPr>
            </w:pPr>
            <w:r w:rsidRPr="00A40D1D">
              <w:rPr>
                <w:rFonts w:cs="Arial"/>
                <w:sz w:val="18"/>
                <w:szCs w:val="18"/>
              </w:rPr>
              <w:t>19</w:t>
            </w:r>
          </w:p>
        </w:tc>
      </w:tr>
      <w:tr w:rsidR="00742224" w:rsidRPr="00A40D1D" w14:paraId="5C7FE958" w14:textId="77777777" w:rsidTr="007F4E52">
        <w:trPr>
          <w:trHeight w:val="675"/>
        </w:trPr>
        <w:tc>
          <w:tcPr>
            <w:tcW w:w="2040" w:type="dxa"/>
            <w:vMerge/>
            <w:shd w:val="clear" w:color="auto" w:fill="D9D9D9" w:themeFill="background1" w:themeFillShade="D9"/>
            <w:hideMark/>
          </w:tcPr>
          <w:p w14:paraId="67776213" w14:textId="77777777" w:rsidR="00742224" w:rsidRPr="00A40D1D" w:rsidRDefault="00742224">
            <w:pPr>
              <w:spacing w:after="0"/>
              <w:jc w:val="left"/>
              <w:rPr>
                <w:rFonts w:cs="Arial"/>
                <w:sz w:val="18"/>
                <w:szCs w:val="18"/>
              </w:rPr>
            </w:pPr>
          </w:p>
        </w:tc>
        <w:tc>
          <w:tcPr>
            <w:tcW w:w="4795" w:type="dxa"/>
            <w:shd w:val="clear" w:color="auto" w:fill="D9D9D9" w:themeFill="background1" w:themeFillShade="D9"/>
            <w:hideMark/>
          </w:tcPr>
          <w:p w14:paraId="69FA5D86" w14:textId="77777777" w:rsidR="00742224" w:rsidRPr="00A40D1D" w:rsidRDefault="00742224">
            <w:pPr>
              <w:spacing w:after="0"/>
              <w:jc w:val="left"/>
              <w:rPr>
                <w:rFonts w:cs="Arial"/>
                <w:sz w:val="18"/>
                <w:szCs w:val="18"/>
              </w:rPr>
            </w:pPr>
            <w:r w:rsidRPr="00A40D1D">
              <w:rPr>
                <w:rFonts w:cs="Arial"/>
                <w:sz w:val="18"/>
                <w:szCs w:val="18"/>
              </w:rPr>
              <w:t xml:space="preserve">No. of low carbon projects designed based on or influenced by the results of the demonstration projects and the low carbon city plans </w:t>
            </w:r>
          </w:p>
        </w:tc>
        <w:tc>
          <w:tcPr>
            <w:tcW w:w="1260" w:type="dxa"/>
            <w:shd w:val="clear" w:color="auto" w:fill="D9D9D9" w:themeFill="background1" w:themeFillShade="D9"/>
            <w:hideMark/>
          </w:tcPr>
          <w:p w14:paraId="44E2C9BA"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4B61BB90"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D9D9D9" w:themeFill="background1" w:themeFillShade="D9"/>
            <w:hideMark/>
          </w:tcPr>
          <w:p w14:paraId="7F6558BA"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260" w:type="dxa"/>
            <w:shd w:val="clear" w:color="auto" w:fill="D9D9D9" w:themeFill="background1" w:themeFillShade="D9"/>
          </w:tcPr>
          <w:p w14:paraId="6E09DA78" w14:textId="77777777" w:rsidR="00742224" w:rsidRPr="00A40D1D" w:rsidRDefault="00742224" w:rsidP="007F4E52">
            <w:pPr>
              <w:spacing w:after="0"/>
              <w:jc w:val="right"/>
              <w:rPr>
                <w:rFonts w:cs="Arial"/>
                <w:sz w:val="18"/>
                <w:szCs w:val="18"/>
              </w:rPr>
            </w:pPr>
            <w:r w:rsidRPr="00A40D1D">
              <w:rPr>
                <w:rFonts w:cs="Arial"/>
                <w:sz w:val="18"/>
                <w:szCs w:val="18"/>
              </w:rPr>
              <w:t>5</w:t>
            </w:r>
          </w:p>
        </w:tc>
        <w:tc>
          <w:tcPr>
            <w:tcW w:w="1533" w:type="dxa"/>
            <w:shd w:val="clear" w:color="auto" w:fill="D9D9D9" w:themeFill="background1" w:themeFillShade="D9"/>
            <w:hideMark/>
          </w:tcPr>
          <w:p w14:paraId="0B0F1406" w14:textId="77777777" w:rsidR="00742224" w:rsidRPr="00A40D1D" w:rsidRDefault="00742224" w:rsidP="007F4E52">
            <w:pPr>
              <w:spacing w:after="0"/>
              <w:jc w:val="right"/>
              <w:rPr>
                <w:rFonts w:cs="Arial"/>
                <w:sz w:val="18"/>
                <w:szCs w:val="18"/>
              </w:rPr>
            </w:pPr>
            <w:r w:rsidRPr="00A40D1D">
              <w:rPr>
                <w:rFonts w:cs="Arial"/>
                <w:sz w:val="18"/>
                <w:szCs w:val="18"/>
              </w:rPr>
              <w:t>8</w:t>
            </w:r>
          </w:p>
        </w:tc>
      </w:tr>
      <w:tr w:rsidR="00742224" w:rsidRPr="00A40D1D" w14:paraId="36927C74" w14:textId="77777777" w:rsidTr="007F4E52">
        <w:trPr>
          <w:trHeight w:val="89"/>
        </w:trPr>
        <w:tc>
          <w:tcPr>
            <w:tcW w:w="2040" w:type="dxa"/>
            <w:vMerge w:val="restart"/>
            <w:shd w:val="clear" w:color="auto" w:fill="auto"/>
            <w:hideMark/>
          </w:tcPr>
          <w:p w14:paraId="3227B388" w14:textId="77777777" w:rsidR="00742224" w:rsidRPr="00A40D1D" w:rsidRDefault="00742224">
            <w:pPr>
              <w:spacing w:after="0"/>
              <w:jc w:val="left"/>
              <w:rPr>
                <w:rFonts w:cs="Arial"/>
                <w:sz w:val="18"/>
                <w:szCs w:val="18"/>
              </w:rPr>
            </w:pPr>
            <w:r w:rsidRPr="00A40D1D">
              <w:rPr>
                <w:rFonts w:cs="Arial"/>
                <w:sz w:val="18"/>
                <w:szCs w:val="18"/>
              </w:rPr>
              <w:t>Output 1.2.1  Operational low carbon urban system projects in Khon Kaen</w:t>
            </w:r>
          </w:p>
          <w:p w14:paraId="381F24B9" w14:textId="77777777" w:rsidR="00742224" w:rsidRPr="00A40D1D" w:rsidRDefault="00742224">
            <w:pPr>
              <w:spacing w:after="0"/>
              <w:jc w:val="left"/>
              <w:rPr>
                <w:rFonts w:cs="Arial"/>
                <w:sz w:val="18"/>
                <w:szCs w:val="18"/>
              </w:rPr>
            </w:pPr>
            <w:r w:rsidRPr="00A40D1D">
              <w:rPr>
                <w:rFonts w:cs="Arial"/>
                <w:sz w:val="18"/>
                <w:szCs w:val="18"/>
              </w:rPr>
              <w:t> </w:t>
            </w:r>
          </w:p>
          <w:p w14:paraId="1DD0AF84" w14:textId="77777777" w:rsidR="00742224" w:rsidRPr="00A40D1D" w:rsidRDefault="00742224">
            <w:pPr>
              <w:spacing w:after="0"/>
              <w:jc w:val="left"/>
              <w:rPr>
                <w:rFonts w:cs="Arial"/>
                <w:sz w:val="18"/>
                <w:szCs w:val="18"/>
              </w:rPr>
            </w:pPr>
            <w:r w:rsidRPr="00A40D1D">
              <w:rPr>
                <w:rFonts w:cs="Arial"/>
                <w:sz w:val="18"/>
                <w:szCs w:val="18"/>
              </w:rPr>
              <w:t> </w:t>
            </w:r>
          </w:p>
          <w:p w14:paraId="69EA1A6A" w14:textId="77777777" w:rsidR="00742224" w:rsidRPr="00A40D1D" w:rsidRDefault="00742224">
            <w:pPr>
              <w:spacing w:after="0"/>
              <w:jc w:val="left"/>
              <w:rPr>
                <w:rFonts w:cs="Arial"/>
                <w:sz w:val="18"/>
                <w:szCs w:val="18"/>
              </w:rPr>
            </w:pPr>
            <w:r w:rsidRPr="00A40D1D">
              <w:rPr>
                <w:rFonts w:cs="Arial"/>
                <w:sz w:val="18"/>
                <w:szCs w:val="18"/>
              </w:rPr>
              <w:t> </w:t>
            </w:r>
          </w:p>
          <w:p w14:paraId="55044EF1" w14:textId="77777777" w:rsidR="00742224" w:rsidRPr="00A40D1D" w:rsidRDefault="00742224">
            <w:pPr>
              <w:spacing w:after="0"/>
              <w:jc w:val="left"/>
              <w:rPr>
                <w:rFonts w:cs="Arial"/>
                <w:sz w:val="18"/>
                <w:szCs w:val="18"/>
              </w:rPr>
            </w:pPr>
            <w:r w:rsidRPr="00A40D1D">
              <w:rPr>
                <w:rFonts w:cs="Arial"/>
                <w:sz w:val="18"/>
                <w:szCs w:val="18"/>
              </w:rPr>
              <w:t> </w:t>
            </w:r>
          </w:p>
          <w:p w14:paraId="215545C0" w14:textId="77777777" w:rsidR="00742224" w:rsidRPr="00A40D1D" w:rsidRDefault="00742224">
            <w:pPr>
              <w:spacing w:after="0"/>
              <w:jc w:val="left"/>
              <w:rPr>
                <w:rFonts w:cs="Arial"/>
                <w:sz w:val="18"/>
                <w:szCs w:val="18"/>
              </w:rPr>
            </w:pPr>
            <w:r w:rsidRPr="00A40D1D">
              <w:rPr>
                <w:rFonts w:cs="Arial"/>
                <w:sz w:val="18"/>
                <w:szCs w:val="18"/>
              </w:rPr>
              <w:t> </w:t>
            </w:r>
          </w:p>
        </w:tc>
        <w:tc>
          <w:tcPr>
            <w:tcW w:w="4795" w:type="dxa"/>
            <w:shd w:val="clear" w:color="auto" w:fill="auto"/>
            <w:hideMark/>
          </w:tcPr>
          <w:p w14:paraId="5F619431" w14:textId="77777777" w:rsidR="00742224" w:rsidRPr="00A40D1D" w:rsidRDefault="00742224">
            <w:pPr>
              <w:spacing w:after="0"/>
              <w:jc w:val="left"/>
              <w:rPr>
                <w:rFonts w:cs="Arial"/>
                <w:sz w:val="18"/>
                <w:szCs w:val="18"/>
              </w:rPr>
            </w:pPr>
            <w:r w:rsidRPr="00A40D1D">
              <w:rPr>
                <w:rFonts w:cs="Arial"/>
                <w:sz w:val="18"/>
                <w:szCs w:val="18"/>
              </w:rPr>
              <w:t>Average daily quantity of organic waste composted in the central composting plant, tonnes</w:t>
            </w:r>
          </w:p>
        </w:tc>
        <w:tc>
          <w:tcPr>
            <w:tcW w:w="1260" w:type="dxa"/>
            <w:shd w:val="clear" w:color="auto" w:fill="auto"/>
            <w:hideMark/>
          </w:tcPr>
          <w:p w14:paraId="3D7EF38B" w14:textId="77777777" w:rsidR="00742224" w:rsidRPr="00A40D1D" w:rsidRDefault="00742224" w:rsidP="007F4E52">
            <w:pPr>
              <w:spacing w:after="0"/>
              <w:jc w:val="right"/>
              <w:rPr>
                <w:rFonts w:cs="Arial"/>
                <w:sz w:val="18"/>
                <w:szCs w:val="18"/>
              </w:rPr>
            </w:pPr>
            <w:r w:rsidRPr="00A40D1D">
              <w:rPr>
                <w:rFonts w:cs="Arial"/>
                <w:sz w:val="18"/>
                <w:szCs w:val="18"/>
              </w:rPr>
              <w:t xml:space="preserve">2 </w:t>
            </w:r>
          </w:p>
        </w:tc>
        <w:tc>
          <w:tcPr>
            <w:tcW w:w="1350" w:type="dxa"/>
          </w:tcPr>
          <w:p w14:paraId="4A51E9DF" w14:textId="77777777" w:rsidR="00742224" w:rsidRPr="00A40D1D" w:rsidRDefault="00742224" w:rsidP="007F4E52">
            <w:pPr>
              <w:spacing w:after="0"/>
              <w:jc w:val="right"/>
              <w:rPr>
                <w:rFonts w:cs="Arial"/>
                <w:sz w:val="18"/>
                <w:szCs w:val="18"/>
              </w:rPr>
            </w:pPr>
            <w:r w:rsidRPr="00A40D1D">
              <w:rPr>
                <w:rFonts w:cs="Arial"/>
                <w:sz w:val="18"/>
                <w:szCs w:val="18"/>
              </w:rPr>
              <w:t xml:space="preserve">2 </w:t>
            </w:r>
          </w:p>
        </w:tc>
        <w:tc>
          <w:tcPr>
            <w:tcW w:w="1440" w:type="dxa"/>
            <w:shd w:val="clear" w:color="auto" w:fill="auto"/>
            <w:hideMark/>
          </w:tcPr>
          <w:p w14:paraId="4385E9B3" w14:textId="77777777" w:rsidR="00742224" w:rsidRPr="00A40D1D" w:rsidRDefault="00742224" w:rsidP="007F4E52">
            <w:pPr>
              <w:spacing w:after="0"/>
              <w:jc w:val="right"/>
              <w:rPr>
                <w:rFonts w:cs="Arial"/>
                <w:sz w:val="18"/>
                <w:szCs w:val="18"/>
              </w:rPr>
            </w:pPr>
            <w:r w:rsidRPr="00A40D1D">
              <w:rPr>
                <w:rFonts w:cs="Arial"/>
                <w:sz w:val="18"/>
                <w:szCs w:val="18"/>
              </w:rPr>
              <w:t xml:space="preserve">10 </w:t>
            </w:r>
          </w:p>
        </w:tc>
        <w:tc>
          <w:tcPr>
            <w:tcW w:w="1260" w:type="dxa"/>
          </w:tcPr>
          <w:p w14:paraId="03636221" w14:textId="77777777" w:rsidR="00742224" w:rsidRPr="00A40D1D" w:rsidRDefault="00742224" w:rsidP="007F4E52">
            <w:pPr>
              <w:spacing w:after="0"/>
              <w:jc w:val="right"/>
              <w:rPr>
                <w:rFonts w:cs="Arial"/>
                <w:sz w:val="18"/>
                <w:szCs w:val="18"/>
              </w:rPr>
            </w:pPr>
            <w:r w:rsidRPr="00A40D1D">
              <w:rPr>
                <w:rFonts w:cs="Arial"/>
                <w:sz w:val="18"/>
                <w:szCs w:val="18"/>
              </w:rPr>
              <w:t xml:space="preserve">13 </w:t>
            </w:r>
          </w:p>
        </w:tc>
        <w:tc>
          <w:tcPr>
            <w:tcW w:w="1533" w:type="dxa"/>
            <w:shd w:val="clear" w:color="auto" w:fill="auto"/>
            <w:hideMark/>
          </w:tcPr>
          <w:p w14:paraId="16B84742" w14:textId="77777777" w:rsidR="00742224" w:rsidRPr="00A40D1D" w:rsidRDefault="00742224" w:rsidP="007F4E52">
            <w:pPr>
              <w:spacing w:after="0"/>
              <w:jc w:val="right"/>
              <w:rPr>
                <w:rFonts w:cs="Arial"/>
                <w:sz w:val="18"/>
                <w:szCs w:val="18"/>
              </w:rPr>
            </w:pPr>
            <w:r w:rsidRPr="00A40D1D">
              <w:rPr>
                <w:rFonts w:cs="Arial"/>
                <w:sz w:val="18"/>
                <w:szCs w:val="18"/>
              </w:rPr>
              <w:t xml:space="preserve">20 </w:t>
            </w:r>
          </w:p>
        </w:tc>
      </w:tr>
      <w:tr w:rsidR="00742224" w:rsidRPr="00A40D1D" w14:paraId="7299B65F" w14:textId="77777777" w:rsidTr="007F4E52">
        <w:trPr>
          <w:trHeight w:val="395"/>
        </w:trPr>
        <w:tc>
          <w:tcPr>
            <w:tcW w:w="2040" w:type="dxa"/>
            <w:vMerge/>
            <w:shd w:val="clear" w:color="auto" w:fill="auto"/>
            <w:hideMark/>
          </w:tcPr>
          <w:p w14:paraId="2CBD40F0" w14:textId="77777777" w:rsidR="00742224" w:rsidRPr="00A40D1D" w:rsidRDefault="00742224">
            <w:pPr>
              <w:spacing w:after="0"/>
              <w:jc w:val="left"/>
              <w:rPr>
                <w:rFonts w:cs="Arial"/>
                <w:sz w:val="18"/>
                <w:szCs w:val="18"/>
              </w:rPr>
            </w:pPr>
          </w:p>
        </w:tc>
        <w:tc>
          <w:tcPr>
            <w:tcW w:w="4795" w:type="dxa"/>
            <w:shd w:val="clear" w:color="auto" w:fill="auto"/>
            <w:hideMark/>
          </w:tcPr>
          <w:p w14:paraId="73710602" w14:textId="77777777" w:rsidR="00742224" w:rsidRPr="00A40D1D" w:rsidRDefault="00742224">
            <w:pPr>
              <w:spacing w:after="0"/>
              <w:jc w:val="left"/>
              <w:rPr>
                <w:rFonts w:cs="Arial"/>
                <w:sz w:val="18"/>
                <w:szCs w:val="18"/>
              </w:rPr>
            </w:pPr>
            <w:r w:rsidRPr="00A40D1D">
              <w:rPr>
                <w:rFonts w:cs="Arial"/>
                <w:sz w:val="18"/>
                <w:szCs w:val="18"/>
              </w:rPr>
              <w:t>No. of operating decentralized composting units (5 plants of 1 tonne per day)</w:t>
            </w:r>
          </w:p>
        </w:tc>
        <w:tc>
          <w:tcPr>
            <w:tcW w:w="1260" w:type="dxa"/>
            <w:shd w:val="clear" w:color="auto" w:fill="auto"/>
            <w:hideMark/>
          </w:tcPr>
          <w:p w14:paraId="52007E3A"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77F74884"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64A5DACD"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260" w:type="dxa"/>
          </w:tcPr>
          <w:p w14:paraId="49C7C536" w14:textId="77777777" w:rsidR="00742224" w:rsidRPr="00A40D1D" w:rsidRDefault="00742224" w:rsidP="007F4E52">
            <w:pPr>
              <w:spacing w:after="0"/>
              <w:jc w:val="right"/>
              <w:rPr>
                <w:rFonts w:cs="Arial"/>
                <w:sz w:val="18"/>
                <w:szCs w:val="18"/>
              </w:rPr>
            </w:pPr>
            <w:r w:rsidRPr="00A40D1D">
              <w:rPr>
                <w:rFonts w:cs="Arial"/>
                <w:sz w:val="18"/>
                <w:szCs w:val="18"/>
              </w:rPr>
              <w:t>5</w:t>
            </w:r>
          </w:p>
        </w:tc>
        <w:tc>
          <w:tcPr>
            <w:tcW w:w="1533" w:type="dxa"/>
            <w:shd w:val="clear" w:color="auto" w:fill="auto"/>
            <w:hideMark/>
          </w:tcPr>
          <w:p w14:paraId="0FE58130" w14:textId="77777777" w:rsidR="00742224" w:rsidRPr="00A40D1D" w:rsidRDefault="00742224" w:rsidP="007F4E52">
            <w:pPr>
              <w:spacing w:after="0"/>
              <w:jc w:val="right"/>
              <w:rPr>
                <w:rFonts w:cs="Arial"/>
                <w:sz w:val="18"/>
                <w:szCs w:val="18"/>
              </w:rPr>
            </w:pPr>
            <w:r w:rsidRPr="00A40D1D">
              <w:rPr>
                <w:rFonts w:cs="Arial"/>
                <w:sz w:val="18"/>
                <w:szCs w:val="18"/>
              </w:rPr>
              <w:t>5</w:t>
            </w:r>
          </w:p>
        </w:tc>
      </w:tr>
      <w:tr w:rsidR="00742224" w:rsidRPr="00A40D1D" w14:paraId="1343E83C" w14:textId="77777777" w:rsidTr="007F4E52">
        <w:trPr>
          <w:trHeight w:val="197"/>
        </w:trPr>
        <w:tc>
          <w:tcPr>
            <w:tcW w:w="2040" w:type="dxa"/>
            <w:vMerge/>
            <w:shd w:val="clear" w:color="auto" w:fill="auto"/>
            <w:hideMark/>
          </w:tcPr>
          <w:p w14:paraId="0DF65399" w14:textId="77777777" w:rsidR="00742224" w:rsidRPr="00A40D1D" w:rsidRDefault="00742224">
            <w:pPr>
              <w:spacing w:after="0"/>
              <w:jc w:val="left"/>
              <w:rPr>
                <w:rFonts w:cs="Arial"/>
                <w:sz w:val="18"/>
                <w:szCs w:val="18"/>
              </w:rPr>
            </w:pPr>
          </w:p>
        </w:tc>
        <w:tc>
          <w:tcPr>
            <w:tcW w:w="4795" w:type="dxa"/>
            <w:shd w:val="clear" w:color="auto" w:fill="auto"/>
            <w:hideMark/>
          </w:tcPr>
          <w:p w14:paraId="3DF1DC70" w14:textId="77777777" w:rsidR="00742224" w:rsidRPr="00A40D1D" w:rsidRDefault="00742224">
            <w:pPr>
              <w:spacing w:after="0"/>
              <w:jc w:val="left"/>
              <w:rPr>
                <w:rFonts w:cs="Arial"/>
                <w:sz w:val="18"/>
                <w:szCs w:val="18"/>
              </w:rPr>
            </w:pPr>
            <w:r w:rsidRPr="00A40D1D">
              <w:rPr>
                <w:rFonts w:cs="Arial"/>
                <w:sz w:val="18"/>
                <w:szCs w:val="18"/>
              </w:rPr>
              <w:t>Average monthly quantity of waste recycled, tonnes</w:t>
            </w:r>
          </w:p>
        </w:tc>
        <w:tc>
          <w:tcPr>
            <w:tcW w:w="1260" w:type="dxa"/>
            <w:shd w:val="clear" w:color="auto" w:fill="auto"/>
            <w:hideMark/>
          </w:tcPr>
          <w:p w14:paraId="02A295F3" w14:textId="77777777" w:rsidR="00742224" w:rsidRPr="00A40D1D" w:rsidRDefault="00742224" w:rsidP="007F4E52">
            <w:pPr>
              <w:spacing w:after="0"/>
              <w:jc w:val="right"/>
              <w:rPr>
                <w:rFonts w:cs="Arial"/>
                <w:sz w:val="18"/>
                <w:szCs w:val="18"/>
              </w:rPr>
            </w:pPr>
            <w:r w:rsidRPr="00A40D1D">
              <w:rPr>
                <w:rFonts w:cs="Arial"/>
                <w:sz w:val="18"/>
                <w:szCs w:val="18"/>
              </w:rPr>
              <w:t>1,900</w:t>
            </w:r>
          </w:p>
        </w:tc>
        <w:tc>
          <w:tcPr>
            <w:tcW w:w="1350" w:type="dxa"/>
          </w:tcPr>
          <w:p w14:paraId="325F35EA" w14:textId="77777777" w:rsidR="00742224" w:rsidRPr="00A40D1D" w:rsidRDefault="00742224" w:rsidP="007F4E52">
            <w:pPr>
              <w:spacing w:after="0"/>
              <w:jc w:val="right"/>
              <w:rPr>
                <w:rFonts w:cs="Arial"/>
                <w:sz w:val="18"/>
                <w:szCs w:val="18"/>
              </w:rPr>
            </w:pPr>
            <w:r w:rsidRPr="00A40D1D">
              <w:rPr>
                <w:rFonts w:cs="Arial"/>
                <w:sz w:val="18"/>
                <w:szCs w:val="18"/>
              </w:rPr>
              <w:t>1,950</w:t>
            </w:r>
          </w:p>
        </w:tc>
        <w:tc>
          <w:tcPr>
            <w:tcW w:w="1440" w:type="dxa"/>
            <w:shd w:val="clear" w:color="auto" w:fill="auto"/>
            <w:hideMark/>
          </w:tcPr>
          <w:p w14:paraId="09A4130D" w14:textId="77777777" w:rsidR="00742224" w:rsidRPr="00A40D1D" w:rsidRDefault="00742224" w:rsidP="007F4E52">
            <w:pPr>
              <w:spacing w:after="0"/>
              <w:jc w:val="right"/>
              <w:rPr>
                <w:rFonts w:cs="Arial"/>
                <w:sz w:val="18"/>
                <w:szCs w:val="18"/>
              </w:rPr>
            </w:pPr>
            <w:r w:rsidRPr="00A40D1D">
              <w:rPr>
                <w:rFonts w:cs="Arial"/>
                <w:sz w:val="18"/>
                <w:szCs w:val="18"/>
              </w:rPr>
              <w:t>2,000</w:t>
            </w:r>
          </w:p>
        </w:tc>
        <w:tc>
          <w:tcPr>
            <w:tcW w:w="1260" w:type="dxa"/>
          </w:tcPr>
          <w:p w14:paraId="767B9750" w14:textId="77777777" w:rsidR="00742224" w:rsidRPr="00A40D1D" w:rsidRDefault="00742224" w:rsidP="007F4E52">
            <w:pPr>
              <w:spacing w:after="0"/>
              <w:jc w:val="right"/>
              <w:rPr>
                <w:rFonts w:cs="Arial"/>
                <w:sz w:val="18"/>
                <w:szCs w:val="18"/>
              </w:rPr>
            </w:pPr>
            <w:r w:rsidRPr="00A40D1D">
              <w:rPr>
                <w:rFonts w:cs="Arial"/>
                <w:sz w:val="18"/>
                <w:szCs w:val="18"/>
              </w:rPr>
              <w:t>2,100</w:t>
            </w:r>
          </w:p>
        </w:tc>
        <w:tc>
          <w:tcPr>
            <w:tcW w:w="1533" w:type="dxa"/>
            <w:shd w:val="clear" w:color="auto" w:fill="auto"/>
            <w:hideMark/>
          </w:tcPr>
          <w:p w14:paraId="7E68BDBD" w14:textId="77777777" w:rsidR="00742224" w:rsidRPr="00A40D1D" w:rsidRDefault="00742224" w:rsidP="007F4E52">
            <w:pPr>
              <w:spacing w:after="0"/>
              <w:jc w:val="right"/>
              <w:rPr>
                <w:rFonts w:cs="Arial"/>
                <w:sz w:val="18"/>
                <w:szCs w:val="18"/>
              </w:rPr>
            </w:pPr>
            <w:r w:rsidRPr="00A40D1D">
              <w:rPr>
                <w:rFonts w:cs="Arial"/>
                <w:sz w:val="18"/>
                <w:szCs w:val="18"/>
              </w:rPr>
              <w:t>2,200</w:t>
            </w:r>
          </w:p>
        </w:tc>
      </w:tr>
      <w:tr w:rsidR="00742224" w:rsidRPr="00A40D1D" w14:paraId="1720204F" w14:textId="77777777" w:rsidTr="007F4E52">
        <w:trPr>
          <w:trHeight w:val="116"/>
        </w:trPr>
        <w:tc>
          <w:tcPr>
            <w:tcW w:w="2040" w:type="dxa"/>
            <w:vMerge/>
            <w:shd w:val="clear" w:color="auto" w:fill="auto"/>
            <w:hideMark/>
          </w:tcPr>
          <w:p w14:paraId="2F3100EB" w14:textId="77777777" w:rsidR="00742224" w:rsidRPr="00A40D1D" w:rsidRDefault="00742224">
            <w:pPr>
              <w:spacing w:after="0"/>
              <w:jc w:val="left"/>
              <w:rPr>
                <w:rFonts w:cs="Arial"/>
                <w:sz w:val="18"/>
                <w:szCs w:val="18"/>
              </w:rPr>
            </w:pPr>
          </w:p>
        </w:tc>
        <w:tc>
          <w:tcPr>
            <w:tcW w:w="4795" w:type="dxa"/>
            <w:shd w:val="clear" w:color="auto" w:fill="auto"/>
            <w:hideMark/>
          </w:tcPr>
          <w:p w14:paraId="05FCF6EA" w14:textId="77777777" w:rsidR="00742224" w:rsidRPr="00A40D1D" w:rsidRDefault="00742224">
            <w:pPr>
              <w:spacing w:after="0"/>
              <w:jc w:val="left"/>
              <w:rPr>
                <w:rFonts w:cs="Arial"/>
                <w:sz w:val="18"/>
                <w:szCs w:val="18"/>
              </w:rPr>
            </w:pPr>
            <w:r w:rsidRPr="00A40D1D">
              <w:rPr>
                <w:rFonts w:cs="Arial"/>
                <w:sz w:val="18"/>
                <w:szCs w:val="18"/>
              </w:rPr>
              <w:t>Daily no. of cyc</w:t>
            </w:r>
            <w:r w:rsidR="00871DA5">
              <w:rPr>
                <w:rFonts w:cs="Arial"/>
                <w:sz w:val="18"/>
                <w:szCs w:val="18"/>
              </w:rPr>
              <w:t>lists utilizing the 4.8 km bike</w:t>
            </w:r>
            <w:r w:rsidRPr="00A40D1D">
              <w:rPr>
                <w:rFonts w:cs="Arial"/>
                <w:sz w:val="18"/>
                <w:szCs w:val="18"/>
              </w:rPr>
              <w:t xml:space="preserve">way </w:t>
            </w:r>
          </w:p>
        </w:tc>
        <w:tc>
          <w:tcPr>
            <w:tcW w:w="1260" w:type="dxa"/>
            <w:shd w:val="clear" w:color="auto" w:fill="auto"/>
            <w:hideMark/>
          </w:tcPr>
          <w:p w14:paraId="549923AE"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11FABEA7"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5B70CA7C" w14:textId="77777777" w:rsidR="00742224" w:rsidRPr="00A40D1D" w:rsidRDefault="00742224" w:rsidP="007F4E52">
            <w:pPr>
              <w:spacing w:after="0"/>
              <w:jc w:val="right"/>
              <w:rPr>
                <w:rFonts w:cs="Arial"/>
                <w:sz w:val="18"/>
                <w:szCs w:val="18"/>
              </w:rPr>
            </w:pPr>
            <w:r w:rsidRPr="00A40D1D">
              <w:rPr>
                <w:rFonts w:cs="Arial"/>
                <w:sz w:val="18"/>
                <w:szCs w:val="18"/>
              </w:rPr>
              <w:t>50</w:t>
            </w:r>
          </w:p>
        </w:tc>
        <w:tc>
          <w:tcPr>
            <w:tcW w:w="1260" w:type="dxa"/>
          </w:tcPr>
          <w:p w14:paraId="1114CB45" w14:textId="77777777" w:rsidR="00742224" w:rsidRPr="00A40D1D" w:rsidRDefault="00742224" w:rsidP="007F4E52">
            <w:pPr>
              <w:spacing w:after="0"/>
              <w:jc w:val="right"/>
              <w:rPr>
                <w:rFonts w:cs="Arial"/>
                <w:sz w:val="18"/>
                <w:szCs w:val="18"/>
              </w:rPr>
            </w:pPr>
            <w:r w:rsidRPr="00A40D1D">
              <w:rPr>
                <w:rFonts w:cs="Arial"/>
                <w:sz w:val="18"/>
                <w:szCs w:val="18"/>
              </w:rPr>
              <w:t>150</w:t>
            </w:r>
          </w:p>
        </w:tc>
        <w:tc>
          <w:tcPr>
            <w:tcW w:w="1533" w:type="dxa"/>
            <w:shd w:val="clear" w:color="auto" w:fill="auto"/>
            <w:hideMark/>
          </w:tcPr>
          <w:p w14:paraId="65C6CFD6" w14:textId="77777777" w:rsidR="00742224" w:rsidRPr="00A40D1D" w:rsidRDefault="00742224" w:rsidP="007F4E52">
            <w:pPr>
              <w:spacing w:after="0"/>
              <w:jc w:val="right"/>
              <w:rPr>
                <w:rFonts w:cs="Arial"/>
                <w:sz w:val="18"/>
                <w:szCs w:val="18"/>
              </w:rPr>
            </w:pPr>
            <w:r w:rsidRPr="00A40D1D">
              <w:rPr>
                <w:rFonts w:cs="Arial"/>
                <w:sz w:val="18"/>
                <w:szCs w:val="18"/>
              </w:rPr>
              <w:t>200</w:t>
            </w:r>
          </w:p>
        </w:tc>
      </w:tr>
      <w:tr w:rsidR="00742224" w:rsidRPr="00A40D1D" w14:paraId="70315D7B" w14:textId="77777777" w:rsidTr="007F4E52">
        <w:trPr>
          <w:trHeight w:val="450"/>
        </w:trPr>
        <w:tc>
          <w:tcPr>
            <w:tcW w:w="2040" w:type="dxa"/>
            <w:vMerge/>
            <w:shd w:val="clear" w:color="auto" w:fill="auto"/>
            <w:hideMark/>
          </w:tcPr>
          <w:p w14:paraId="468428D4" w14:textId="77777777" w:rsidR="00742224" w:rsidRPr="00A40D1D" w:rsidRDefault="00742224">
            <w:pPr>
              <w:spacing w:after="0"/>
              <w:jc w:val="left"/>
              <w:rPr>
                <w:rFonts w:cs="Arial"/>
                <w:sz w:val="18"/>
                <w:szCs w:val="18"/>
              </w:rPr>
            </w:pPr>
          </w:p>
        </w:tc>
        <w:tc>
          <w:tcPr>
            <w:tcW w:w="4795" w:type="dxa"/>
            <w:shd w:val="clear" w:color="auto" w:fill="auto"/>
            <w:hideMark/>
          </w:tcPr>
          <w:p w14:paraId="571F1459" w14:textId="77777777" w:rsidR="00742224" w:rsidRPr="00A40D1D" w:rsidRDefault="00742224">
            <w:pPr>
              <w:spacing w:after="0"/>
              <w:jc w:val="left"/>
              <w:rPr>
                <w:rFonts w:cs="Arial"/>
                <w:sz w:val="18"/>
                <w:szCs w:val="18"/>
              </w:rPr>
            </w:pPr>
            <w:r w:rsidRPr="00A40D1D">
              <w:rPr>
                <w:rFonts w:cs="Arial"/>
                <w:sz w:val="18"/>
                <w:szCs w:val="18"/>
              </w:rPr>
              <w:t xml:space="preserve">Average speed of vehicles in the roads where the traffic area management pilot is implemented, kph </w:t>
            </w:r>
          </w:p>
        </w:tc>
        <w:tc>
          <w:tcPr>
            <w:tcW w:w="1260" w:type="dxa"/>
            <w:shd w:val="clear" w:color="auto" w:fill="auto"/>
            <w:hideMark/>
          </w:tcPr>
          <w:p w14:paraId="5E5C712C" w14:textId="77777777" w:rsidR="00742224" w:rsidRPr="00A40D1D" w:rsidRDefault="00742224" w:rsidP="007F4E52">
            <w:pPr>
              <w:spacing w:after="0"/>
              <w:jc w:val="right"/>
              <w:rPr>
                <w:rFonts w:cs="Arial"/>
                <w:sz w:val="18"/>
                <w:szCs w:val="18"/>
              </w:rPr>
            </w:pPr>
            <w:r w:rsidRPr="00A40D1D">
              <w:rPr>
                <w:rFonts w:cs="Arial"/>
                <w:sz w:val="18"/>
                <w:szCs w:val="18"/>
              </w:rPr>
              <w:t>15</w:t>
            </w:r>
          </w:p>
        </w:tc>
        <w:tc>
          <w:tcPr>
            <w:tcW w:w="1350" w:type="dxa"/>
          </w:tcPr>
          <w:p w14:paraId="1B6E92D5" w14:textId="77777777" w:rsidR="00742224" w:rsidRPr="00A40D1D" w:rsidRDefault="00742224" w:rsidP="007F4E52">
            <w:pPr>
              <w:spacing w:after="0"/>
              <w:jc w:val="right"/>
              <w:rPr>
                <w:rFonts w:cs="Arial"/>
                <w:sz w:val="18"/>
                <w:szCs w:val="18"/>
              </w:rPr>
            </w:pPr>
            <w:r w:rsidRPr="00A40D1D">
              <w:rPr>
                <w:rFonts w:cs="Arial"/>
                <w:sz w:val="18"/>
                <w:szCs w:val="18"/>
              </w:rPr>
              <w:t>14</w:t>
            </w:r>
          </w:p>
        </w:tc>
        <w:tc>
          <w:tcPr>
            <w:tcW w:w="1440" w:type="dxa"/>
            <w:shd w:val="clear" w:color="auto" w:fill="auto"/>
            <w:hideMark/>
          </w:tcPr>
          <w:p w14:paraId="7C03B3CA" w14:textId="77777777" w:rsidR="00742224" w:rsidRPr="00A40D1D" w:rsidRDefault="00742224" w:rsidP="007F4E52">
            <w:pPr>
              <w:spacing w:after="0"/>
              <w:jc w:val="right"/>
              <w:rPr>
                <w:rFonts w:cs="Arial"/>
                <w:sz w:val="18"/>
                <w:szCs w:val="18"/>
              </w:rPr>
            </w:pPr>
            <w:r w:rsidRPr="00A40D1D">
              <w:rPr>
                <w:rFonts w:cs="Arial"/>
                <w:sz w:val="18"/>
                <w:szCs w:val="18"/>
              </w:rPr>
              <w:t>13</w:t>
            </w:r>
          </w:p>
        </w:tc>
        <w:tc>
          <w:tcPr>
            <w:tcW w:w="1260" w:type="dxa"/>
          </w:tcPr>
          <w:p w14:paraId="3515585A" w14:textId="77777777" w:rsidR="00742224" w:rsidRPr="00A40D1D" w:rsidRDefault="00742224" w:rsidP="007F4E52">
            <w:pPr>
              <w:spacing w:after="0"/>
              <w:jc w:val="right"/>
              <w:rPr>
                <w:rFonts w:cs="Arial"/>
                <w:sz w:val="18"/>
                <w:szCs w:val="18"/>
              </w:rPr>
            </w:pPr>
            <w:r w:rsidRPr="00A40D1D">
              <w:rPr>
                <w:rFonts w:cs="Arial"/>
                <w:sz w:val="18"/>
                <w:szCs w:val="18"/>
              </w:rPr>
              <w:t>16</w:t>
            </w:r>
          </w:p>
        </w:tc>
        <w:tc>
          <w:tcPr>
            <w:tcW w:w="1533" w:type="dxa"/>
            <w:shd w:val="clear" w:color="auto" w:fill="auto"/>
            <w:hideMark/>
          </w:tcPr>
          <w:p w14:paraId="0EEB33DD" w14:textId="77777777" w:rsidR="00742224" w:rsidRPr="00A40D1D" w:rsidRDefault="00742224" w:rsidP="007F4E52">
            <w:pPr>
              <w:spacing w:after="0"/>
              <w:jc w:val="right"/>
              <w:rPr>
                <w:rFonts w:cs="Arial"/>
                <w:sz w:val="18"/>
                <w:szCs w:val="18"/>
              </w:rPr>
            </w:pPr>
            <w:r w:rsidRPr="00A40D1D">
              <w:rPr>
                <w:rFonts w:cs="Arial"/>
                <w:sz w:val="18"/>
                <w:szCs w:val="18"/>
              </w:rPr>
              <w:t>17</w:t>
            </w:r>
          </w:p>
        </w:tc>
      </w:tr>
      <w:tr w:rsidR="00742224" w:rsidRPr="00A40D1D" w14:paraId="12B46C7B" w14:textId="77777777" w:rsidTr="007F4E52">
        <w:trPr>
          <w:trHeight w:val="450"/>
        </w:trPr>
        <w:tc>
          <w:tcPr>
            <w:tcW w:w="2040" w:type="dxa"/>
            <w:vMerge/>
            <w:shd w:val="clear" w:color="auto" w:fill="auto"/>
          </w:tcPr>
          <w:p w14:paraId="30DC1A5E" w14:textId="77777777" w:rsidR="00742224" w:rsidRPr="00A40D1D" w:rsidRDefault="00742224">
            <w:pPr>
              <w:spacing w:after="0"/>
              <w:jc w:val="left"/>
              <w:rPr>
                <w:rFonts w:cs="Arial"/>
                <w:sz w:val="18"/>
                <w:szCs w:val="18"/>
              </w:rPr>
            </w:pPr>
          </w:p>
        </w:tc>
        <w:tc>
          <w:tcPr>
            <w:tcW w:w="4795" w:type="dxa"/>
            <w:shd w:val="clear" w:color="auto" w:fill="auto"/>
          </w:tcPr>
          <w:p w14:paraId="06EC442B" w14:textId="77777777" w:rsidR="00742224" w:rsidRPr="00A40D1D" w:rsidRDefault="00742224">
            <w:pPr>
              <w:spacing w:after="0"/>
              <w:jc w:val="left"/>
              <w:rPr>
                <w:rFonts w:cs="Arial"/>
                <w:sz w:val="18"/>
                <w:szCs w:val="18"/>
              </w:rPr>
            </w:pPr>
            <w:r w:rsidRPr="00A40D1D">
              <w:rPr>
                <w:rFonts w:cs="Arial"/>
                <w:sz w:val="18"/>
                <w:szCs w:val="18"/>
              </w:rPr>
              <w:t>Annual amount of electricity produced by WTE plant (MWh/year)</w:t>
            </w:r>
          </w:p>
        </w:tc>
        <w:tc>
          <w:tcPr>
            <w:tcW w:w="1260" w:type="dxa"/>
            <w:shd w:val="clear" w:color="auto" w:fill="auto"/>
          </w:tcPr>
          <w:p w14:paraId="30FFEC0E"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650FA508"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tcPr>
          <w:p w14:paraId="243B1CD8" w14:textId="77777777" w:rsidR="00742224" w:rsidRPr="00A40D1D" w:rsidRDefault="00742224" w:rsidP="007F4E52">
            <w:pPr>
              <w:spacing w:after="0"/>
              <w:jc w:val="right"/>
              <w:rPr>
                <w:rFonts w:cs="Arial"/>
                <w:sz w:val="18"/>
                <w:szCs w:val="18"/>
              </w:rPr>
            </w:pPr>
            <w:r w:rsidRPr="00A40D1D">
              <w:rPr>
                <w:rFonts w:cs="Arial"/>
                <w:sz w:val="18"/>
                <w:szCs w:val="18"/>
              </w:rPr>
              <w:t xml:space="preserve">21,000 </w:t>
            </w:r>
          </w:p>
        </w:tc>
        <w:tc>
          <w:tcPr>
            <w:tcW w:w="1260" w:type="dxa"/>
          </w:tcPr>
          <w:p w14:paraId="0ACE4464" w14:textId="77777777" w:rsidR="00742224" w:rsidRPr="00A40D1D" w:rsidRDefault="00742224" w:rsidP="007F4E52">
            <w:pPr>
              <w:spacing w:after="0"/>
              <w:jc w:val="right"/>
              <w:rPr>
                <w:rFonts w:cs="Arial"/>
                <w:sz w:val="18"/>
                <w:szCs w:val="18"/>
              </w:rPr>
            </w:pPr>
            <w:r w:rsidRPr="00A40D1D">
              <w:rPr>
                <w:rFonts w:cs="Arial"/>
                <w:sz w:val="18"/>
                <w:szCs w:val="18"/>
              </w:rPr>
              <w:t xml:space="preserve">21,000 </w:t>
            </w:r>
          </w:p>
        </w:tc>
        <w:tc>
          <w:tcPr>
            <w:tcW w:w="1533" w:type="dxa"/>
            <w:shd w:val="clear" w:color="auto" w:fill="auto"/>
          </w:tcPr>
          <w:p w14:paraId="26227377" w14:textId="77777777" w:rsidR="00742224" w:rsidRPr="00A40D1D" w:rsidRDefault="00742224" w:rsidP="007F4E52">
            <w:pPr>
              <w:spacing w:after="0"/>
              <w:jc w:val="right"/>
              <w:rPr>
                <w:rFonts w:cs="Arial"/>
                <w:sz w:val="18"/>
                <w:szCs w:val="18"/>
              </w:rPr>
            </w:pPr>
            <w:r w:rsidRPr="00A40D1D">
              <w:rPr>
                <w:rFonts w:cs="Arial"/>
                <w:sz w:val="18"/>
                <w:szCs w:val="18"/>
              </w:rPr>
              <w:t xml:space="preserve">21,000 </w:t>
            </w:r>
          </w:p>
        </w:tc>
      </w:tr>
      <w:tr w:rsidR="00742224" w:rsidRPr="00A40D1D" w14:paraId="00F74FA0" w14:textId="77777777" w:rsidTr="007F4E52">
        <w:trPr>
          <w:trHeight w:val="450"/>
        </w:trPr>
        <w:tc>
          <w:tcPr>
            <w:tcW w:w="2040" w:type="dxa"/>
            <w:vMerge/>
            <w:shd w:val="clear" w:color="auto" w:fill="auto"/>
            <w:hideMark/>
          </w:tcPr>
          <w:p w14:paraId="2EB272C4" w14:textId="77777777" w:rsidR="00742224" w:rsidRPr="00A40D1D" w:rsidRDefault="00742224">
            <w:pPr>
              <w:spacing w:after="0"/>
              <w:jc w:val="left"/>
              <w:rPr>
                <w:rFonts w:cs="Arial"/>
                <w:sz w:val="18"/>
                <w:szCs w:val="18"/>
              </w:rPr>
            </w:pPr>
          </w:p>
        </w:tc>
        <w:tc>
          <w:tcPr>
            <w:tcW w:w="4795" w:type="dxa"/>
            <w:shd w:val="clear" w:color="auto" w:fill="auto"/>
            <w:hideMark/>
          </w:tcPr>
          <w:p w14:paraId="0EE99901" w14:textId="77777777" w:rsidR="00742224" w:rsidRPr="00A40D1D" w:rsidRDefault="00742224">
            <w:pPr>
              <w:spacing w:after="0"/>
              <w:jc w:val="left"/>
              <w:rPr>
                <w:rFonts w:cs="Arial"/>
                <w:sz w:val="18"/>
                <w:szCs w:val="18"/>
              </w:rPr>
            </w:pPr>
            <w:r w:rsidRPr="00A40D1D">
              <w:rPr>
                <w:rFonts w:cs="Arial"/>
                <w:sz w:val="18"/>
                <w:szCs w:val="18"/>
              </w:rPr>
              <w:t xml:space="preserve">Daily number of passengers using the shuttle bus system (in preparation of BRT) </w:t>
            </w:r>
          </w:p>
        </w:tc>
        <w:tc>
          <w:tcPr>
            <w:tcW w:w="1260" w:type="dxa"/>
            <w:shd w:val="clear" w:color="auto" w:fill="auto"/>
            <w:hideMark/>
          </w:tcPr>
          <w:p w14:paraId="329F8000"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2BFE422A"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543D07A5"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260" w:type="dxa"/>
          </w:tcPr>
          <w:p w14:paraId="445B1C3C" w14:textId="77777777" w:rsidR="00742224" w:rsidRPr="00A40D1D" w:rsidRDefault="00742224" w:rsidP="007F4E52">
            <w:pPr>
              <w:spacing w:after="0"/>
              <w:jc w:val="right"/>
              <w:rPr>
                <w:rFonts w:cs="Arial"/>
                <w:sz w:val="18"/>
                <w:szCs w:val="18"/>
              </w:rPr>
            </w:pPr>
            <w:r w:rsidRPr="00A40D1D">
              <w:rPr>
                <w:rFonts w:cs="Arial"/>
                <w:sz w:val="18"/>
                <w:szCs w:val="18"/>
              </w:rPr>
              <w:t>4,000</w:t>
            </w:r>
          </w:p>
        </w:tc>
        <w:tc>
          <w:tcPr>
            <w:tcW w:w="1533" w:type="dxa"/>
            <w:shd w:val="clear" w:color="auto" w:fill="auto"/>
            <w:hideMark/>
          </w:tcPr>
          <w:p w14:paraId="7656F4B9" w14:textId="77777777" w:rsidR="00742224" w:rsidRPr="00A40D1D" w:rsidRDefault="00742224" w:rsidP="007F4E52">
            <w:pPr>
              <w:spacing w:after="0"/>
              <w:jc w:val="right"/>
              <w:rPr>
                <w:rFonts w:cs="Arial"/>
                <w:sz w:val="18"/>
                <w:szCs w:val="18"/>
              </w:rPr>
            </w:pPr>
            <w:r w:rsidRPr="00A40D1D">
              <w:rPr>
                <w:rFonts w:cs="Arial"/>
                <w:sz w:val="18"/>
                <w:szCs w:val="18"/>
              </w:rPr>
              <w:t>8,000</w:t>
            </w:r>
          </w:p>
        </w:tc>
      </w:tr>
      <w:tr w:rsidR="00742224" w:rsidRPr="00A40D1D" w14:paraId="492E43E3" w14:textId="77777777" w:rsidTr="007F4E52">
        <w:trPr>
          <w:trHeight w:val="450"/>
        </w:trPr>
        <w:tc>
          <w:tcPr>
            <w:tcW w:w="2040" w:type="dxa"/>
            <w:vMerge w:val="restart"/>
            <w:shd w:val="clear" w:color="auto" w:fill="auto"/>
            <w:hideMark/>
          </w:tcPr>
          <w:p w14:paraId="2AB66EB0" w14:textId="77777777" w:rsidR="00742224" w:rsidRPr="00A40D1D" w:rsidRDefault="00742224">
            <w:pPr>
              <w:spacing w:after="0"/>
              <w:jc w:val="left"/>
              <w:rPr>
                <w:rFonts w:cs="Arial"/>
                <w:sz w:val="18"/>
                <w:szCs w:val="18"/>
              </w:rPr>
            </w:pPr>
            <w:r w:rsidRPr="00A40D1D">
              <w:rPr>
                <w:rFonts w:cs="Arial"/>
                <w:sz w:val="18"/>
                <w:szCs w:val="18"/>
              </w:rPr>
              <w:t>Output 1.2.2 Operational low carbon urban system projects in Nakorn Ratchasima</w:t>
            </w:r>
          </w:p>
          <w:p w14:paraId="33C12D4E" w14:textId="77777777" w:rsidR="00742224" w:rsidRPr="00A40D1D" w:rsidRDefault="00742224">
            <w:pPr>
              <w:spacing w:after="0"/>
              <w:jc w:val="left"/>
              <w:rPr>
                <w:rFonts w:cs="Arial"/>
                <w:sz w:val="18"/>
                <w:szCs w:val="18"/>
              </w:rPr>
            </w:pPr>
            <w:r w:rsidRPr="00A40D1D">
              <w:rPr>
                <w:rFonts w:cs="Arial"/>
                <w:sz w:val="18"/>
                <w:szCs w:val="18"/>
              </w:rPr>
              <w:t> </w:t>
            </w:r>
          </w:p>
          <w:p w14:paraId="14F3E6BD" w14:textId="77777777" w:rsidR="00742224" w:rsidRPr="00A40D1D" w:rsidRDefault="00742224">
            <w:pPr>
              <w:spacing w:after="0"/>
              <w:jc w:val="left"/>
              <w:rPr>
                <w:rFonts w:cs="Arial"/>
                <w:sz w:val="18"/>
                <w:szCs w:val="18"/>
              </w:rPr>
            </w:pPr>
            <w:r w:rsidRPr="00A40D1D">
              <w:rPr>
                <w:rFonts w:cs="Arial"/>
                <w:sz w:val="18"/>
                <w:szCs w:val="18"/>
              </w:rPr>
              <w:t> </w:t>
            </w:r>
          </w:p>
          <w:p w14:paraId="6BE790E0" w14:textId="77777777" w:rsidR="00742224" w:rsidRPr="00A40D1D" w:rsidRDefault="00742224">
            <w:pPr>
              <w:spacing w:after="0"/>
              <w:jc w:val="left"/>
              <w:rPr>
                <w:rFonts w:cs="Arial"/>
                <w:sz w:val="18"/>
                <w:szCs w:val="18"/>
              </w:rPr>
            </w:pPr>
            <w:r w:rsidRPr="00A40D1D">
              <w:rPr>
                <w:rFonts w:cs="Arial"/>
                <w:sz w:val="18"/>
                <w:szCs w:val="18"/>
              </w:rPr>
              <w:t> </w:t>
            </w:r>
          </w:p>
        </w:tc>
        <w:tc>
          <w:tcPr>
            <w:tcW w:w="4795" w:type="dxa"/>
            <w:shd w:val="clear" w:color="auto" w:fill="auto"/>
            <w:hideMark/>
          </w:tcPr>
          <w:p w14:paraId="2DADCA04" w14:textId="77777777" w:rsidR="00742224" w:rsidRPr="00A40D1D" w:rsidRDefault="00742224">
            <w:pPr>
              <w:spacing w:after="0"/>
              <w:jc w:val="left"/>
              <w:rPr>
                <w:rFonts w:cs="Arial"/>
                <w:sz w:val="18"/>
                <w:szCs w:val="18"/>
              </w:rPr>
            </w:pPr>
            <w:r w:rsidRPr="00A40D1D">
              <w:rPr>
                <w:rFonts w:cs="Arial"/>
                <w:sz w:val="18"/>
                <w:szCs w:val="18"/>
              </w:rPr>
              <w:t>Average daily quantity of organic waste digested  by the AD plant, tonnes</w:t>
            </w:r>
          </w:p>
        </w:tc>
        <w:tc>
          <w:tcPr>
            <w:tcW w:w="1260" w:type="dxa"/>
            <w:shd w:val="clear" w:color="auto" w:fill="auto"/>
            <w:hideMark/>
          </w:tcPr>
          <w:p w14:paraId="7F2BB538" w14:textId="77777777" w:rsidR="00742224" w:rsidRPr="00A40D1D" w:rsidRDefault="00742224" w:rsidP="007F4E52">
            <w:pPr>
              <w:spacing w:after="0"/>
              <w:jc w:val="right"/>
              <w:rPr>
                <w:rFonts w:cs="Arial"/>
                <w:sz w:val="18"/>
                <w:szCs w:val="18"/>
              </w:rPr>
            </w:pPr>
            <w:r w:rsidRPr="00A40D1D">
              <w:rPr>
                <w:rFonts w:cs="Arial"/>
                <w:sz w:val="18"/>
                <w:szCs w:val="18"/>
              </w:rPr>
              <w:t xml:space="preserve">10 </w:t>
            </w:r>
          </w:p>
        </w:tc>
        <w:tc>
          <w:tcPr>
            <w:tcW w:w="1350" w:type="dxa"/>
          </w:tcPr>
          <w:p w14:paraId="4AD42745" w14:textId="77777777" w:rsidR="00742224" w:rsidRPr="00A40D1D" w:rsidRDefault="00742224" w:rsidP="007F4E52">
            <w:pPr>
              <w:spacing w:after="0"/>
              <w:jc w:val="right"/>
              <w:rPr>
                <w:rFonts w:cs="Arial"/>
                <w:sz w:val="18"/>
                <w:szCs w:val="18"/>
              </w:rPr>
            </w:pPr>
            <w:r w:rsidRPr="00A40D1D">
              <w:rPr>
                <w:rFonts w:cs="Arial"/>
                <w:sz w:val="18"/>
                <w:szCs w:val="18"/>
              </w:rPr>
              <w:t xml:space="preserve">10 </w:t>
            </w:r>
          </w:p>
        </w:tc>
        <w:tc>
          <w:tcPr>
            <w:tcW w:w="1440" w:type="dxa"/>
            <w:shd w:val="clear" w:color="auto" w:fill="auto"/>
            <w:hideMark/>
          </w:tcPr>
          <w:p w14:paraId="47F35AB5" w14:textId="77777777" w:rsidR="00742224" w:rsidRPr="00A40D1D" w:rsidRDefault="00742224" w:rsidP="007F4E52">
            <w:pPr>
              <w:spacing w:after="0"/>
              <w:jc w:val="right"/>
              <w:rPr>
                <w:rFonts w:cs="Arial"/>
                <w:sz w:val="18"/>
                <w:szCs w:val="18"/>
              </w:rPr>
            </w:pPr>
            <w:r w:rsidRPr="00A40D1D">
              <w:rPr>
                <w:rFonts w:cs="Arial"/>
                <w:sz w:val="18"/>
                <w:szCs w:val="18"/>
              </w:rPr>
              <w:t xml:space="preserve">20 </w:t>
            </w:r>
          </w:p>
        </w:tc>
        <w:tc>
          <w:tcPr>
            <w:tcW w:w="1260" w:type="dxa"/>
          </w:tcPr>
          <w:p w14:paraId="5DEBA705" w14:textId="77777777" w:rsidR="00742224" w:rsidRPr="00A40D1D" w:rsidRDefault="00742224" w:rsidP="007F4E52">
            <w:pPr>
              <w:spacing w:after="0"/>
              <w:jc w:val="right"/>
              <w:rPr>
                <w:rFonts w:cs="Arial"/>
                <w:sz w:val="18"/>
                <w:szCs w:val="18"/>
              </w:rPr>
            </w:pPr>
            <w:r w:rsidRPr="00A40D1D">
              <w:rPr>
                <w:rFonts w:cs="Arial"/>
                <w:sz w:val="18"/>
                <w:szCs w:val="18"/>
              </w:rPr>
              <w:t xml:space="preserve">40 </w:t>
            </w:r>
          </w:p>
        </w:tc>
        <w:tc>
          <w:tcPr>
            <w:tcW w:w="1533" w:type="dxa"/>
            <w:shd w:val="clear" w:color="auto" w:fill="auto"/>
            <w:hideMark/>
          </w:tcPr>
          <w:p w14:paraId="34735FC8" w14:textId="77777777" w:rsidR="00742224" w:rsidRPr="00A40D1D" w:rsidRDefault="00742224" w:rsidP="007F4E52">
            <w:pPr>
              <w:spacing w:after="0"/>
              <w:jc w:val="right"/>
              <w:rPr>
                <w:rFonts w:cs="Arial"/>
                <w:sz w:val="18"/>
                <w:szCs w:val="18"/>
              </w:rPr>
            </w:pPr>
            <w:r w:rsidRPr="00A40D1D">
              <w:rPr>
                <w:rFonts w:cs="Arial"/>
                <w:sz w:val="18"/>
                <w:szCs w:val="18"/>
              </w:rPr>
              <w:t xml:space="preserve">80 </w:t>
            </w:r>
          </w:p>
        </w:tc>
      </w:tr>
      <w:tr w:rsidR="00742224" w:rsidRPr="00A40D1D" w14:paraId="4931BECE" w14:textId="77777777" w:rsidTr="007F4E52">
        <w:trPr>
          <w:trHeight w:val="215"/>
        </w:trPr>
        <w:tc>
          <w:tcPr>
            <w:tcW w:w="2040" w:type="dxa"/>
            <w:vMerge/>
            <w:shd w:val="clear" w:color="auto" w:fill="auto"/>
            <w:hideMark/>
          </w:tcPr>
          <w:p w14:paraId="0EEF3934" w14:textId="77777777" w:rsidR="00742224" w:rsidRPr="00A40D1D" w:rsidRDefault="00742224">
            <w:pPr>
              <w:spacing w:after="0"/>
              <w:jc w:val="left"/>
              <w:rPr>
                <w:rFonts w:cs="Arial"/>
                <w:sz w:val="18"/>
                <w:szCs w:val="18"/>
              </w:rPr>
            </w:pPr>
          </w:p>
        </w:tc>
        <w:tc>
          <w:tcPr>
            <w:tcW w:w="4795" w:type="dxa"/>
            <w:shd w:val="clear" w:color="auto" w:fill="auto"/>
            <w:hideMark/>
          </w:tcPr>
          <w:p w14:paraId="0A723C49" w14:textId="77777777" w:rsidR="00742224" w:rsidRPr="00A40D1D" w:rsidRDefault="00742224">
            <w:pPr>
              <w:spacing w:after="0"/>
              <w:jc w:val="left"/>
              <w:rPr>
                <w:rFonts w:cs="Arial"/>
                <w:sz w:val="18"/>
                <w:szCs w:val="18"/>
              </w:rPr>
            </w:pPr>
            <w:r w:rsidRPr="00A40D1D">
              <w:rPr>
                <w:rFonts w:cs="Arial"/>
                <w:sz w:val="18"/>
                <w:szCs w:val="18"/>
              </w:rPr>
              <w:t>Average monthly quantity of waste recycled, tonnes</w:t>
            </w:r>
          </w:p>
        </w:tc>
        <w:tc>
          <w:tcPr>
            <w:tcW w:w="1260" w:type="dxa"/>
            <w:shd w:val="clear" w:color="auto" w:fill="auto"/>
            <w:hideMark/>
          </w:tcPr>
          <w:p w14:paraId="5B7F7F6E" w14:textId="77777777" w:rsidR="00742224" w:rsidRPr="00A40D1D" w:rsidRDefault="00742224" w:rsidP="007F4E52">
            <w:pPr>
              <w:spacing w:after="0"/>
              <w:jc w:val="right"/>
              <w:rPr>
                <w:rFonts w:cs="Arial"/>
                <w:sz w:val="18"/>
                <w:szCs w:val="18"/>
              </w:rPr>
            </w:pPr>
            <w:r w:rsidRPr="00A40D1D">
              <w:rPr>
                <w:rFonts w:cs="Arial"/>
                <w:sz w:val="18"/>
                <w:szCs w:val="18"/>
              </w:rPr>
              <w:t xml:space="preserve">750 </w:t>
            </w:r>
          </w:p>
        </w:tc>
        <w:tc>
          <w:tcPr>
            <w:tcW w:w="1350" w:type="dxa"/>
          </w:tcPr>
          <w:p w14:paraId="454880AB" w14:textId="77777777" w:rsidR="00742224" w:rsidRPr="00A40D1D" w:rsidRDefault="00742224" w:rsidP="007F4E52">
            <w:pPr>
              <w:spacing w:after="0"/>
              <w:jc w:val="right"/>
              <w:rPr>
                <w:rFonts w:cs="Arial"/>
                <w:sz w:val="18"/>
                <w:szCs w:val="18"/>
              </w:rPr>
            </w:pPr>
            <w:r w:rsidRPr="00A40D1D">
              <w:rPr>
                <w:rFonts w:cs="Arial"/>
                <w:sz w:val="18"/>
                <w:szCs w:val="18"/>
              </w:rPr>
              <w:t xml:space="preserve">850 </w:t>
            </w:r>
          </w:p>
        </w:tc>
        <w:tc>
          <w:tcPr>
            <w:tcW w:w="1440" w:type="dxa"/>
            <w:shd w:val="clear" w:color="auto" w:fill="auto"/>
            <w:hideMark/>
          </w:tcPr>
          <w:p w14:paraId="097CF492" w14:textId="77777777" w:rsidR="00742224" w:rsidRPr="00A40D1D" w:rsidRDefault="00742224" w:rsidP="007F4E52">
            <w:pPr>
              <w:spacing w:after="0"/>
              <w:jc w:val="right"/>
              <w:rPr>
                <w:rFonts w:cs="Arial"/>
                <w:sz w:val="18"/>
                <w:szCs w:val="18"/>
              </w:rPr>
            </w:pPr>
            <w:r w:rsidRPr="00A40D1D">
              <w:rPr>
                <w:rFonts w:cs="Arial"/>
                <w:sz w:val="18"/>
                <w:szCs w:val="18"/>
              </w:rPr>
              <w:t xml:space="preserve">950 </w:t>
            </w:r>
          </w:p>
        </w:tc>
        <w:tc>
          <w:tcPr>
            <w:tcW w:w="1260" w:type="dxa"/>
          </w:tcPr>
          <w:p w14:paraId="19BF2D5A" w14:textId="77777777" w:rsidR="00742224" w:rsidRPr="00A40D1D" w:rsidRDefault="00742224" w:rsidP="007F4E52">
            <w:pPr>
              <w:spacing w:after="0"/>
              <w:jc w:val="right"/>
              <w:rPr>
                <w:rFonts w:cs="Arial"/>
                <w:sz w:val="18"/>
                <w:szCs w:val="18"/>
              </w:rPr>
            </w:pPr>
            <w:r w:rsidRPr="00A40D1D">
              <w:rPr>
                <w:rFonts w:cs="Arial"/>
                <w:sz w:val="18"/>
                <w:szCs w:val="18"/>
              </w:rPr>
              <w:t xml:space="preserve">1,050 </w:t>
            </w:r>
          </w:p>
        </w:tc>
        <w:tc>
          <w:tcPr>
            <w:tcW w:w="1533" w:type="dxa"/>
            <w:shd w:val="clear" w:color="auto" w:fill="auto"/>
            <w:hideMark/>
          </w:tcPr>
          <w:p w14:paraId="563BA4E5" w14:textId="77777777" w:rsidR="00742224" w:rsidRPr="00A40D1D" w:rsidRDefault="00742224" w:rsidP="007F4E52">
            <w:pPr>
              <w:spacing w:after="0"/>
              <w:jc w:val="right"/>
              <w:rPr>
                <w:rFonts w:cs="Arial"/>
                <w:sz w:val="18"/>
                <w:szCs w:val="18"/>
              </w:rPr>
            </w:pPr>
            <w:r w:rsidRPr="00A40D1D">
              <w:rPr>
                <w:rFonts w:cs="Arial"/>
                <w:sz w:val="18"/>
                <w:szCs w:val="18"/>
              </w:rPr>
              <w:t xml:space="preserve">1,150 </w:t>
            </w:r>
          </w:p>
        </w:tc>
      </w:tr>
      <w:tr w:rsidR="00742224" w:rsidRPr="00A40D1D" w14:paraId="00678887" w14:textId="77777777" w:rsidTr="007F4E52">
        <w:trPr>
          <w:trHeight w:val="450"/>
        </w:trPr>
        <w:tc>
          <w:tcPr>
            <w:tcW w:w="2040" w:type="dxa"/>
            <w:vMerge/>
            <w:shd w:val="clear" w:color="auto" w:fill="auto"/>
          </w:tcPr>
          <w:p w14:paraId="1471C7F8" w14:textId="77777777" w:rsidR="00742224" w:rsidRPr="00A40D1D" w:rsidRDefault="00742224">
            <w:pPr>
              <w:spacing w:after="0"/>
              <w:jc w:val="left"/>
              <w:rPr>
                <w:rFonts w:cs="Arial"/>
                <w:sz w:val="18"/>
                <w:szCs w:val="18"/>
              </w:rPr>
            </w:pPr>
          </w:p>
        </w:tc>
        <w:tc>
          <w:tcPr>
            <w:tcW w:w="4795" w:type="dxa"/>
            <w:shd w:val="clear" w:color="auto" w:fill="auto"/>
          </w:tcPr>
          <w:p w14:paraId="6C11347B" w14:textId="77777777" w:rsidR="00742224" w:rsidRPr="00A40D1D" w:rsidRDefault="00742224">
            <w:pPr>
              <w:spacing w:after="0"/>
              <w:jc w:val="left"/>
              <w:rPr>
                <w:rFonts w:cs="Arial"/>
                <w:sz w:val="18"/>
                <w:szCs w:val="18"/>
              </w:rPr>
            </w:pPr>
            <w:r w:rsidRPr="00A40D1D">
              <w:rPr>
                <w:rFonts w:cs="Arial"/>
                <w:sz w:val="18"/>
                <w:szCs w:val="18"/>
              </w:rPr>
              <w:t>Annual amount of electricity produced by WTE plant (MWh/year)</w:t>
            </w:r>
          </w:p>
        </w:tc>
        <w:tc>
          <w:tcPr>
            <w:tcW w:w="1260" w:type="dxa"/>
            <w:shd w:val="clear" w:color="auto" w:fill="auto"/>
          </w:tcPr>
          <w:p w14:paraId="6B174625"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76EAF632"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tcPr>
          <w:p w14:paraId="2EF3C6A3" w14:textId="77777777" w:rsidR="00742224" w:rsidRPr="00A40D1D" w:rsidRDefault="00742224" w:rsidP="007F4E52">
            <w:pPr>
              <w:spacing w:after="0"/>
              <w:jc w:val="right"/>
              <w:rPr>
                <w:rFonts w:cs="Arial"/>
                <w:sz w:val="18"/>
                <w:szCs w:val="18"/>
              </w:rPr>
            </w:pPr>
            <w:r w:rsidRPr="00A40D1D">
              <w:rPr>
                <w:rFonts w:cs="Arial"/>
                <w:sz w:val="18"/>
                <w:szCs w:val="18"/>
              </w:rPr>
              <w:t xml:space="preserve">0 </w:t>
            </w:r>
          </w:p>
        </w:tc>
        <w:tc>
          <w:tcPr>
            <w:tcW w:w="1260" w:type="dxa"/>
          </w:tcPr>
          <w:p w14:paraId="59183966" w14:textId="77777777" w:rsidR="00742224" w:rsidRPr="00A40D1D" w:rsidRDefault="00742224" w:rsidP="007F4E52">
            <w:pPr>
              <w:spacing w:after="0"/>
              <w:jc w:val="right"/>
              <w:rPr>
                <w:rFonts w:cs="Arial"/>
                <w:sz w:val="18"/>
                <w:szCs w:val="18"/>
              </w:rPr>
            </w:pPr>
            <w:r w:rsidRPr="00A40D1D">
              <w:rPr>
                <w:rFonts w:cs="Arial"/>
                <w:sz w:val="18"/>
                <w:szCs w:val="18"/>
              </w:rPr>
              <w:t xml:space="preserve">0 </w:t>
            </w:r>
          </w:p>
        </w:tc>
        <w:tc>
          <w:tcPr>
            <w:tcW w:w="1533" w:type="dxa"/>
            <w:shd w:val="clear" w:color="auto" w:fill="auto"/>
          </w:tcPr>
          <w:p w14:paraId="115EE443" w14:textId="77777777" w:rsidR="00742224" w:rsidRPr="00A40D1D" w:rsidRDefault="00742224" w:rsidP="007F4E52">
            <w:pPr>
              <w:spacing w:after="0"/>
              <w:jc w:val="right"/>
              <w:rPr>
                <w:rFonts w:cs="Arial"/>
                <w:sz w:val="18"/>
                <w:szCs w:val="18"/>
              </w:rPr>
            </w:pPr>
            <w:r w:rsidRPr="00A40D1D">
              <w:rPr>
                <w:rFonts w:cs="Arial"/>
                <w:sz w:val="18"/>
                <w:szCs w:val="18"/>
              </w:rPr>
              <w:t xml:space="preserve">21,000 </w:t>
            </w:r>
          </w:p>
        </w:tc>
      </w:tr>
      <w:tr w:rsidR="00742224" w:rsidRPr="00A40D1D" w14:paraId="1291AFFA" w14:textId="77777777" w:rsidTr="007F4E52">
        <w:trPr>
          <w:trHeight w:val="450"/>
        </w:trPr>
        <w:tc>
          <w:tcPr>
            <w:tcW w:w="2040" w:type="dxa"/>
            <w:vMerge/>
            <w:shd w:val="clear" w:color="auto" w:fill="auto"/>
            <w:hideMark/>
          </w:tcPr>
          <w:p w14:paraId="1EED60A3" w14:textId="77777777" w:rsidR="00742224" w:rsidRPr="00A40D1D" w:rsidRDefault="00742224">
            <w:pPr>
              <w:spacing w:after="0"/>
              <w:jc w:val="left"/>
              <w:rPr>
                <w:rFonts w:cs="Arial"/>
                <w:sz w:val="18"/>
                <w:szCs w:val="18"/>
              </w:rPr>
            </w:pPr>
          </w:p>
        </w:tc>
        <w:tc>
          <w:tcPr>
            <w:tcW w:w="4795" w:type="dxa"/>
            <w:shd w:val="clear" w:color="auto" w:fill="auto"/>
            <w:hideMark/>
          </w:tcPr>
          <w:p w14:paraId="13A10C89" w14:textId="77777777" w:rsidR="00742224" w:rsidRPr="00A40D1D" w:rsidRDefault="00742224">
            <w:pPr>
              <w:spacing w:after="0"/>
              <w:jc w:val="left"/>
              <w:rPr>
                <w:rFonts w:cs="Arial"/>
                <w:sz w:val="18"/>
                <w:szCs w:val="18"/>
              </w:rPr>
            </w:pPr>
            <w:r w:rsidRPr="00A40D1D">
              <w:rPr>
                <w:rFonts w:cs="Arial"/>
                <w:sz w:val="18"/>
                <w:szCs w:val="18"/>
              </w:rPr>
              <w:t xml:space="preserve">No. of existing bus routes changed as part of the bus rerouting project, in support of the BRT system </w:t>
            </w:r>
          </w:p>
        </w:tc>
        <w:tc>
          <w:tcPr>
            <w:tcW w:w="1260" w:type="dxa"/>
            <w:shd w:val="clear" w:color="auto" w:fill="auto"/>
            <w:hideMark/>
          </w:tcPr>
          <w:p w14:paraId="246A91ED"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276D06BE"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1CA8721B"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260" w:type="dxa"/>
          </w:tcPr>
          <w:p w14:paraId="052E2970" w14:textId="77777777" w:rsidR="00742224" w:rsidRPr="00A40D1D" w:rsidRDefault="00742224" w:rsidP="007F4E52">
            <w:pPr>
              <w:spacing w:after="0"/>
              <w:jc w:val="right"/>
              <w:rPr>
                <w:rFonts w:cs="Arial"/>
                <w:sz w:val="18"/>
                <w:szCs w:val="18"/>
              </w:rPr>
            </w:pPr>
            <w:r w:rsidRPr="00A40D1D">
              <w:rPr>
                <w:rFonts w:cs="Arial"/>
                <w:sz w:val="18"/>
                <w:szCs w:val="18"/>
              </w:rPr>
              <w:t>13</w:t>
            </w:r>
          </w:p>
        </w:tc>
        <w:tc>
          <w:tcPr>
            <w:tcW w:w="1533" w:type="dxa"/>
            <w:shd w:val="clear" w:color="auto" w:fill="auto"/>
            <w:hideMark/>
          </w:tcPr>
          <w:p w14:paraId="56F866EF" w14:textId="77777777" w:rsidR="00742224" w:rsidRPr="00A40D1D" w:rsidRDefault="00742224" w:rsidP="007F4E52">
            <w:pPr>
              <w:spacing w:after="0"/>
              <w:jc w:val="right"/>
              <w:rPr>
                <w:rFonts w:cs="Arial"/>
                <w:sz w:val="18"/>
                <w:szCs w:val="18"/>
              </w:rPr>
            </w:pPr>
            <w:r w:rsidRPr="00A40D1D">
              <w:rPr>
                <w:rFonts w:cs="Arial"/>
                <w:sz w:val="18"/>
                <w:szCs w:val="18"/>
              </w:rPr>
              <w:t>13</w:t>
            </w:r>
          </w:p>
        </w:tc>
      </w:tr>
      <w:tr w:rsidR="00742224" w:rsidRPr="00A40D1D" w14:paraId="16E779B3" w14:textId="77777777" w:rsidTr="007F4E52">
        <w:trPr>
          <w:trHeight w:val="450"/>
        </w:trPr>
        <w:tc>
          <w:tcPr>
            <w:tcW w:w="2040" w:type="dxa"/>
            <w:vMerge/>
            <w:shd w:val="clear" w:color="auto" w:fill="auto"/>
            <w:hideMark/>
          </w:tcPr>
          <w:p w14:paraId="7A18B26E" w14:textId="77777777" w:rsidR="00742224" w:rsidRPr="00A40D1D" w:rsidRDefault="00742224">
            <w:pPr>
              <w:spacing w:after="0"/>
              <w:jc w:val="left"/>
              <w:rPr>
                <w:rFonts w:cs="Arial"/>
                <w:sz w:val="18"/>
                <w:szCs w:val="18"/>
              </w:rPr>
            </w:pPr>
          </w:p>
        </w:tc>
        <w:tc>
          <w:tcPr>
            <w:tcW w:w="4795" w:type="dxa"/>
            <w:shd w:val="clear" w:color="auto" w:fill="auto"/>
            <w:hideMark/>
          </w:tcPr>
          <w:p w14:paraId="20821109" w14:textId="77777777" w:rsidR="00742224" w:rsidRPr="00A40D1D" w:rsidRDefault="00742224">
            <w:pPr>
              <w:spacing w:after="0"/>
              <w:jc w:val="left"/>
              <w:rPr>
                <w:rFonts w:cs="Arial"/>
                <w:sz w:val="18"/>
                <w:szCs w:val="18"/>
              </w:rPr>
            </w:pPr>
            <w:r w:rsidRPr="00A40D1D">
              <w:rPr>
                <w:rFonts w:cs="Arial"/>
                <w:sz w:val="18"/>
                <w:szCs w:val="18"/>
              </w:rPr>
              <w:t xml:space="preserve">Average traffic speed in the area where traffic area management pilot will be implemented, kph </w:t>
            </w:r>
          </w:p>
        </w:tc>
        <w:tc>
          <w:tcPr>
            <w:tcW w:w="1260" w:type="dxa"/>
            <w:shd w:val="clear" w:color="auto" w:fill="auto"/>
            <w:hideMark/>
          </w:tcPr>
          <w:p w14:paraId="38D44F7A" w14:textId="77777777" w:rsidR="00742224" w:rsidRPr="00A40D1D" w:rsidRDefault="00742224" w:rsidP="007F4E52">
            <w:pPr>
              <w:spacing w:after="0"/>
              <w:jc w:val="right"/>
              <w:rPr>
                <w:rFonts w:cs="Arial"/>
                <w:sz w:val="18"/>
                <w:szCs w:val="18"/>
              </w:rPr>
            </w:pPr>
            <w:r w:rsidRPr="00A40D1D">
              <w:rPr>
                <w:rFonts w:cs="Arial"/>
                <w:sz w:val="18"/>
                <w:szCs w:val="18"/>
              </w:rPr>
              <w:t xml:space="preserve">15 </w:t>
            </w:r>
          </w:p>
        </w:tc>
        <w:tc>
          <w:tcPr>
            <w:tcW w:w="1350" w:type="dxa"/>
          </w:tcPr>
          <w:p w14:paraId="43F9C08E" w14:textId="77777777" w:rsidR="00742224" w:rsidRPr="00A40D1D" w:rsidRDefault="00742224" w:rsidP="007F4E52">
            <w:pPr>
              <w:spacing w:after="0"/>
              <w:jc w:val="right"/>
              <w:rPr>
                <w:rFonts w:cs="Arial"/>
                <w:sz w:val="18"/>
                <w:szCs w:val="18"/>
              </w:rPr>
            </w:pPr>
            <w:r w:rsidRPr="00A40D1D">
              <w:rPr>
                <w:rFonts w:cs="Arial"/>
                <w:sz w:val="18"/>
                <w:szCs w:val="18"/>
              </w:rPr>
              <w:t>14</w:t>
            </w:r>
          </w:p>
        </w:tc>
        <w:tc>
          <w:tcPr>
            <w:tcW w:w="1440" w:type="dxa"/>
            <w:shd w:val="clear" w:color="auto" w:fill="auto"/>
            <w:hideMark/>
          </w:tcPr>
          <w:p w14:paraId="5F5CDB21" w14:textId="77777777" w:rsidR="00742224" w:rsidRPr="00A40D1D" w:rsidRDefault="00742224" w:rsidP="007F4E52">
            <w:pPr>
              <w:spacing w:after="0"/>
              <w:jc w:val="right"/>
              <w:rPr>
                <w:rFonts w:cs="Arial"/>
                <w:sz w:val="18"/>
                <w:szCs w:val="18"/>
              </w:rPr>
            </w:pPr>
            <w:r w:rsidRPr="00A40D1D">
              <w:rPr>
                <w:rFonts w:cs="Arial"/>
                <w:sz w:val="18"/>
                <w:szCs w:val="18"/>
              </w:rPr>
              <w:t>13</w:t>
            </w:r>
          </w:p>
        </w:tc>
        <w:tc>
          <w:tcPr>
            <w:tcW w:w="1260" w:type="dxa"/>
          </w:tcPr>
          <w:p w14:paraId="084F6F23" w14:textId="77777777" w:rsidR="00742224" w:rsidRPr="00A40D1D" w:rsidRDefault="00742224" w:rsidP="007F4E52">
            <w:pPr>
              <w:spacing w:after="0"/>
              <w:jc w:val="right"/>
              <w:rPr>
                <w:rFonts w:cs="Arial"/>
                <w:sz w:val="18"/>
                <w:szCs w:val="18"/>
              </w:rPr>
            </w:pPr>
            <w:r w:rsidRPr="00A40D1D">
              <w:rPr>
                <w:rFonts w:cs="Arial"/>
                <w:sz w:val="18"/>
                <w:szCs w:val="18"/>
              </w:rPr>
              <w:t xml:space="preserve">16 </w:t>
            </w:r>
          </w:p>
        </w:tc>
        <w:tc>
          <w:tcPr>
            <w:tcW w:w="1533" w:type="dxa"/>
            <w:shd w:val="clear" w:color="auto" w:fill="auto"/>
            <w:hideMark/>
          </w:tcPr>
          <w:p w14:paraId="6A6745A3" w14:textId="77777777" w:rsidR="00742224" w:rsidRPr="00A40D1D" w:rsidRDefault="00742224" w:rsidP="007F4E52">
            <w:pPr>
              <w:spacing w:after="0"/>
              <w:jc w:val="right"/>
              <w:rPr>
                <w:rFonts w:cs="Arial"/>
                <w:sz w:val="18"/>
                <w:szCs w:val="18"/>
              </w:rPr>
            </w:pPr>
            <w:r w:rsidRPr="00A40D1D">
              <w:rPr>
                <w:rFonts w:cs="Arial"/>
                <w:sz w:val="18"/>
                <w:szCs w:val="18"/>
              </w:rPr>
              <w:t xml:space="preserve">18 </w:t>
            </w:r>
          </w:p>
        </w:tc>
      </w:tr>
      <w:tr w:rsidR="00742224" w:rsidRPr="00A40D1D" w14:paraId="1842D7D3" w14:textId="77777777" w:rsidTr="007F4E52">
        <w:trPr>
          <w:trHeight w:val="98"/>
        </w:trPr>
        <w:tc>
          <w:tcPr>
            <w:tcW w:w="2040" w:type="dxa"/>
            <w:vMerge w:val="restart"/>
            <w:shd w:val="clear" w:color="auto" w:fill="auto"/>
            <w:hideMark/>
          </w:tcPr>
          <w:p w14:paraId="493488B1" w14:textId="77777777" w:rsidR="00742224" w:rsidRPr="00A40D1D" w:rsidRDefault="00742224">
            <w:pPr>
              <w:spacing w:after="0"/>
              <w:jc w:val="left"/>
              <w:rPr>
                <w:rFonts w:cs="Arial"/>
                <w:sz w:val="18"/>
                <w:szCs w:val="18"/>
              </w:rPr>
            </w:pPr>
            <w:r w:rsidRPr="00A40D1D">
              <w:rPr>
                <w:rFonts w:cs="Arial"/>
                <w:sz w:val="18"/>
                <w:szCs w:val="18"/>
              </w:rPr>
              <w:t>Output 1.2.3 Operational low carbon urban system projects in Klaeng</w:t>
            </w:r>
          </w:p>
        </w:tc>
        <w:tc>
          <w:tcPr>
            <w:tcW w:w="4795" w:type="dxa"/>
            <w:shd w:val="clear" w:color="auto" w:fill="auto"/>
            <w:hideMark/>
          </w:tcPr>
          <w:p w14:paraId="7F6CBEC5" w14:textId="77777777" w:rsidR="00742224" w:rsidRPr="00A40D1D" w:rsidRDefault="00742224">
            <w:pPr>
              <w:spacing w:after="0"/>
              <w:jc w:val="left"/>
              <w:rPr>
                <w:rFonts w:cs="Arial"/>
                <w:sz w:val="18"/>
                <w:szCs w:val="18"/>
              </w:rPr>
            </w:pPr>
            <w:r w:rsidRPr="00A40D1D">
              <w:rPr>
                <w:rFonts w:cs="Arial"/>
                <w:sz w:val="18"/>
                <w:szCs w:val="18"/>
              </w:rPr>
              <w:t xml:space="preserve">Average monthly quantity of waste recycled, tonnes  </w:t>
            </w:r>
          </w:p>
        </w:tc>
        <w:tc>
          <w:tcPr>
            <w:tcW w:w="1260" w:type="dxa"/>
            <w:shd w:val="clear" w:color="auto" w:fill="auto"/>
            <w:hideMark/>
          </w:tcPr>
          <w:p w14:paraId="09DF8EEB" w14:textId="77777777" w:rsidR="00742224" w:rsidRPr="00A40D1D" w:rsidRDefault="00742224" w:rsidP="007F4E52">
            <w:pPr>
              <w:spacing w:after="0"/>
              <w:jc w:val="right"/>
              <w:rPr>
                <w:rFonts w:cs="Arial"/>
                <w:sz w:val="18"/>
                <w:szCs w:val="18"/>
              </w:rPr>
            </w:pPr>
            <w:r w:rsidRPr="00A40D1D">
              <w:rPr>
                <w:rFonts w:cs="Arial"/>
                <w:sz w:val="18"/>
                <w:szCs w:val="18"/>
              </w:rPr>
              <w:t xml:space="preserve">11 </w:t>
            </w:r>
          </w:p>
        </w:tc>
        <w:tc>
          <w:tcPr>
            <w:tcW w:w="1350" w:type="dxa"/>
          </w:tcPr>
          <w:p w14:paraId="607A90E1" w14:textId="77777777" w:rsidR="00742224" w:rsidRPr="00A40D1D" w:rsidRDefault="00742224" w:rsidP="007F4E52">
            <w:pPr>
              <w:spacing w:after="0"/>
              <w:jc w:val="right"/>
              <w:rPr>
                <w:rFonts w:cs="Arial"/>
                <w:sz w:val="18"/>
                <w:szCs w:val="18"/>
              </w:rPr>
            </w:pPr>
            <w:r w:rsidRPr="00A40D1D">
              <w:rPr>
                <w:rFonts w:cs="Arial"/>
                <w:sz w:val="18"/>
                <w:szCs w:val="18"/>
              </w:rPr>
              <w:t xml:space="preserve">13 </w:t>
            </w:r>
          </w:p>
        </w:tc>
        <w:tc>
          <w:tcPr>
            <w:tcW w:w="1440" w:type="dxa"/>
            <w:shd w:val="clear" w:color="auto" w:fill="auto"/>
            <w:hideMark/>
          </w:tcPr>
          <w:p w14:paraId="5914FAD4" w14:textId="77777777" w:rsidR="00742224" w:rsidRPr="00A40D1D" w:rsidRDefault="00742224" w:rsidP="007F4E52">
            <w:pPr>
              <w:spacing w:after="0"/>
              <w:jc w:val="right"/>
              <w:rPr>
                <w:rFonts w:cs="Arial"/>
                <w:sz w:val="18"/>
                <w:szCs w:val="18"/>
              </w:rPr>
            </w:pPr>
            <w:r w:rsidRPr="00A40D1D">
              <w:rPr>
                <w:rFonts w:cs="Arial"/>
                <w:sz w:val="18"/>
                <w:szCs w:val="18"/>
              </w:rPr>
              <w:t xml:space="preserve">18 </w:t>
            </w:r>
          </w:p>
        </w:tc>
        <w:tc>
          <w:tcPr>
            <w:tcW w:w="1260" w:type="dxa"/>
          </w:tcPr>
          <w:p w14:paraId="14E770DC" w14:textId="77777777" w:rsidR="00742224" w:rsidRPr="00A40D1D" w:rsidRDefault="00742224" w:rsidP="007F4E52">
            <w:pPr>
              <w:spacing w:after="0"/>
              <w:jc w:val="right"/>
              <w:rPr>
                <w:rFonts w:cs="Arial"/>
                <w:sz w:val="18"/>
                <w:szCs w:val="18"/>
              </w:rPr>
            </w:pPr>
            <w:r w:rsidRPr="00A40D1D">
              <w:rPr>
                <w:rFonts w:cs="Arial"/>
                <w:sz w:val="18"/>
                <w:szCs w:val="18"/>
              </w:rPr>
              <w:t xml:space="preserve">23 </w:t>
            </w:r>
          </w:p>
        </w:tc>
        <w:tc>
          <w:tcPr>
            <w:tcW w:w="1533" w:type="dxa"/>
            <w:shd w:val="clear" w:color="auto" w:fill="auto"/>
            <w:hideMark/>
          </w:tcPr>
          <w:p w14:paraId="0DE1533C" w14:textId="77777777" w:rsidR="00742224" w:rsidRPr="00A40D1D" w:rsidRDefault="00742224" w:rsidP="007F4E52">
            <w:pPr>
              <w:spacing w:after="0"/>
              <w:jc w:val="right"/>
              <w:rPr>
                <w:rFonts w:cs="Arial"/>
                <w:sz w:val="18"/>
                <w:szCs w:val="18"/>
              </w:rPr>
            </w:pPr>
            <w:r w:rsidRPr="00A40D1D">
              <w:rPr>
                <w:rFonts w:cs="Arial"/>
                <w:sz w:val="18"/>
                <w:szCs w:val="18"/>
              </w:rPr>
              <w:t xml:space="preserve">31 </w:t>
            </w:r>
          </w:p>
        </w:tc>
      </w:tr>
      <w:tr w:rsidR="00742224" w:rsidRPr="00A40D1D" w14:paraId="3204C5DD" w14:textId="77777777" w:rsidTr="007F4E52">
        <w:trPr>
          <w:trHeight w:val="450"/>
        </w:trPr>
        <w:tc>
          <w:tcPr>
            <w:tcW w:w="2040" w:type="dxa"/>
            <w:vMerge/>
            <w:shd w:val="clear" w:color="auto" w:fill="auto"/>
            <w:hideMark/>
          </w:tcPr>
          <w:p w14:paraId="575E87E0" w14:textId="77777777" w:rsidR="00742224" w:rsidRPr="00A40D1D" w:rsidRDefault="00742224">
            <w:pPr>
              <w:spacing w:after="0"/>
              <w:jc w:val="left"/>
              <w:rPr>
                <w:rFonts w:cs="Arial"/>
                <w:sz w:val="18"/>
                <w:szCs w:val="18"/>
              </w:rPr>
            </w:pPr>
          </w:p>
        </w:tc>
        <w:tc>
          <w:tcPr>
            <w:tcW w:w="4795" w:type="dxa"/>
            <w:shd w:val="clear" w:color="auto" w:fill="auto"/>
            <w:hideMark/>
          </w:tcPr>
          <w:p w14:paraId="608F8E7D" w14:textId="77777777" w:rsidR="00742224" w:rsidRPr="00A40D1D" w:rsidRDefault="00742224">
            <w:pPr>
              <w:spacing w:after="0"/>
              <w:jc w:val="left"/>
              <w:rPr>
                <w:rFonts w:cs="Arial"/>
                <w:sz w:val="18"/>
                <w:szCs w:val="18"/>
              </w:rPr>
            </w:pPr>
            <w:r w:rsidRPr="00A40D1D">
              <w:rPr>
                <w:rFonts w:cs="Arial"/>
                <w:sz w:val="18"/>
                <w:szCs w:val="18"/>
              </w:rPr>
              <w:t xml:space="preserve">Total daily number of passengers using the shuttle bus system </w:t>
            </w:r>
          </w:p>
        </w:tc>
        <w:tc>
          <w:tcPr>
            <w:tcW w:w="1260" w:type="dxa"/>
            <w:shd w:val="clear" w:color="auto" w:fill="auto"/>
            <w:hideMark/>
          </w:tcPr>
          <w:p w14:paraId="7E5A43BF" w14:textId="77777777" w:rsidR="00742224" w:rsidRPr="00A40D1D" w:rsidRDefault="00742224" w:rsidP="007F4E52">
            <w:pPr>
              <w:spacing w:after="0"/>
              <w:jc w:val="right"/>
              <w:rPr>
                <w:rFonts w:cs="Arial"/>
                <w:sz w:val="18"/>
                <w:szCs w:val="18"/>
              </w:rPr>
            </w:pPr>
            <w:r w:rsidRPr="00A40D1D">
              <w:rPr>
                <w:rFonts w:cs="Arial"/>
                <w:sz w:val="18"/>
                <w:szCs w:val="18"/>
              </w:rPr>
              <w:t>400</w:t>
            </w:r>
          </w:p>
        </w:tc>
        <w:tc>
          <w:tcPr>
            <w:tcW w:w="1350" w:type="dxa"/>
          </w:tcPr>
          <w:p w14:paraId="67E5FDA1" w14:textId="77777777" w:rsidR="00742224" w:rsidRPr="00A40D1D" w:rsidRDefault="00742224" w:rsidP="007F4E52">
            <w:pPr>
              <w:spacing w:after="0"/>
              <w:jc w:val="right"/>
              <w:rPr>
                <w:rFonts w:cs="Arial"/>
                <w:sz w:val="18"/>
                <w:szCs w:val="18"/>
              </w:rPr>
            </w:pPr>
            <w:r w:rsidRPr="00A40D1D">
              <w:rPr>
                <w:rFonts w:cs="Arial"/>
                <w:sz w:val="18"/>
                <w:szCs w:val="18"/>
              </w:rPr>
              <w:t>400</w:t>
            </w:r>
          </w:p>
        </w:tc>
        <w:tc>
          <w:tcPr>
            <w:tcW w:w="1440" w:type="dxa"/>
            <w:shd w:val="clear" w:color="auto" w:fill="auto"/>
            <w:hideMark/>
          </w:tcPr>
          <w:p w14:paraId="7D400471" w14:textId="77777777" w:rsidR="00742224" w:rsidRPr="00A40D1D" w:rsidRDefault="00742224" w:rsidP="007F4E52">
            <w:pPr>
              <w:spacing w:after="0"/>
              <w:jc w:val="right"/>
              <w:rPr>
                <w:rFonts w:cs="Arial"/>
                <w:sz w:val="18"/>
                <w:szCs w:val="18"/>
              </w:rPr>
            </w:pPr>
            <w:r w:rsidRPr="00A40D1D">
              <w:rPr>
                <w:rFonts w:cs="Arial"/>
                <w:sz w:val="18"/>
                <w:szCs w:val="18"/>
              </w:rPr>
              <w:t>600</w:t>
            </w:r>
          </w:p>
        </w:tc>
        <w:tc>
          <w:tcPr>
            <w:tcW w:w="1260" w:type="dxa"/>
          </w:tcPr>
          <w:p w14:paraId="1BF76607" w14:textId="77777777" w:rsidR="00742224" w:rsidRPr="00A40D1D" w:rsidRDefault="00742224" w:rsidP="007F4E52">
            <w:pPr>
              <w:spacing w:after="0"/>
              <w:jc w:val="right"/>
              <w:rPr>
                <w:rFonts w:cs="Arial"/>
                <w:sz w:val="18"/>
                <w:szCs w:val="18"/>
              </w:rPr>
            </w:pPr>
            <w:r w:rsidRPr="00A40D1D">
              <w:rPr>
                <w:rFonts w:cs="Arial"/>
                <w:sz w:val="18"/>
                <w:szCs w:val="18"/>
              </w:rPr>
              <w:t>900</w:t>
            </w:r>
          </w:p>
        </w:tc>
        <w:tc>
          <w:tcPr>
            <w:tcW w:w="1533" w:type="dxa"/>
            <w:shd w:val="clear" w:color="auto" w:fill="auto"/>
            <w:hideMark/>
          </w:tcPr>
          <w:p w14:paraId="7D11E17F" w14:textId="77777777" w:rsidR="00742224" w:rsidRPr="00A40D1D" w:rsidRDefault="00742224" w:rsidP="007F4E52">
            <w:pPr>
              <w:spacing w:after="0"/>
              <w:jc w:val="right"/>
              <w:rPr>
                <w:rFonts w:cs="Arial"/>
                <w:sz w:val="18"/>
                <w:szCs w:val="18"/>
              </w:rPr>
            </w:pPr>
            <w:r w:rsidRPr="00A40D1D">
              <w:rPr>
                <w:rFonts w:cs="Arial"/>
                <w:sz w:val="18"/>
                <w:szCs w:val="18"/>
              </w:rPr>
              <w:t>1,500</w:t>
            </w:r>
          </w:p>
        </w:tc>
      </w:tr>
      <w:tr w:rsidR="00742224" w:rsidRPr="00A40D1D" w14:paraId="5F417062" w14:textId="77777777" w:rsidTr="007F4E52">
        <w:trPr>
          <w:trHeight w:val="98"/>
        </w:trPr>
        <w:tc>
          <w:tcPr>
            <w:tcW w:w="2040" w:type="dxa"/>
            <w:vMerge/>
            <w:shd w:val="clear" w:color="auto" w:fill="auto"/>
            <w:hideMark/>
          </w:tcPr>
          <w:p w14:paraId="7C278B85" w14:textId="77777777" w:rsidR="00742224" w:rsidRPr="00A40D1D" w:rsidRDefault="00742224">
            <w:pPr>
              <w:spacing w:after="0"/>
              <w:jc w:val="left"/>
              <w:rPr>
                <w:rFonts w:cs="Arial"/>
                <w:sz w:val="18"/>
                <w:szCs w:val="18"/>
              </w:rPr>
            </w:pPr>
          </w:p>
        </w:tc>
        <w:tc>
          <w:tcPr>
            <w:tcW w:w="4795" w:type="dxa"/>
            <w:shd w:val="clear" w:color="auto" w:fill="auto"/>
            <w:hideMark/>
          </w:tcPr>
          <w:p w14:paraId="14205E29" w14:textId="77777777" w:rsidR="00742224" w:rsidRPr="00A40D1D" w:rsidRDefault="00742224">
            <w:pPr>
              <w:spacing w:after="0"/>
              <w:jc w:val="left"/>
              <w:rPr>
                <w:rFonts w:cs="Arial"/>
                <w:sz w:val="18"/>
                <w:szCs w:val="18"/>
              </w:rPr>
            </w:pPr>
            <w:r w:rsidRPr="00A40D1D">
              <w:rPr>
                <w:rFonts w:cs="Arial"/>
                <w:sz w:val="18"/>
                <w:szCs w:val="18"/>
              </w:rPr>
              <w:t>Annual volume of water distributed (m</w:t>
            </w:r>
            <w:r w:rsidRPr="00A40D1D">
              <w:rPr>
                <w:rFonts w:cs="Arial"/>
                <w:sz w:val="18"/>
                <w:szCs w:val="18"/>
                <w:vertAlign w:val="superscript"/>
              </w:rPr>
              <w:t>3</w:t>
            </w:r>
            <w:r w:rsidRPr="00A40D1D">
              <w:rPr>
                <w:rFonts w:cs="Arial"/>
                <w:sz w:val="18"/>
                <w:szCs w:val="18"/>
              </w:rPr>
              <w:t>)</w:t>
            </w:r>
          </w:p>
        </w:tc>
        <w:tc>
          <w:tcPr>
            <w:tcW w:w="1260" w:type="dxa"/>
            <w:shd w:val="clear" w:color="auto" w:fill="auto"/>
            <w:hideMark/>
          </w:tcPr>
          <w:p w14:paraId="38C913A7" w14:textId="77777777" w:rsidR="00742224" w:rsidRPr="00A40D1D" w:rsidRDefault="00742224" w:rsidP="007F4E52">
            <w:pPr>
              <w:spacing w:after="0"/>
              <w:jc w:val="right"/>
              <w:rPr>
                <w:rFonts w:cs="Arial"/>
                <w:sz w:val="18"/>
                <w:szCs w:val="18"/>
              </w:rPr>
            </w:pPr>
            <w:r w:rsidRPr="00A40D1D">
              <w:rPr>
                <w:rFonts w:cs="Arial"/>
                <w:sz w:val="18"/>
                <w:szCs w:val="18"/>
              </w:rPr>
              <w:t>288,000</w:t>
            </w:r>
          </w:p>
        </w:tc>
        <w:tc>
          <w:tcPr>
            <w:tcW w:w="1350" w:type="dxa"/>
          </w:tcPr>
          <w:p w14:paraId="1503AF75" w14:textId="77777777" w:rsidR="00742224" w:rsidRPr="00A40D1D" w:rsidRDefault="00742224" w:rsidP="007F4E52">
            <w:pPr>
              <w:spacing w:after="0"/>
              <w:jc w:val="right"/>
              <w:rPr>
                <w:rFonts w:cs="Arial"/>
                <w:sz w:val="18"/>
                <w:szCs w:val="18"/>
              </w:rPr>
            </w:pPr>
            <w:r w:rsidRPr="00A40D1D">
              <w:rPr>
                <w:rFonts w:cs="Arial"/>
                <w:sz w:val="18"/>
                <w:szCs w:val="18"/>
              </w:rPr>
              <w:t>288,000</w:t>
            </w:r>
          </w:p>
        </w:tc>
        <w:tc>
          <w:tcPr>
            <w:tcW w:w="1440" w:type="dxa"/>
            <w:shd w:val="clear" w:color="auto" w:fill="auto"/>
            <w:hideMark/>
          </w:tcPr>
          <w:p w14:paraId="496EE169" w14:textId="77777777" w:rsidR="00742224" w:rsidRPr="00A40D1D" w:rsidRDefault="00742224" w:rsidP="007F4E52">
            <w:pPr>
              <w:spacing w:after="0"/>
              <w:jc w:val="right"/>
              <w:rPr>
                <w:rFonts w:cs="Arial"/>
                <w:sz w:val="18"/>
                <w:szCs w:val="18"/>
              </w:rPr>
            </w:pPr>
            <w:r w:rsidRPr="00A40D1D">
              <w:rPr>
                <w:rFonts w:cs="Arial"/>
                <w:sz w:val="18"/>
                <w:szCs w:val="18"/>
              </w:rPr>
              <w:t>288,000</w:t>
            </w:r>
          </w:p>
        </w:tc>
        <w:tc>
          <w:tcPr>
            <w:tcW w:w="1260" w:type="dxa"/>
          </w:tcPr>
          <w:p w14:paraId="3DCA650B" w14:textId="77777777" w:rsidR="00742224" w:rsidRPr="00A40D1D" w:rsidRDefault="00742224" w:rsidP="007F4E52">
            <w:pPr>
              <w:spacing w:after="0"/>
              <w:jc w:val="right"/>
              <w:rPr>
                <w:rFonts w:cs="Arial"/>
                <w:sz w:val="18"/>
                <w:szCs w:val="18"/>
              </w:rPr>
            </w:pPr>
            <w:r w:rsidRPr="00A40D1D">
              <w:rPr>
                <w:rFonts w:cs="Arial"/>
                <w:sz w:val="18"/>
                <w:szCs w:val="18"/>
              </w:rPr>
              <w:t>576,000</w:t>
            </w:r>
          </w:p>
        </w:tc>
        <w:tc>
          <w:tcPr>
            <w:tcW w:w="1533" w:type="dxa"/>
            <w:shd w:val="clear" w:color="auto" w:fill="auto"/>
            <w:hideMark/>
          </w:tcPr>
          <w:p w14:paraId="1893200E" w14:textId="77777777" w:rsidR="00742224" w:rsidRPr="00A40D1D" w:rsidRDefault="00742224" w:rsidP="007F4E52">
            <w:pPr>
              <w:spacing w:after="0"/>
              <w:jc w:val="right"/>
              <w:rPr>
                <w:rFonts w:cs="Arial"/>
                <w:sz w:val="18"/>
                <w:szCs w:val="18"/>
              </w:rPr>
            </w:pPr>
            <w:r w:rsidRPr="00A40D1D">
              <w:rPr>
                <w:rFonts w:cs="Arial"/>
                <w:sz w:val="18"/>
                <w:szCs w:val="18"/>
              </w:rPr>
              <w:t>576,000</w:t>
            </w:r>
          </w:p>
        </w:tc>
      </w:tr>
      <w:tr w:rsidR="00742224" w:rsidRPr="00A40D1D" w14:paraId="125B52AE" w14:textId="77777777" w:rsidTr="007F4E52">
        <w:trPr>
          <w:trHeight w:val="287"/>
        </w:trPr>
        <w:tc>
          <w:tcPr>
            <w:tcW w:w="2040" w:type="dxa"/>
            <w:vMerge w:val="restart"/>
            <w:shd w:val="clear" w:color="auto" w:fill="auto"/>
            <w:hideMark/>
          </w:tcPr>
          <w:p w14:paraId="6C813B63" w14:textId="77777777" w:rsidR="00742224" w:rsidRPr="00A40D1D" w:rsidRDefault="00742224">
            <w:pPr>
              <w:spacing w:after="0"/>
              <w:jc w:val="left"/>
              <w:rPr>
                <w:rFonts w:cs="Arial"/>
                <w:sz w:val="18"/>
                <w:szCs w:val="18"/>
              </w:rPr>
            </w:pPr>
            <w:r w:rsidRPr="00A40D1D">
              <w:rPr>
                <w:rFonts w:cs="Arial"/>
                <w:sz w:val="18"/>
                <w:szCs w:val="18"/>
              </w:rPr>
              <w:t>Output 1.2.4 Operational low carbon urban system projects in Samui</w:t>
            </w:r>
          </w:p>
        </w:tc>
        <w:tc>
          <w:tcPr>
            <w:tcW w:w="4795" w:type="dxa"/>
            <w:shd w:val="clear" w:color="auto" w:fill="auto"/>
            <w:hideMark/>
          </w:tcPr>
          <w:p w14:paraId="34D0325C" w14:textId="77777777" w:rsidR="00742224" w:rsidRPr="00A40D1D" w:rsidRDefault="00742224">
            <w:pPr>
              <w:spacing w:after="0"/>
              <w:jc w:val="left"/>
              <w:rPr>
                <w:rFonts w:cs="Arial"/>
                <w:sz w:val="18"/>
                <w:szCs w:val="18"/>
              </w:rPr>
            </w:pPr>
            <w:r w:rsidRPr="00A40D1D">
              <w:rPr>
                <w:rFonts w:cs="Arial"/>
                <w:sz w:val="18"/>
                <w:szCs w:val="18"/>
              </w:rPr>
              <w:t xml:space="preserve">Daily average volume of organic waste composted by community based composting facilities, tonnes </w:t>
            </w:r>
          </w:p>
        </w:tc>
        <w:tc>
          <w:tcPr>
            <w:tcW w:w="1260" w:type="dxa"/>
            <w:shd w:val="clear" w:color="auto" w:fill="auto"/>
            <w:hideMark/>
          </w:tcPr>
          <w:p w14:paraId="3228D4C1" w14:textId="77777777" w:rsidR="00742224" w:rsidRPr="00A40D1D" w:rsidRDefault="00742224" w:rsidP="007F4E52">
            <w:pPr>
              <w:spacing w:after="0"/>
              <w:jc w:val="right"/>
              <w:rPr>
                <w:rFonts w:cs="Arial"/>
                <w:sz w:val="18"/>
                <w:szCs w:val="18"/>
              </w:rPr>
            </w:pPr>
            <w:r w:rsidRPr="00A40D1D">
              <w:rPr>
                <w:rFonts w:cs="Arial"/>
                <w:sz w:val="18"/>
                <w:szCs w:val="18"/>
              </w:rPr>
              <w:t xml:space="preserve">4 </w:t>
            </w:r>
          </w:p>
        </w:tc>
        <w:tc>
          <w:tcPr>
            <w:tcW w:w="1350" w:type="dxa"/>
          </w:tcPr>
          <w:p w14:paraId="6376C814" w14:textId="77777777" w:rsidR="00742224" w:rsidRPr="00A40D1D" w:rsidRDefault="00742224" w:rsidP="007F4E52">
            <w:pPr>
              <w:spacing w:after="0"/>
              <w:jc w:val="right"/>
              <w:rPr>
                <w:rFonts w:cs="Arial"/>
                <w:sz w:val="18"/>
                <w:szCs w:val="18"/>
              </w:rPr>
            </w:pPr>
            <w:r w:rsidRPr="00A40D1D">
              <w:rPr>
                <w:rFonts w:cs="Arial"/>
                <w:sz w:val="18"/>
                <w:szCs w:val="18"/>
              </w:rPr>
              <w:t xml:space="preserve">4 </w:t>
            </w:r>
          </w:p>
        </w:tc>
        <w:tc>
          <w:tcPr>
            <w:tcW w:w="1440" w:type="dxa"/>
            <w:shd w:val="clear" w:color="auto" w:fill="auto"/>
            <w:hideMark/>
          </w:tcPr>
          <w:p w14:paraId="5EE68A8B" w14:textId="77777777" w:rsidR="00742224" w:rsidRPr="00A40D1D" w:rsidRDefault="00742224" w:rsidP="007F4E52">
            <w:pPr>
              <w:spacing w:after="0"/>
              <w:jc w:val="right"/>
              <w:rPr>
                <w:rFonts w:cs="Arial"/>
                <w:sz w:val="18"/>
                <w:szCs w:val="18"/>
              </w:rPr>
            </w:pPr>
            <w:r w:rsidRPr="00A40D1D">
              <w:rPr>
                <w:rFonts w:cs="Arial"/>
                <w:sz w:val="18"/>
                <w:szCs w:val="18"/>
              </w:rPr>
              <w:t xml:space="preserve">6 </w:t>
            </w:r>
          </w:p>
        </w:tc>
        <w:tc>
          <w:tcPr>
            <w:tcW w:w="1260" w:type="dxa"/>
          </w:tcPr>
          <w:p w14:paraId="4D5DEA2F" w14:textId="77777777" w:rsidR="00742224" w:rsidRPr="00A40D1D" w:rsidRDefault="00742224" w:rsidP="007F4E52">
            <w:pPr>
              <w:spacing w:after="0"/>
              <w:jc w:val="right"/>
              <w:rPr>
                <w:rFonts w:cs="Arial"/>
                <w:sz w:val="18"/>
                <w:szCs w:val="18"/>
              </w:rPr>
            </w:pPr>
            <w:r w:rsidRPr="00A40D1D">
              <w:rPr>
                <w:rFonts w:cs="Arial"/>
                <w:sz w:val="18"/>
                <w:szCs w:val="18"/>
              </w:rPr>
              <w:t xml:space="preserve">8 </w:t>
            </w:r>
          </w:p>
        </w:tc>
        <w:tc>
          <w:tcPr>
            <w:tcW w:w="1533" w:type="dxa"/>
            <w:shd w:val="clear" w:color="auto" w:fill="auto"/>
            <w:hideMark/>
          </w:tcPr>
          <w:p w14:paraId="26EDF84C" w14:textId="77777777" w:rsidR="00742224" w:rsidRPr="00A40D1D" w:rsidRDefault="00742224" w:rsidP="007F4E52">
            <w:pPr>
              <w:spacing w:after="0"/>
              <w:jc w:val="right"/>
              <w:rPr>
                <w:rFonts w:cs="Arial"/>
                <w:sz w:val="18"/>
                <w:szCs w:val="18"/>
              </w:rPr>
            </w:pPr>
            <w:r w:rsidRPr="00A40D1D">
              <w:rPr>
                <w:rFonts w:cs="Arial"/>
                <w:sz w:val="18"/>
                <w:szCs w:val="18"/>
              </w:rPr>
              <w:t xml:space="preserve">10 </w:t>
            </w:r>
          </w:p>
        </w:tc>
      </w:tr>
      <w:tr w:rsidR="00742224" w:rsidRPr="00A40D1D" w14:paraId="2622534E" w14:textId="77777777" w:rsidTr="007F4E52">
        <w:trPr>
          <w:trHeight w:val="125"/>
        </w:trPr>
        <w:tc>
          <w:tcPr>
            <w:tcW w:w="2040" w:type="dxa"/>
            <w:vMerge/>
            <w:shd w:val="clear" w:color="auto" w:fill="auto"/>
            <w:hideMark/>
          </w:tcPr>
          <w:p w14:paraId="547F933C" w14:textId="77777777" w:rsidR="00742224" w:rsidRPr="00A40D1D" w:rsidRDefault="00742224">
            <w:pPr>
              <w:spacing w:after="0"/>
              <w:jc w:val="left"/>
              <w:rPr>
                <w:rFonts w:cs="Arial"/>
                <w:sz w:val="18"/>
                <w:szCs w:val="18"/>
              </w:rPr>
            </w:pPr>
          </w:p>
        </w:tc>
        <w:tc>
          <w:tcPr>
            <w:tcW w:w="4795" w:type="dxa"/>
            <w:shd w:val="clear" w:color="auto" w:fill="auto"/>
            <w:hideMark/>
          </w:tcPr>
          <w:p w14:paraId="3D403D36" w14:textId="77777777" w:rsidR="00742224" w:rsidRPr="00A40D1D" w:rsidRDefault="00742224">
            <w:pPr>
              <w:spacing w:after="0"/>
              <w:jc w:val="left"/>
              <w:rPr>
                <w:rFonts w:cs="Arial"/>
                <w:sz w:val="18"/>
                <w:szCs w:val="18"/>
              </w:rPr>
            </w:pPr>
            <w:r w:rsidRPr="00A40D1D">
              <w:rPr>
                <w:rFonts w:cs="Arial"/>
                <w:sz w:val="18"/>
                <w:szCs w:val="18"/>
              </w:rPr>
              <w:t xml:space="preserve">Monthly quantity of waste recycled, tonnes </w:t>
            </w:r>
          </w:p>
        </w:tc>
        <w:tc>
          <w:tcPr>
            <w:tcW w:w="1260" w:type="dxa"/>
            <w:shd w:val="clear" w:color="auto" w:fill="auto"/>
            <w:hideMark/>
          </w:tcPr>
          <w:p w14:paraId="64792758" w14:textId="77777777" w:rsidR="00742224" w:rsidRPr="00A40D1D" w:rsidRDefault="00742224" w:rsidP="007F4E52">
            <w:pPr>
              <w:spacing w:after="0"/>
              <w:jc w:val="right"/>
              <w:rPr>
                <w:rFonts w:cs="Arial"/>
                <w:sz w:val="18"/>
                <w:szCs w:val="18"/>
              </w:rPr>
            </w:pPr>
            <w:r w:rsidRPr="00A40D1D">
              <w:rPr>
                <w:rFonts w:cs="Arial"/>
                <w:sz w:val="18"/>
                <w:szCs w:val="18"/>
              </w:rPr>
              <w:t xml:space="preserve">715 </w:t>
            </w:r>
          </w:p>
        </w:tc>
        <w:tc>
          <w:tcPr>
            <w:tcW w:w="1350" w:type="dxa"/>
          </w:tcPr>
          <w:p w14:paraId="16E735EF" w14:textId="77777777" w:rsidR="00742224" w:rsidRPr="00A40D1D" w:rsidRDefault="00742224" w:rsidP="007F4E52">
            <w:pPr>
              <w:spacing w:after="0"/>
              <w:jc w:val="right"/>
              <w:rPr>
                <w:rFonts w:cs="Arial"/>
                <w:sz w:val="18"/>
                <w:szCs w:val="18"/>
              </w:rPr>
            </w:pPr>
            <w:r w:rsidRPr="00A40D1D">
              <w:rPr>
                <w:rFonts w:cs="Arial"/>
                <w:sz w:val="18"/>
                <w:szCs w:val="18"/>
              </w:rPr>
              <w:t xml:space="preserve">815 </w:t>
            </w:r>
          </w:p>
        </w:tc>
        <w:tc>
          <w:tcPr>
            <w:tcW w:w="1440" w:type="dxa"/>
            <w:shd w:val="clear" w:color="auto" w:fill="auto"/>
            <w:hideMark/>
          </w:tcPr>
          <w:p w14:paraId="3F0CD8EE" w14:textId="77777777" w:rsidR="00742224" w:rsidRPr="00A40D1D" w:rsidRDefault="00742224" w:rsidP="007F4E52">
            <w:pPr>
              <w:spacing w:after="0"/>
              <w:jc w:val="right"/>
              <w:rPr>
                <w:rFonts w:cs="Arial"/>
                <w:sz w:val="18"/>
                <w:szCs w:val="18"/>
              </w:rPr>
            </w:pPr>
            <w:r w:rsidRPr="00A40D1D">
              <w:rPr>
                <w:rFonts w:cs="Arial"/>
                <w:sz w:val="18"/>
                <w:szCs w:val="18"/>
              </w:rPr>
              <w:t xml:space="preserve">915 </w:t>
            </w:r>
          </w:p>
        </w:tc>
        <w:tc>
          <w:tcPr>
            <w:tcW w:w="1260" w:type="dxa"/>
          </w:tcPr>
          <w:p w14:paraId="6AEB0AC2" w14:textId="77777777" w:rsidR="00742224" w:rsidRPr="00A40D1D" w:rsidRDefault="00742224" w:rsidP="007F4E52">
            <w:pPr>
              <w:spacing w:after="0"/>
              <w:jc w:val="right"/>
              <w:rPr>
                <w:rFonts w:cs="Arial"/>
                <w:sz w:val="18"/>
                <w:szCs w:val="18"/>
              </w:rPr>
            </w:pPr>
            <w:r w:rsidRPr="00A40D1D">
              <w:rPr>
                <w:rFonts w:cs="Arial"/>
                <w:sz w:val="18"/>
                <w:szCs w:val="18"/>
              </w:rPr>
              <w:t xml:space="preserve">1,115 </w:t>
            </w:r>
          </w:p>
        </w:tc>
        <w:tc>
          <w:tcPr>
            <w:tcW w:w="1533" w:type="dxa"/>
            <w:shd w:val="clear" w:color="auto" w:fill="auto"/>
            <w:hideMark/>
          </w:tcPr>
          <w:p w14:paraId="5608AEAF" w14:textId="77777777" w:rsidR="00742224" w:rsidRPr="00A40D1D" w:rsidRDefault="00742224" w:rsidP="007F4E52">
            <w:pPr>
              <w:spacing w:after="0"/>
              <w:jc w:val="right"/>
              <w:rPr>
                <w:rFonts w:cs="Arial"/>
                <w:sz w:val="18"/>
                <w:szCs w:val="18"/>
              </w:rPr>
            </w:pPr>
            <w:r w:rsidRPr="00A40D1D">
              <w:rPr>
                <w:rFonts w:cs="Arial"/>
                <w:sz w:val="18"/>
                <w:szCs w:val="18"/>
              </w:rPr>
              <w:t xml:space="preserve">1,315 </w:t>
            </w:r>
          </w:p>
        </w:tc>
      </w:tr>
      <w:tr w:rsidR="00742224" w:rsidRPr="00A40D1D" w14:paraId="434FBD46" w14:textId="77777777" w:rsidTr="007F4E52">
        <w:trPr>
          <w:trHeight w:val="48"/>
        </w:trPr>
        <w:tc>
          <w:tcPr>
            <w:tcW w:w="2040" w:type="dxa"/>
            <w:vMerge/>
            <w:shd w:val="clear" w:color="auto" w:fill="auto"/>
          </w:tcPr>
          <w:p w14:paraId="0DE2A81D" w14:textId="77777777" w:rsidR="00742224" w:rsidRPr="00A40D1D" w:rsidRDefault="00742224">
            <w:pPr>
              <w:spacing w:after="0"/>
              <w:jc w:val="left"/>
              <w:rPr>
                <w:rFonts w:cs="Arial"/>
                <w:sz w:val="18"/>
                <w:szCs w:val="18"/>
              </w:rPr>
            </w:pPr>
          </w:p>
        </w:tc>
        <w:tc>
          <w:tcPr>
            <w:tcW w:w="4795" w:type="dxa"/>
            <w:shd w:val="clear" w:color="auto" w:fill="auto"/>
          </w:tcPr>
          <w:p w14:paraId="4B580CAB" w14:textId="77777777" w:rsidR="00742224" w:rsidRPr="00A40D1D" w:rsidRDefault="00742224" w:rsidP="00871DA5">
            <w:pPr>
              <w:spacing w:after="0"/>
              <w:jc w:val="left"/>
              <w:rPr>
                <w:rFonts w:cs="Arial"/>
                <w:sz w:val="18"/>
                <w:szCs w:val="18"/>
              </w:rPr>
            </w:pPr>
            <w:r w:rsidRPr="00A40D1D">
              <w:rPr>
                <w:rFonts w:cs="Arial"/>
                <w:sz w:val="18"/>
                <w:szCs w:val="18"/>
              </w:rPr>
              <w:t xml:space="preserve">Daily no. of cyclists utilizing the </w:t>
            </w:r>
            <w:r w:rsidR="00871DA5">
              <w:rPr>
                <w:rFonts w:cs="Arial"/>
                <w:sz w:val="18"/>
                <w:szCs w:val="18"/>
              </w:rPr>
              <w:t>bike</w:t>
            </w:r>
            <w:r w:rsidRPr="00A40D1D">
              <w:rPr>
                <w:rFonts w:cs="Arial"/>
                <w:sz w:val="18"/>
                <w:szCs w:val="18"/>
              </w:rPr>
              <w:t xml:space="preserve">way </w:t>
            </w:r>
          </w:p>
        </w:tc>
        <w:tc>
          <w:tcPr>
            <w:tcW w:w="1260" w:type="dxa"/>
            <w:shd w:val="clear" w:color="auto" w:fill="auto"/>
          </w:tcPr>
          <w:p w14:paraId="0BEAD570"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4B0AF0F2"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tcPr>
          <w:p w14:paraId="7DCA43C9" w14:textId="77777777" w:rsidR="00742224" w:rsidRPr="00A40D1D" w:rsidRDefault="00742224" w:rsidP="007F4E52">
            <w:pPr>
              <w:spacing w:after="0"/>
              <w:jc w:val="right"/>
              <w:rPr>
                <w:rFonts w:cs="Arial"/>
                <w:sz w:val="18"/>
                <w:szCs w:val="18"/>
              </w:rPr>
            </w:pPr>
            <w:r w:rsidRPr="00A40D1D">
              <w:rPr>
                <w:rFonts w:cs="Arial"/>
                <w:sz w:val="18"/>
                <w:szCs w:val="18"/>
              </w:rPr>
              <w:t>50</w:t>
            </w:r>
          </w:p>
        </w:tc>
        <w:tc>
          <w:tcPr>
            <w:tcW w:w="1260" w:type="dxa"/>
          </w:tcPr>
          <w:p w14:paraId="539767FC" w14:textId="77777777" w:rsidR="00742224" w:rsidRPr="00A40D1D" w:rsidRDefault="00742224" w:rsidP="007F4E52">
            <w:pPr>
              <w:spacing w:after="0"/>
              <w:jc w:val="right"/>
              <w:rPr>
                <w:rFonts w:cs="Arial"/>
                <w:sz w:val="18"/>
                <w:szCs w:val="18"/>
              </w:rPr>
            </w:pPr>
            <w:r w:rsidRPr="00A40D1D">
              <w:rPr>
                <w:rFonts w:cs="Arial"/>
                <w:sz w:val="18"/>
                <w:szCs w:val="18"/>
              </w:rPr>
              <w:t>150</w:t>
            </w:r>
          </w:p>
        </w:tc>
        <w:tc>
          <w:tcPr>
            <w:tcW w:w="1533" w:type="dxa"/>
            <w:shd w:val="clear" w:color="auto" w:fill="auto"/>
          </w:tcPr>
          <w:p w14:paraId="727D1306" w14:textId="77777777" w:rsidR="00742224" w:rsidRPr="00A40D1D" w:rsidRDefault="00742224" w:rsidP="007F4E52">
            <w:pPr>
              <w:spacing w:after="0"/>
              <w:jc w:val="right"/>
              <w:rPr>
                <w:rFonts w:cs="Arial"/>
                <w:sz w:val="18"/>
                <w:szCs w:val="18"/>
              </w:rPr>
            </w:pPr>
            <w:r w:rsidRPr="00A40D1D">
              <w:rPr>
                <w:rFonts w:cs="Arial"/>
                <w:sz w:val="18"/>
                <w:szCs w:val="18"/>
              </w:rPr>
              <w:t>200</w:t>
            </w:r>
          </w:p>
        </w:tc>
      </w:tr>
      <w:tr w:rsidR="00742224" w:rsidRPr="00A40D1D" w14:paraId="67986044" w14:textId="77777777" w:rsidTr="007F4E52">
        <w:trPr>
          <w:trHeight w:val="152"/>
        </w:trPr>
        <w:tc>
          <w:tcPr>
            <w:tcW w:w="2040" w:type="dxa"/>
            <w:vMerge/>
            <w:tcBorders>
              <w:bottom w:val="single" w:sz="4" w:space="0" w:color="auto"/>
            </w:tcBorders>
            <w:shd w:val="clear" w:color="auto" w:fill="auto"/>
            <w:hideMark/>
          </w:tcPr>
          <w:p w14:paraId="651CF614" w14:textId="77777777" w:rsidR="00742224" w:rsidRPr="00A40D1D" w:rsidRDefault="00742224">
            <w:pPr>
              <w:spacing w:after="0"/>
              <w:jc w:val="left"/>
              <w:rPr>
                <w:rFonts w:cs="Arial"/>
                <w:sz w:val="18"/>
                <w:szCs w:val="18"/>
              </w:rPr>
            </w:pPr>
          </w:p>
        </w:tc>
        <w:tc>
          <w:tcPr>
            <w:tcW w:w="4795" w:type="dxa"/>
            <w:tcBorders>
              <w:bottom w:val="single" w:sz="4" w:space="0" w:color="auto"/>
            </w:tcBorders>
            <w:shd w:val="clear" w:color="auto" w:fill="auto"/>
            <w:hideMark/>
          </w:tcPr>
          <w:p w14:paraId="23193A54" w14:textId="77777777" w:rsidR="00742224" w:rsidRPr="00A40D1D" w:rsidRDefault="00742224">
            <w:pPr>
              <w:spacing w:after="0"/>
              <w:jc w:val="left"/>
              <w:rPr>
                <w:rFonts w:cs="Arial"/>
                <w:sz w:val="18"/>
                <w:szCs w:val="18"/>
              </w:rPr>
            </w:pPr>
            <w:r w:rsidRPr="00A40D1D">
              <w:rPr>
                <w:rFonts w:cs="Arial"/>
                <w:sz w:val="18"/>
                <w:szCs w:val="18"/>
              </w:rPr>
              <w:t xml:space="preserve">Average traffic speed in areas where the traffic area management pilot (zoning for heavy trucks) will be implemented, kph </w:t>
            </w:r>
          </w:p>
        </w:tc>
        <w:tc>
          <w:tcPr>
            <w:tcW w:w="1260" w:type="dxa"/>
            <w:tcBorders>
              <w:bottom w:val="single" w:sz="4" w:space="0" w:color="auto"/>
            </w:tcBorders>
            <w:shd w:val="clear" w:color="auto" w:fill="auto"/>
            <w:hideMark/>
          </w:tcPr>
          <w:p w14:paraId="19DF72EC" w14:textId="77777777" w:rsidR="00742224" w:rsidRPr="00A40D1D" w:rsidRDefault="00742224" w:rsidP="007F4E52">
            <w:pPr>
              <w:spacing w:after="0"/>
              <w:jc w:val="right"/>
              <w:rPr>
                <w:rFonts w:cs="Arial"/>
                <w:sz w:val="18"/>
                <w:szCs w:val="18"/>
              </w:rPr>
            </w:pPr>
            <w:r w:rsidRPr="00A40D1D">
              <w:rPr>
                <w:rFonts w:cs="Arial"/>
                <w:sz w:val="18"/>
                <w:szCs w:val="18"/>
              </w:rPr>
              <w:t xml:space="preserve">30 </w:t>
            </w:r>
          </w:p>
        </w:tc>
        <w:tc>
          <w:tcPr>
            <w:tcW w:w="1350" w:type="dxa"/>
            <w:tcBorders>
              <w:bottom w:val="single" w:sz="4" w:space="0" w:color="auto"/>
            </w:tcBorders>
          </w:tcPr>
          <w:p w14:paraId="2C488960" w14:textId="77777777" w:rsidR="00742224" w:rsidRPr="00A40D1D" w:rsidRDefault="00742224" w:rsidP="007F4E52">
            <w:pPr>
              <w:spacing w:after="0"/>
              <w:jc w:val="right"/>
              <w:rPr>
                <w:rFonts w:cs="Arial"/>
                <w:sz w:val="18"/>
                <w:szCs w:val="18"/>
              </w:rPr>
            </w:pPr>
            <w:r w:rsidRPr="00A40D1D">
              <w:rPr>
                <w:rFonts w:cs="Arial"/>
                <w:sz w:val="18"/>
                <w:szCs w:val="18"/>
              </w:rPr>
              <w:t xml:space="preserve">28 </w:t>
            </w:r>
          </w:p>
        </w:tc>
        <w:tc>
          <w:tcPr>
            <w:tcW w:w="1440" w:type="dxa"/>
            <w:tcBorders>
              <w:bottom w:val="single" w:sz="4" w:space="0" w:color="auto"/>
            </w:tcBorders>
            <w:shd w:val="clear" w:color="auto" w:fill="auto"/>
            <w:hideMark/>
          </w:tcPr>
          <w:p w14:paraId="75CADFD8" w14:textId="77777777" w:rsidR="00742224" w:rsidRPr="00A40D1D" w:rsidRDefault="00742224" w:rsidP="007F4E52">
            <w:pPr>
              <w:spacing w:after="0"/>
              <w:jc w:val="right"/>
              <w:rPr>
                <w:rFonts w:cs="Arial"/>
                <w:sz w:val="18"/>
                <w:szCs w:val="18"/>
              </w:rPr>
            </w:pPr>
            <w:r w:rsidRPr="00A40D1D">
              <w:rPr>
                <w:rFonts w:cs="Arial"/>
                <w:sz w:val="18"/>
                <w:szCs w:val="18"/>
              </w:rPr>
              <w:t xml:space="preserve">27 </w:t>
            </w:r>
          </w:p>
        </w:tc>
        <w:tc>
          <w:tcPr>
            <w:tcW w:w="1260" w:type="dxa"/>
            <w:tcBorders>
              <w:bottom w:val="single" w:sz="4" w:space="0" w:color="auto"/>
            </w:tcBorders>
          </w:tcPr>
          <w:p w14:paraId="02FA559D" w14:textId="77777777" w:rsidR="00742224" w:rsidRPr="00A40D1D" w:rsidRDefault="00742224" w:rsidP="007F4E52">
            <w:pPr>
              <w:spacing w:after="0"/>
              <w:jc w:val="right"/>
              <w:rPr>
                <w:rFonts w:cs="Arial"/>
                <w:sz w:val="18"/>
                <w:szCs w:val="18"/>
              </w:rPr>
            </w:pPr>
            <w:r w:rsidRPr="00A40D1D">
              <w:rPr>
                <w:rFonts w:cs="Arial"/>
                <w:sz w:val="18"/>
                <w:szCs w:val="18"/>
              </w:rPr>
              <w:t xml:space="preserve">33 </w:t>
            </w:r>
          </w:p>
        </w:tc>
        <w:tc>
          <w:tcPr>
            <w:tcW w:w="1533" w:type="dxa"/>
            <w:tcBorders>
              <w:bottom w:val="single" w:sz="4" w:space="0" w:color="auto"/>
            </w:tcBorders>
            <w:shd w:val="clear" w:color="auto" w:fill="auto"/>
            <w:hideMark/>
          </w:tcPr>
          <w:p w14:paraId="58B30A20" w14:textId="77777777" w:rsidR="00742224" w:rsidRPr="00A40D1D" w:rsidRDefault="00742224" w:rsidP="007F4E52">
            <w:pPr>
              <w:spacing w:after="0"/>
              <w:jc w:val="right"/>
              <w:rPr>
                <w:rFonts w:cs="Arial"/>
                <w:sz w:val="18"/>
                <w:szCs w:val="18"/>
              </w:rPr>
            </w:pPr>
            <w:r w:rsidRPr="00A40D1D">
              <w:rPr>
                <w:rFonts w:cs="Arial"/>
                <w:sz w:val="18"/>
                <w:szCs w:val="18"/>
              </w:rPr>
              <w:t xml:space="preserve">36 </w:t>
            </w:r>
          </w:p>
        </w:tc>
      </w:tr>
      <w:tr w:rsidR="00012B36" w:rsidRPr="00A40D1D" w14:paraId="56677CAF" w14:textId="77777777" w:rsidTr="007F4E52">
        <w:trPr>
          <w:trHeight w:val="675"/>
        </w:trPr>
        <w:tc>
          <w:tcPr>
            <w:tcW w:w="2040" w:type="dxa"/>
            <w:vMerge w:val="restart"/>
            <w:shd w:val="clear" w:color="auto" w:fill="D9D9D9" w:themeFill="background1" w:themeFillShade="D9"/>
            <w:hideMark/>
          </w:tcPr>
          <w:p w14:paraId="5BB1FE19" w14:textId="77777777" w:rsidR="00012B36" w:rsidRPr="00A40D1D" w:rsidRDefault="00012B36">
            <w:pPr>
              <w:spacing w:after="0"/>
              <w:jc w:val="left"/>
              <w:rPr>
                <w:rFonts w:cs="Arial"/>
                <w:sz w:val="18"/>
                <w:szCs w:val="18"/>
              </w:rPr>
            </w:pPr>
            <w:r w:rsidRPr="00A40D1D">
              <w:rPr>
                <w:rFonts w:cs="Arial"/>
                <w:b/>
                <w:bCs/>
                <w:sz w:val="18"/>
                <w:szCs w:val="18"/>
              </w:rPr>
              <w:t>Outcome 2.1:</w:t>
            </w:r>
            <w:r w:rsidRPr="00A40D1D">
              <w:rPr>
                <w:rFonts w:cs="Arial"/>
                <w:sz w:val="18"/>
                <w:szCs w:val="18"/>
              </w:rPr>
              <w:t xml:space="preserve"> Increased volume of investments in energy efficient urban systems by government and private sector</w:t>
            </w:r>
          </w:p>
        </w:tc>
        <w:tc>
          <w:tcPr>
            <w:tcW w:w="4795" w:type="dxa"/>
            <w:shd w:val="clear" w:color="auto" w:fill="D9D9D9" w:themeFill="background1" w:themeFillShade="D9"/>
            <w:hideMark/>
          </w:tcPr>
          <w:p w14:paraId="566DE66A" w14:textId="77777777" w:rsidR="00012B36" w:rsidRPr="00A40D1D" w:rsidRDefault="00012B36">
            <w:pPr>
              <w:spacing w:after="0"/>
              <w:jc w:val="left"/>
              <w:rPr>
                <w:rFonts w:cs="Arial"/>
                <w:sz w:val="18"/>
                <w:szCs w:val="18"/>
              </w:rPr>
            </w:pPr>
            <w:r w:rsidRPr="00A40D1D">
              <w:rPr>
                <w:rFonts w:cs="Arial"/>
                <w:sz w:val="18"/>
                <w:szCs w:val="18"/>
              </w:rPr>
              <w:t>Total amount of new investment leveraged through local plans of participating cities for low carbon projects, US$ million</w:t>
            </w:r>
          </w:p>
        </w:tc>
        <w:tc>
          <w:tcPr>
            <w:tcW w:w="1260" w:type="dxa"/>
            <w:shd w:val="clear" w:color="auto" w:fill="D9D9D9" w:themeFill="background1" w:themeFillShade="D9"/>
          </w:tcPr>
          <w:p w14:paraId="512D4879" w14:textId="77777777" w:rsidR="00012B36" w:rsidRPr="00A40D1D" w:rsidRDefault="00012B36"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51422D3C" w14:textId="77777777" w:rsidR="00012B36" w:rsidRPr="00A40D1D" w:rsidRDefault="00012B36" w:rsidP="007F4E52">
            <w:pPr>
              <w:spacing w:after="0"/>
              <w:jc w:val="right"/>
              <w:rPr>
                <w:rFonts w:cs="Arial"/>
                <w:sz w:val="18"/>
                <w:szCs w:val="18"/>
              </w:rPr>
            </w:pPr>
            <w:r w:rsidRPr="00A40D1D">
              <w:rPr>
                <w:rFonts w:cs="Arial"/>
                <w:sz w:val="18"/>
                <w:szCs w:val="18"/>
              </w:rPr>
              <w:t>0</w:t>
            </w:r>
          </w:p>
        </w:tc>
        <w:tc>
          <w:tcPr>
            <w:tcW w:w="1440" w:type="dxa"/>
            <w:shd w:val="clear" w:color="auto" w:fill="D9D9D9" w:themeFill="background1" w:themeFillShade="D9"/>
          </w:tcPr>
          <w:p w14:paraId="72CE4A7C" w14:textId="77777777" w:rsidR="00012B36" w:rsidRPr="00A40D1D" w:rsidRDefault="00012B36" w:rsidP="007F4E52">
            <w:pPr>
              <w:spacing w:after="0"/>
              <w:jc w:val="right"/>
              <w:rPr>
                <w:rFonts w:cs="Arial"/>
                <w:sz w:val="18"/>
                <w:szCs w:val="18"/>
              </w:rPr>
            </w:pPr>
            <w:r w:rsidRPr="00A40D1D">
              <w:rPr>
                <w:rFonts w:cs="Arial"/>
                <w:sz w:val="18"/>
                <w:szCs w:val="18"/>
              </w:rPr>
              <w:t>5</w:t>
            </w:r>
          </w:p>
        </w:tc>
        <w:tc>
          <w:tcPr>
            <w:tcW w:w="1260" w:type="dxa"/>
            <w:shd w:val="clear" w:color="auto" w:fill="D9D9D9" w:themeFill="background1" w:themeFillShade="D9"/>
          </w:tcPr>
          <w:p w14:paraId="6F0C6244" w14:textId="77777777" w:rsidR="00012B36" w:rsidRPr="00A40D1D" w:rsidRDefault="00012B36" w:rsidP="007F4E52">
            <w:pPr>
              <w:spacing w:after="0"/>
              <w:jc w:val="right"/>
              <w:rPr>
                <w:rFonts w:cs="Arial"/>
                <w:sz w:val="18"/>
                <w:szCs w:val="18"/>
              </w:rPr>
            </w:pPr>
            <w:r w:rsidRPr="00A40D1D">
              <w:rPr>
                <w:rFonts w:cs="Arial"/>
                <w:sz w:val="18"/>
                <w:szCs w:val="18"/>
              </w:rPr>
              <w:t>10</w:t>
            </w:r>
          </w:p>
        </w:tc>
        <w:tc>
          <w:tcPr>
            <w:tcW w:w="1533" w:type="dxa"/>
            <w:shd w:val="clear" w:color="auto" w:fill="D9D9D9" w:themeFill="background1" w:themeFillShade="D9"/>
          </w:tcPr>
          <w:p w14:paraId="4922C835" w14:textId="77777777" w:rsidR="00012B36" w:rsidRPr="00A40D1D" w:rsidRDefault="00012B36" w:rsidP="007F4E52">
            <w:pPr>
              <w:spacing w:after="0"/>
              <w:jc w:val="right"/>
              <w:rPr>
                <w:rFonts w:cs="Arial"/>
                <w:sz w:val="18"/>
                <w:szCs w:val="18"/>
              </w:rPr>
            </w:pPr>
            <w:r w:rsidRPr="00A40D1D">
              <w:rPr>
                <w:rFonts w:cs="Arial"/>
                <w:sz w:val="18"/>
                <w:szCs w:val="18"/>
              </w:rPr>
              <w:t>20</w:t>
            </w:r>
          </w:p>
        </w:tc>
      </w:tr>
      <w:tr w:rsidR="00012B36" w:rsidRPr="00A40D1D" w14:paraId="2B4D9CD8" w14:textId="77777777" w:rsidTr="007F4E52">
        <w:trPr>
          <w:trHeight w:val="773"/>
        </w:trPr>
        <w:tc>
          <w:tcPr>
            <w:tcW w:w="2040" w:type="dxa"/>
            <w:vMerge/>
            <w:shd w:val="clear" w:color="auto" w:fill="D9D9D9" w:themeFill="background1" w:themeFillShade="D9"/>
            <w:hideMark/>
          </w:tcPr>
          <w:p w14:paraId="5B2720D6" w14:textId="77777777" w:rsidR="00012B36" w:rsidRPr="00A40D1D" w:rsidRDefault="00012B36">
            <w:pPr>
              <w:spacing w:after="0"/>
              <w:jc w:val="left"/>
              <w:rPr>
                <w:rFonts w:cs="Arial"/>
                <w:sz w:val="18"/>
                <w:szCs w:val="18"/>
              </w:rPr>
            </w:pPr>
          </w:p>
        </w:tc>
        <w:tc>
          <w:tcPr>
            <w:tcW w:w="4795" w:type="dxa"/>
            <w:shd w:val="clear" w:color="auto" w:fill="D9D9D9" w:themeFill="background1" w:themeFillShade="D9"/>
            <w:hideMark/>
          </w:tcPr>
          <w:p w14:paraId="072394BA" w14:textId="77777777" w:rsidR="00012B36" w:rsidRPr="00A40D1D" w:rsidRDefault="00012B36">
            <w:pPr>
              <w:spacing w:after="0"/>
              <w:jc w:val="left"/>
              <w:rPr>
                <w:rFonts w:cs="Arial"/>
                <w:sz w:val="18"/>
                <w:szCs w:val="18"/>
              </w:rPr>
            </w:pPr>
            <w:r w:rsidRPr="00A40D1D">
              <w:rPr>
                <w:rFonts w:cs="Arial"/>
                <w:sz w:val="18"/>
                <w:szCs w:val="18"/>
              </w:rPr>
              <w:t xml:space="preserve">No. of policy recommendations facilitating low carbon investments in cities  endorsed and approved by line agencies </w:t>
            </w:r>
          </w:p>
        </w:tc>
        <w:tc>
          <w:tcPr>
            <w:tcW w:w="1260" w:type="dxa"/>
            <w:shd w:val="clear" w:color="auto" w:fill="D9D9D9" w:themeFill="background1" w:themeFillShade="D9"/>
            <w:hideMark/>
          </w:tcPr>
          <w:p w14:paraId="7B0D5505" w14:textId="77777777" w:rsidR="00012B36" w:rsidRPr="00A40D1D" w:rsidRDefault="00012B36" w:rsidP="007F4E52">
            <w:pPr>
              <w:spacing w:after="0"/>
              <w:jc w:val="right"/>
              <w:rPr>
                <w:rFonts w:cs="Arial"/>
                <w:sz w:val="18"/>
                <w:szCs w:val="18"/>
              </w:rPr>
            </w:pPr>
            <w:r w:rsidRPr="00A40D1D">
              <w:rPr>
                <w:rFonts w:cs="Arial"/>
                <w:sz w:val="18"/>
                <w:szCs w:val="18"/>
              </w:rPr>
              <w:t>0</w:t>
            </w:r>
          </w:p>
        </w:tc>
        <w:tc>
          <w:tcPr>
            <w:tcW w:w="1350" w:type="dxa"/>
            <w:shd w:val="clear" w:color="auto" w:fill="D9D9D9" w:themeFill="background1" w:themeFillShade="D9"/>
          </w:tcPr>
          <w:p w14:paraId="49839C86" w14:textId="77777777" w:rsidR="00012B36" w:rsidRPr="00A40D1D" w:rsidRDefault="00012B36" w:rsidP="007F4E52">
            <w:pPr>
              <w:spacing w:after="0"/>
              <w:jc w:val="right"/>
              <w:rPr>
                <w:rFonts w:cs="Arial"/>
                <w:sz w:val="18"/>
                <w:szCs w:val="18"/>
              </w:rPr>
            </w:pPr>
            <w:r w:rsidRPr="00A40D1D">
              <w:rPr>
                <w:rFonts w:cs="Arial"/>
                <w:sz w:val="18"/>
                <w:szCs w:val="18"/>
              </w:rPr>
              <w:t>0</w:t>
            </w:r>
          </w:p>
        </w:tc>
        <w:tc>
          <w:tcPr>
            <w:tcW w:w="1440" w:type="dxa"/>
            <w:shd w:val="clear" w:color="auto" w:fill="D9D9D9" w:themeFill="background1" w:themeFillShade="D9"/>
            <w:hideMark/>
          </w:tcPr>
          <w:p w14:paraId="59189652" w14:textId="77777777" w:rsidR="00012B36" w:rsidRPr="00A40D1D" w:rsidRDefault="00012B36" w:rsidP="007F4E52">
            <w:pPr>
              <w:spacing w:after="0"/>
              <w:jc w:val="right"/>
              <w:rPr>
                <w:rFonts w:cs="Arial"/>
                <w:sz w:val="18"/>
                <w:szCs w:val="18"/>
              </w:rPr>
            </w:pPr>
            <w:r w:rsidRPr="00A40D1D">
              <w:rPr>
                <w:rFonts w:cs="Arial"/>
                <w:sz w:val="18"/>
                <w:szCs w:val="18"/>
              </w:rPr>
              <w:t>0</w:t>
            </w:r>
          </w:p>
        </w:tc>
        <w:tc>
          <w:tcPr>
            <w:tcW w:w="1260" w:type="dxa"/>
            <w:shd w:val="clear" w:color="auto" w:fill="D9D9D9" w:themeFill="background1" w:themeFillShade="D9"/>
          </w:tcPr>
          <w:p w14:paraId="1F4BB93C" w14:textId="77777777" w:rsidR="00012B36" w:rsidRPr="00A40D1D" w:rsidRDefault="00012B36" w:rsidP="007F4E52">
            <w:pPr>
              <w:spacing w:after="0"/>
              <w:jc w:val="right"/>
              <w:rPr>
                <w:rFonts w:cs="Arial"/>
                <w:sz w:val="18"/>
                <w:szCs w:val="18"/>
              </w:rPr>
            </w:pPr>
            <w:r w:rsidRPr="00A40D1D">
              <w:rPr>
                <w:rFonts w:cs="Arial"/>
                <w:sz w:val="18"/>
                <w:szCs w:val="18"/>
              </w:rPr>
              <w:t>1</w:t>
            </w:r>
          </w:p>
        </w:tc>
        <w:tc>
          <w:tcPr>
            <w:tcW w:w="1533" w:type="dxa"/>
            <w:shd w:val="clear" w:color="auto" w:fill="D9D9D9" w:themeFill="background1" w:themeFillShade="D9"/>
            <w:hideMark/>
          </w:tcPr>
          <w:p w14:paraId="370DE66C" w14:textId="77777777" w:rsidR="00012B36" w:rsidRPr="00A40D1D" w:rsidRDefault="00012B36" w:rsidP="007F4E52">
            <w:pPr>
              <w:spacing w:after="0"/>
              <w:jc w:val="right"/>
              <w:rPr>
                <w:rFonts w:cs="Arial"/>
                <w:sz w:val="18"/>
                <w:szCs w:val="18"/>
              </w:rPr>
            </w:pPr>
            <w:r w:rsidRPr="00A40D1D">
              <w:rPr>
                <w:rFonts w:cs="Arial"/>
                <w:sz w:val="18"/>
                <w:szCs w:val="18"/>
              </w:rPr>
              <w:t>2</w:t>
            </w:r>
          </w:p>
        </w:tc>
      </w:tr>
      <w:tr w:rsidR="00742224" w:rsidRPr="00A40D1D" w14:paraId="47DAEDCE" w14:textId="77777777" w:rsidTr="007F4E52">
        <w:trPr>
          <w:trHeight w:val="710"/>
        </w:trPr>
        <w:tc>
          <w:tcPr>
            <w:tcW w:w="2040" w:type="dxa"/>
            <w:shd w:val="clear" w:color="auto" w:fill="auto"/>
            <w:hideMark/>
          </w:tcPr>
          <w:p w14:paraId="5B86DB9D" w14:textId="77777777" w:rsidR="00742224" w:rsidRPr="00A40D1D" w:rsidRDefault="00742224">
            <w:pPr>
              <w:spacing w:after="0"/>
              <w:jc w:val="left"/>
              <w:rPr>
                <w:rFonts w:cs="Arial"/>
                <w:sz w:val="18"/>
                <w:szCs w:val="18"/>
              </w:rPr>
            </w:pPr>
            <w:r w:rsidRPr="00A40D1D">
              <w:rPr>
                <w:rFonts w:cs="Arial"/>
                <w:sz w:val="18"/>
                <w:szCs w:val="18"/>
              </w:rPr>
              <w:t>Output 2.1.1: Completed analysis on existing and forthcoming options on financial incentive schemes, both domestic and international including carbon offset initiatives, particularly the establishment of the Thai voluntary carbon market scheme.</w:t>
            </w:r>
          </w:p>
        </w:tc>
        <w:tc>
          <w:tcPr>
            <w:tcW w:w="4795" w:type="dxa"/>
            <w:shd w:val="clear" w:color="auto" w:fill="auto"/>
            <w:hideMark/>
          </w:tcPr>
          <w:p w14:paraId="5FA40B5F" w14:textId="77777777" w:rsidR="00742224" w:rsidRPr="00A40D1D" w:rsidRDefault="00742224">
            <w:pPr>
              <w:spacing w:after="0"/>
              <w:jc w:val="left"/>
              <w:rPr>
                <w:rFonts w:cs="Arial"/>
                <w:sz w:val="18"/>
                <w:szCs w:val="18"/>
              </w:rPr>
            </w:pPr>
            <w:r w:rsidRPr="00A40D1D">
              <w:rPr>
                <w:rFonts w:cs="Arial"/>
                <w:sz w:val="18"/>
                <w:szCs w:val="18"/>
              </w:rPr>
              <w:t>No of guidelines on international and national sources of climate finance in Thai prepared and published.</w:t>
            </w:r>
          </w:p>
        </w:tc>
        <w:tc>
          <w:tcPr>
            <w:tcW w:w="1260" w:type="dxa"/>
            <w:shd w:val="clear" w:color="auto" w:fill="auto"/>
            <w:hideMark/>
          </w:tcPr>
          <w:p w14:paraId="33552696"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64B6119F"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37CEE564"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260" w:type="dxa"/>
          </w:tcPr>
          <w:p w14:paraId="174304FF"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533" w:type="dxa"/>
            <w:shd w:val="clear" w:color="auto" w:fill="auto"/>
            <w:hideMark/>
          </w:tcPr>
          <w:p w14:paraId="0123720C" w14:textId="77777777" w:rsidR="00742224" w:rsidRPr="00A40D1D" w:rsidRDefault="00742224" w:rsidP="007F4E52">
            <w:pPr>
              <w:spacing w:after="0"/>
              <w:jc w:val="right"/>
              <w:rPr>
                <w:rFonts w:cs="Arial"/>
                <w:sz w:val="18"/>
                <w:szCs w:val="18"/>
              </w:rPr>
            </w:pPr>
            <w:r w:rsidRPr="00A40D1D">
              <w:rPr>
                <w:rFonts w:cs="Arial"/>
                <w:sz w:val="18"/>
                <w:szCs w:val="18"/>
              </w:rPr>
              <w:t>1</w:t>
            </w:r>
          </w:p>
        </w:tc>
      </w:tr>
      <w:tr w:rsidR="00742224" w:rsidRPr="00A40D1D" w14:paraId="1F9A1A01" w14:textId="77777777" w:rsidTr="007F4E52">
        <w:trPr>
          <w:trHeight w:val="593"/>
        </w:trPr>
        <w:tc>
          <w:tcPr>
            <w:tcW w:w="2040" w:type="dxa"/>
            <w:vMerge w:val="restart"/>
            <w:shd w:val="clear" w:color="auto" w:fill="auto"/>
            <w:hideMark/>
          </w:tcPr>
          <w:p w14:paraId="34E1E190" w14:textId="77777777" w:rsidR="00742224" w:rsidRPr="00A40D1D" w:rsidRDefault="00742224">
            <w:pPr>
              <w:spacing w:after="0"/>
              <w:jc w:val="left"/>
              <w:rPr>
                <w:rFonts w:cs="Arial"/>
                <w:sz w:val="18"/>
                <w:szCs w:val="18"/>
              </w:rPr>
            </w:pPr>
            <w:r w:rsidRPr="00A40D1D">
              <w:rPr>
                <w:rFonts w:cs="Arial"/>
                <w:sz w:val="18"/>
                <w:szCs w:val="18"/>
              </w:rPr>
              <w:t>Output 2.1.2: Financial incentives and institutional arrangement to replicate low-carbon urban development</w:t>
            </w:r>
          </w:p>
          <w:p w14:paraId="58971B91" w14:textId="77777777" w:rsidR="00742224" w:rsidRPr="00A40D1D" w:rsidRDefault="00742224">
            <w:pPr>
              <w:spacing w:after="0"/>
              <w:jc w:val="left"/>
              <w:rPr>
                <w:rFonts w:cs="Arial"/>
                <w:sz w:val="18"/>
                <w:szCs w:val="18"/>
              </w:rPr>
            </w:pPr>
            <w:r w:rsidRPr="00A40D1D">
              <w:rPr>
                <w:rFonts w:cs="Arial"/>
                <w:sz w:val="18"/>
                <w:szCs w:val="18"/>
              </w:rPr>
              <w:t> </w:t>
            </w:r>
          </w:p>
          <w:p w14:paraId="380963BE" w14:textId="77777777" w:rsidR="00742224" w:rsidRPr="00A40D1D" w:rsidRDefault="00742224">
            <w:pPr>
              <w:spacing w:after="0"/>
              <w:jc w:val="left"/>
              <w:rPr>
                <w:rFonts w:cs="Arial"/>
                <w:sz w:val="18"/>
                <w:szCs w:val="18"/>
              </w:rPr>
            </w:pPr>
            <w:r w:rsidRPr="00A40D1D">
              <w:rPr>
                <w:rFonts w:cs="Arial"/>
                <w:sz w:val="18"/>
                <w:szCs w:val="18"/>
              </w:rPr>
              <w:t> </w:t>
            </w:r>
          </w:p>
        </w:tc>
        <w:tc>
          <w:tcPr>
            <w:tcW w:w="4795" w:type="dxa"/>
            <w:shd w:val="clear" w:color="auto" w:fill="auto"/>
            <w:hideMark/>
          </w:tcPr>
          <w:p w14:paraId="5B44303C" w14:textId="77777777" w:rsidR="00742224" w:rsidRPr="00A40D1D" w:rsidRDefault="00742224">
            <w:pPr>
              <w:spacing w:after="0"/>
              <w:jc w:val="left"/>
              <w:rPr>
                <w:rFonts w:cs="Arial"/>
                <w:sz w:val="18"/>
                <w:szCs w:val="18"/>
              </w:rPr>
            </w:pPr>
            <w:r w:rsidRPr="00A40D1D">
              <w:rPr>
                <w:rFonts w:cs="Arial"/>
                <w:sz w:val="18"/>
                <w:szCs w:val="18"/>
              </w:rPr>
              <w:t xml:space="preserve">No. of low carbon urban development projects that are financially assisted by government supported, or government-endorsed private sector, financing schemes in the 4 cities </w:t>
            </w:r>
          </w:p>
        </w:tc>
        <w:tc>
          <w:tcPr>
            <w:tcW w:w="1260" w:type="dxa"/>
            <w:shd w:val="clear" w:color="auto" w:fill="auto"/>
            <w:hideMark/>
          </w:tcPr>
          <w:p w14:paraId="61FB612F"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03CC3DCA"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4D6B2F92"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260" w:type="dxa"/>
          </w:tcPr>
          <w:p w14:paraId="240CCEEE" w14:textId="77777777" w:rsidR="00742224" w:rsidRPr="00A40D1D" w:rsidRDefault="00742224" w:rsidP="007F4E52">
            <w:pPr>
              <w:spacing w:after="0"/>
              <w:jc w:val="right"/>
              <w:rPr>
                <w:rFonts w:cs="Arial"/>
                <w:sz w:val="18"/>
                <w:szCs w:val="18"/>
              </w:rPr>
            </w:pPr>
            <w:r w:rsidRPr="00A40D1D">
              <w:rPr>
                <w:rFonts w:cs="Arial"/>
                <w:sz w:val="18"/>
                <w:szCs w:val="18"/>
              </w:rPr>
              <w:t>5</w:t>
            </w:r>
          </w:p>
        </w:tc>
        <w:tc>
          <w:tcPr>
            <w:tcW w:w="1533" w:type="dxa"/>
            <w:shd w:val="clear" w:color="auto" w:fill="auto"/>
            <w:hideMark/>
          </w:tcPr>
          <w:p w14:paraId="1A6B409A" w14:textId="77777777" w:rsidR="00742224" w:rsidRPr="00A40D1D" w:rsidRDefault="00742224" w:rsidP="007F4E52">
            <w:pPr>
              <w:spacing w:after="0"/>
              <w:jc w:val="right"/>
              <w:rPr>
                <w:rFonts w:cs="Arial"/>
                <w:sz w:val="18"/>
                <w:szCs w:val="18"/>
              </w:rPr>
            </w:pPr>
            <w:r w:rsidRPr="00A40D1D">
              <w:rPr>
                <w:rFonts w:cs="Arial"/>
                <w:sz w:val="18"/>
                <w:szCs w:val="18"/>
              </w:rPr>
              <w:t>8</w:t>
            </w:r>
          </w:p>
        </w:tc>
      </w:tr>
      <w:tr w:rsidR="00742224" w:rsidRPr="00A40D1D" w14:paraId="4F1D701D" w14:textId="77777777" w:rsidTr="007F4E52">
        <w:trPr>
          <w:trHeight w:val="827"/>
        </w:trPr>
        <w:tc>
          <w:tcPr>
            <w:tcW w:w="2040" w:type="dxa"/>
            <w:vMerge/>
            <w:shd w:val="clear" w:color="auto" w:fill="auto"/>
            <w:hideMark/>
          </w:tcPr>
          <w:p w14:paraId="75E46BD5" w14:textId="77777777" w:rsidR="00742224" w:rsidRPr="00A40D1D" w:rsidRDefault="00742224">
            <w:pPr>
              <w:spacing w:after="0"/>
              <w:jc w:val="left"/>
              <w:rPr>
                <w:rFonts w:cs="Arial"/>
                <w:sz w:val="18"/>
                <w:szCs w:val="18"/>
              </w:rPr>
            </w:pPr>
          </w:p>
        </w:tc>
        <w:tc>
          <w:tcPr>
            <w:tcW w:w="4795" w:type="dxa"/>
            <w:shd w:val="clear" w:color="auto" w:fill="auto"/>
            <w:hideMark/>
          </w:tcPr>
          <w:p w14:paraId="5709B18E" w14:textId="77777777" w:rsidR="00742224" w:rsidRPr="00A40D1D" w:rsidRDefault="00742224">
            <w:pPr>
              <w:spacing w:after="0"/>
              <w:jc w:val="left"/>
              <w:rPr>
                <w:rFonts w:cs="Arial"/>
                <w:sz w:val="18"/>
                <w:szCs w:val="18"/>
              </w:rPr>
            </w:pPr>
            <w:r w:rsidRPr="00A40D1D">
              <w:rPr>
                <w:rFonts w:cs="Arial"/>
                <w:sz w:val="18"/>
                <w:szCs w:val="18"/>
              </w:rPr>
              <w:t xml:space="preserve">No. of policy recommendations facilitating low carbon investments in cities prepared,  submitted and endorsed/approved by line agencies and reported to NCCC </w:t>
            </w:r>
          </w:p>
        </w:tc>
        <w:tc>
          <w:tcPr>
            <w:tcW w:w="1260" w:type="dxa"/>
            <w:shd w:val="clear" w:color="auto" w:fill="auto"/>
            <w:hideMark/>
          </w:tcPr>
          <w:p w14:paraId="29ED7312"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15645541"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45275EAD"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260" w:type="dxa"/>
          </w:tcPr>
          <w:p w14:paraId="1267F84E"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533" w:type="dxa"/>
            <w:shd w:val="clear" w:color="auto" w:fill="auto"/>
            <w:hideMark/>
          </w:tcPr>
          <w:p w14:paraId="39AD7991" w14:textId="77777777" w:rsidR="00742224" w:rsidRPr="00A40D1D" w:rsidRDefault="00742224" w:rsidP="007F4E52">
            <w:pPr>
              <w:spacing w:after="0"/>
              <w:jc w:val="right"/>
              <w:rPr>
                <w:rFonts w:cs="Arial"/>
                <w:sz w:val="18"/>
                <w:szCs w:val="18"/>
              </w:rPr>
            </w:pPr>
            <w:r w:rsidRPr="00A40D1D">
              <w:rPr>
                <w:rFonts w:cs="Arial"/>
                <w:sz w:val="18"/>
                <w:szCs w:val="18"/>
              </w:rPr>
              <w:t>2</w:t>
            </w:r>
          </w:p>
        </w:tc>
      </w:tr>
      <w:tr w:rsidR="00742224" w:rsidRPr="00A40D1D" w14:paraId="238552FA" w14:textId="77777777" w:rsidTr="007F4E52">
        <w:trPr>
          <w:trHeight w:val="225"/>
        </w:trPr>
        <w:tc>
          <w:tcPr>
            <w:tcW w:w="2040" w:type="dxa"/>
            <w:vMerge/>
            <w:shd w:val="clear" w:color="auto" w:fill="auto"/>
            <w:hideMark/>
          </w:tcPr>
          <w:p w14:paraId="3762EA78" w14:textId="77777777" w:rsidR="00742224" w:rsidRPr="00A40D1D" w:rsidRDefault="00742224">
            <w:pPr>
              <w:spacing w:after="0"/>
              <w:jc w:val="left"/>
              <w:rPr>
                <w:rFonts w:cs="Arial"/>
                <w:sz w:val="18"/>
                <w:szCs w:val="18"/>
              </w:rPr>
            </w:pPr>
          </w:p>
        </w:tc>
        <w:tc>
          <w:tcPr>
            <w:tcW w:w="4795" w:type="dxa"/>
            <w:shd w:val="clear" w:color="auto" w:fill="auto"/>
            <w:hideMark/>
          </w:tcPr>
          <w:p w14:paraId="68C9C094" w14:textId="77777777" w:rsidR="00742224" w:rsidRPr="00A40D1D" w:rsidRDefault="00742224">
            <w:pPr>
              <w:spacing w:after="0"/>
              <w:jc w:val="left"/>
              <w:rPr>
                <w:rFonts w:cs="Arial"/>
                <w:sz w:val="18"/>
                <w:szCs w:val="18"/>
              </w:rPr>
            </w:pPr>
            <w:r w:rsidRPr="00A40D1D">
              <w:rPr>
                <w:rFonts w:cs="Arial"/>
                <w:sz w:val="18"/>
                <w:szCs w:val="18"/>
              </w:rPr>
              <w:t xml:space="preserve">T-VER scheme fully operational </w:t>
            </w:r>
          </w:p>
        </w:tc>
        <w:tc>
          <w:tcPr>
            <w:tcW w:w="1260" w:type="dxa"/>
            <w:shd w:val="clear" w:color="auto" w:fill="auto"/>
            <w:hideMark/>
          </w:tcPr>
          <w:p w14:paraId="1EEDD671"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25487D60"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68FE9AEC"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260" w:type="dxa"/>
          </w:tcPr>
          <w:p w14:paraId="0A8A41C7"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533" w:type="dxa"/>
            <w:shd w:val="clear" w:color="auto" w:fill="auto"/>
            <w:hideMark/>
          </w:tcPr>
          <w:p w14:paraId="750A344D" w14:textId="77777777" w:rsidR="00742224" w:rsidRPr="00A40D1D" w:rsidRDefault="00742224" w:rsidP="007F4E52">
            <w:pPr>
              <w:spacing w:after="0"/>
              <w:jc w:val="right"/>
              <w:rPr>
                <w:rFonts w:cs="Arial"/>
                <w:sz w:val="18"/>
                <w:szCs w:val="18"/>
              </w:rPr>
            </w:pPr>
            <w:r w:rsidRPr="00A40D1D">
              <w:rPr>
                <w:rFonts w:cs="Arial"/>
                <w:sz w:val="18"/>
                <w:szCs w:val="18"/>
              </w:rPr>
              <w:t>1</w:t>
            </w:r>
          </w:p>
        </w:tc>
      </w:tr>
      <w:tr w:rsidR="00742224" w:rsidRPr="00A40D1D" w14:paraId="1577057C" w14:textId="77777777" w:rsidTr="007F4E52">
        <w:trPr>
          <w:trHeight w:val="1125"/>
        </w:trPr>
        <w:tc>
          <w:tcPr>
            <w:tcW w:w="2040" w:type="dxa"/>
            <w:vMerge w:val="restart"/>
            <w:shd w:val="clear" w:color="auto" w:fill="auto"/>
            <w:hideMark/>
          </w:tcPr>
          <w:p w14:paraId="4CCD14F7" w14:textId="77777777" w:rsidR="00742224" w:rsidRPr="00A40D1D" w:rsidRDefault="00742224">
            <w:pPr>
              <w:spacing w:after="0"/>
              <w:jc w:val="left"/>
              <w:rPr>
                <w:rFonts w:cs="Arial"/>
                <w:sz w:val="18"/>
                <w:szCs w:val="18"/>
              </w:rPr>
            </w:pPr>
            <w:r w:rsidRPr="00A40D1D">
              <w:rPr>
                <w:rFonts w:cs="Arial"/>
                <w:sz w:val="18"/>
                <w:szCs w:val="18"/>
              </w:rPr>
              <w:t xml:space="preserve">Output 2.1.3: A cadre of qualified technical specialists in the local governments of Thai cities capable of formulating, evaluating and implementing low carbon development projects and climate </w:t>
            </w:r>
            <w:r w:rsidRPr="00A40D1D">
              <w:rPr>
                <w:rFonts w:cs="Arial"/>
                <w:sz w:val="18"/>
                <w:szCs w:val="18"/>
              </w:rPr>
              <w:lastRenderedPageBreak/>
              <w:t>change mitigation actions</w:t>
            </w:r>
          </w:p>
        </w:tc>
        <w:tc>
          <w:tcPr>
            <w:tcW w:w="4795" w:type="dxa"/>
            <w:shd w:val="clear" w:color="auto" w:fill="auto"/>
            <w:hideMark/>
          </w:tcPr>
          <w:p w14:paraId="72AA20E4" w14:textId="77777777" w:rsidR="00742224" w:rsidRPr="00A40D1D" w:rsidRDefault="00742224">
            <w:pPr>
              <w:spacing w:after="0"/>
              <w:jc w:val="left"/>
              <w:rPr>
                <w:rFonts w:cs="Arial"/>
                <w:sz w:val="18"/>
                <w:szCs w:val="18"/>
              </w:rPr>
            </w:pPr>
            <w:r w:rsidRPr="00A40D1D">
              <w:rPr>
                <w:rFonts w:cs="Arial"/>
                <w:sz w:val="18"/>
                <w:szCs w:val="18"/>
              </w:rPr>
              <w:lastRenderedPageBreak/>
              <w:t xml:space="preserve">No. of projects from the participating cities under the t-VER scheme </w:t>
            </w:r>
          </w:p>
        </w:tc>
        <w:tc>
          <w:tcPr>
            <w:tcW w:w="1260" w:type="dxa"/>
            <w:shd w:val="clear" w:color="auto" w:fill="auto"/>
            <w:hideMark/>
          </w:tcPr>
          <w:p w14:paraId="03BCD0E1"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7DA5F990"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6364017F"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260" w:type="dxa"/>
          </w:tcPr>
          <w:p w14:paraId="0E9A4C77"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533" w:type="dxa"/>
            <w:shd w:val="clear" w:color="auto" w:fill="auto"/>
            <w:hideMark/>
          </w:tcPr>
          <w:p w14:paraId="50743736" w14:textId="77777777" w:rsidR="00742224" w:rsidRPr="00A40D1D" w:rsidRDefault="00742224" w:rsidP="007F4E52">
            <w:pPr>
              <w:spacing w:after="0"/>
              <w:jc w:val="right"/>
              <w:rPr>
                <w:rFonts w:cs="Arial"/>
                <w:sz w:val="18"/>
                <w:szCs w:val="18"/>
              </w:rPr>
            </w:pPr>
            <w:r w:rsidRPr="00A40D1D">
              <w:rPr>
                <w:rFonts w:cs="Arial"/>
                <w:sz w:val="18"/>
                <w:szCs w:val="18"/>
              </w:rPr>
              <w:t>4</w:t>
            </w:r>
          </w:p>
        </w:tc>
      </w:tr>
      <w:tr w:rsidR="00742224" w:rsidRPr="00A40D1D" w14:paraId="6E3BE259" w14:textId="77777777" w:rsidTr="007F4E52">
        <w:trPr>
          <w:trHeight w:val="647"/>
        </w:trPr>
        <w:tc>
          <w:tcPr>
            <w:tcW w:w="2040" w:type="dxa"/>
            <w:vMerge/>
            <w:shd w:val="clear" w:color="auto" w:fill="auto"/>
          </w:tcPr>
          <w:p w14:paraId="121A2AFC" w14:textId="77777777" w:rsidR="00742224" w:rsidRPr="00A40D1D" w:rsidRDefault="00742224">
            <w:pPr>
              <w:spacing w:after="0"/>
              <w:jc w:val="left"/>
              <w:rPr>
                <w:rFonts w:cs="Arial"/>
                <w:sz w:val="18"/>
                <w:szCs w:val="18"/>
              </w:rPr>
            </w:pPr>
          </w:p>
        </w:tc>
        <w:tc>
          <w:tcPr>
            <w:tcW w:w="4795" w:type="dxa"/>
            <w:shd w:val="clear" w:color="auto" w:fill="auto"/>
          </w:tcPr>
          <w:p w14:paraId="10EFBD39" w14:textId="77777777" w:rsidR="00742224" w:rsidRPr="00A40D1D" w:rsidRDefault="00742224">
            <w:pPr>
              <w:spacing w:after="0"/>
              <w:jc w:val="left"/>
              <w:rPr>
                <w:rFonts w:cs="Arial"/>
                <w:sz w:val="18"/>
                <w:szCs w:val="18"/>
              </w:rPr>
            </w:pPr>
            <w:r w:rsidRPr="00A40D1D">
              <w:rPr>
                <w:rFonts w:cs="Arial"/>
                <w:sz w:val="18"/>
                <w:szCs w:val="18"/>
              </w:rPr>
              <w:t>No. of cities which have provided inputs to the preparation of national NAMAs</w:t>
            </w:r>
          </w:p>
        </w:tc>
        <w:tc>
          <w:tcPr>
            <w:tcW w:w="1260" w:type="dxa"/>
            <w:shd w:val="clear" w:color="auto" w:fill="auto"/>
          </w:tcPr>
          <w:p w14:paraId="583AE59C"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66876A76"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tcPr>
          <w:p w14:paraId="740C1412"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260" w:type="dxa"/>
          </w:tcPr>
          <w:p w14:paraId="0E6AE343"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533" w:type="dxa"/>
            <w:shd w:val="clear" w:color="auto" w:fill="auto"/>
          </w:tcPr>
          <w:p w14:paraId="359D4A65" w14:textId="77777777" w:rsidR="00742224" w:rsidRPr="00A40D1D" w:rsidRDefault="00742224" w:rsidP="007F4E52">
            <w:pPr>
              <w:spacing w:after="0"/>
              <w:jc w:val="right"/>
              <w:rPr>
                <w:rFonts w:cs="Arial"/>
                <w:sz w:val="18"/>
                <w:szCs w:val="18"/>
              </w:rPr>
            </w:pPr>
            <w:r w:rsidRPr="00A40D1D">
              <w:rPr>
                <w:rFonts w:cs="Arial"/>
                <w:sz w:val="18"/>
                <w:szCs w:val="18"/>
              </w:rPr>
              <w:t>4</w:t>
            </w:r>
          </w:p>
        </w:tc>
      </w:tr>
      <w:tr w:rsidR="00742224" w:rsidRPr="00A40D1D" w14:paraId="7052FFCC" w14:textId="77777777" w:rsidTr="007F4E52">
        <w:trPr>
          <w:trHeight w:val="48"/>
        </w:trPr>
        <w:tc>
          <w:tcPr>
            <w:tcW w:w="2040" w:type="dxa"/>
            <w:shd w:val="clear" w:color="auto" w:fill="auto"/>
            <w:hideMark/>
          </w:tcPr>
          <w:p w14:paraId="0A67727C" w14:textId="77777777" w:rsidR="00742224" w:rsidRPr="00A40D1D" w:rsidRDefault="00742224">
            <w:pPr>
              <w:spacing w:after="0"/>
              <w:jc w:val="left"/>
              <w:rPr>
                <w:rFonts w:cs="Arial"/>
                <w:sz w:val="18"/>
                <w:szCs w:val="18"/>
              </w:rPr>
            </w:pPr>
            <w:r w:rsidRPr="00A40D1D">
              <w:rPr>
                <w:rFonts w:cs="Arial"/>
                <w:sz w:val="18"/>
                <w:szCs w:val="18"/>
              </w:rPr>
              <w:t>Output 2.1.4: Developed and operational monitoring, reporting and verification system for public offset</w:t>
            </w:r>
          </w:p>
        </w:tc>
        <w:tc>
          <w:tcPr>
            <w:tcW w:w="4795" w:type="dxa"/>
            <w:shd w:val="clear" w:color="auto" w:fill="auto"/>
            <w:hideMark/>
          </w:tcPr>
          <w:p w14:paraId="3D9FC628" w14:textId="77777777" w:rsidR="00742224" w:rsidRPr="00A40D1D" w:rsidRDefault="00742224">
            <w:pPr>
              <w:spacing w:after="0"/>
              <w:jc w:val="left"/>
              <w:rPr>
                <w:rFonts w:cs="Arial"/>
                <w:sz w:val="18"/>
                <w:szCs w:val="18"/>
              </w:rPr>
            </w:pPr>
            <w:r w:rsidRPr="00A40D1D">
              <w:rPr>
                <w:rFonts w:cs="Arial"/>
                <w:sz w:val="18"/>
                <w:szCs w:val="18"/>
              </w:rPr>
              <w:t xml:space="preserve">No. of MRV frameworks for specific sectors in the 4 cities developed and institutionalized </w:t>
            </w:r>
          </w:p>
        </w:tc>
        <w:tc>
          <w:tcPr>
            <w:tcW w:w="1260" w:type="dxa"/>
            <w:shd w:val="clear" w:color="auto" w:fill="auto"/>
            <w:hideMark/>
          </w:tcPr>
          <w:p w14:paraId="3581AE78"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4B0F0570"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1A507D58"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260" w:type="dxa"/>
          </w:tcPr>
          <w:p w14:paraId="1CE562C7"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533" w:type="dxa"/>
            <w:shd w:val="clear" w:color="auto" w:fill="auto"/>
            <w:hideMark/>
          </w:tcPr>
          <w:p w14:paraId="270B1C8C" w14:textId="77777777" w:rsidR="00742224" w:rsidRPr="00A40D1D" w:rsidRDefault="00742224" w:rsidP="007F4E52">
            <w:pPr>
              <w:spacing w:after="0"/>
              <w:jc w:val="right"/>
              <w:rPr>
                <w:rFonts w:cs="Arial"/>
                <w:sz w:val="18"/>
                <w:szCs w:val="18"/>
              </w:rPr>
            </w:pPr>
            <w:r w:rsidRPr="00A40D1D">
              <w:rPr>
                <w:rFonts w:cs="Arial"/>
                <w:sz w:val="18"/>
                <w:szCs w:val="18"/>
              </w:rPr>
              <w:t>4</w:t>
            </w:r>
          </w:p>
        </w:tc>
      </w:tr>
      <w:tr w:rsidR="00742224" w:rsidRPr="00A40D1D" w14:paraId="1FD2B839" w14:textId="77777777" w:rsidTr="007F4E52">
        <w:trPr>
          <w:trHeight w:val="215"/>
        </w:trPr>
        <w:tc>
          <w:tcPr>
            <w:tcW w:w="2040" w:type="dxa"/>
            <w:vMerge w:val="restart"/>
            <w:shd w:val="clear" w:color="auto" w:fill="auto"/>
            <w:hideMark/>
          </w:tcPr>
          <w:p w14:paraId="3B2C2640" w14:textId="77777777" w:rsidR="00742224" w:rsidRPr="00A40D1D" w:rsidRDefault="00742224">
            <w:pPr>
              <w:spacing w:after="0"/>
              <w:jc w:val="left"/>
              <w:rPr>
                <w:rFonts w:cs="Arial"/>
                <w:sz w:val="18"/>
                <w:szCs w:val="18"/>
              </w:rPr>
            </w:pPr>
            <w:r w:rsidRPr="00A40D1D">
              <w:rPr>
                <w:rFonts w:cs="Arial"/>
                <w:sz w:val="18"/>
                <w:szCs w:val="18"/>
              </w:rPr>
              <w:t>Output 2.1.5: Designed, developed and conducted training course on Low Carbon Cities</w:t>
            </w:r>
          </w:p>
          <w:p w14:paraId="27C449E1" w14:textId="77777777" w:rsidR="00742224" w:rsidRPr="00A40D1D" w:rsidRDefault="00742224">
            <w:pPr>
              <w:spacing w:after="0"/>
              <w:jc w:val="left"/>
              <w:rPr>
                <w:rFonts w:cs="Arial"/>
                <w:sz w:val="18"/>
                <w:szCs w:val="18"/>
              </w:rPr>
            </w:pPr>
            <w:r w:rsidRPr="00A40D1D">
              <w:rPr>
                <w:rFonts w:cs="Arial"/>
                <w:sz w:val="18"/>
                <w:szCs w:val="18"/>
              </w:rPr>
              <w:t> </w:t>
            </w:r>
          </w:p>
        </w:tc>
        <w:tc>
          <w:tcPr>
            <w:tcW w:w="4795" w:type="dxa"/>
            <w:shd w:val="clear" w:color="auto" w:fill="auto"/>
            <w:hideMark/>
          </w:tcPr>
          <w:p w14:paraId="30531468" w14:textId="77777777" w:rsidR="00742224" w:rsidRPr="00A40D1D" w:rsidRDefault="00742224">
            <w:pPr>
              <w:spacing w:after="0"/>
              <w:jc w:val="left"/>
              <w:rPr>
                <w:rFonts w:cs="Arial"/>
                <w:sz w:val="18"/>
                <w:szCs w:val="18"/>
              </w:rPr>
            </w:pPr>
            <w:r w:rsidRPr="00A40D1D">
              <w:rPr>
                <w:rFonts w:cs="Arial"/>
                <w:sz w:val="18"/>
                <w:szCs w:val="18"/>
              </w:rPr>
              <w:t>No. of trained officers who are actively involved in low carbon planning/decision making/approving/project implementation</w:t>
            </w:r>
          </w:p>
        </w:tc>
        <w:tc>
          <w:tcPr>
            <w:tcW w:w="1260" w:type="dxa"/>
            <w:shd w:val="clear" w:color="auto" w:fill="auto"/>
            <w:hideMark/>
          </w:tcPr>
          <w:p w14:paraId="7E42A12F"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5D2E8C3F" w14:textId="77777777" w:rsidR="00742224" w:rsidRPr="00A40D1D" w:rsidRDefault="00742224" w:rsidP="007F4E52">
            <w:pPr>
              <w:spacing w:after="0"/>
              <w:jc w:val="right"/>
              <w:rPr>
                <w:rFonts w:cs="Arial"/>
                <w:sz w:val="18"/>
                <w:szCs w:val="18"/>
              </w:rPr>
            </w:pPr>
            <w:r w:rsidRPr="00A40D1D">
              <w:rPr>
                <w:rFonts w:cs="Arial"/>
                <w:sz w:val="18"/>
                <w:szCs w:val="18"/>
              </w:rPr>
              <w:t>10</w:t>
            </w:r>
          </w:p>
        </w:tc>
        <w:tc>
          <w:tcPr>
            <w:tcW w:w="1440" w:type="dxa"/>
            <w:shd w:val="clear" w:color="auto" w:fill="auto"/>
            <w:hideMark/>
          </w:tcPr>
          <w:p w14:paraId="5DC7369C" w14:textId="77777777" w:rsidR="00742224" w:rsidRPr="00A40D1D" w:rsidRDefault="00742224" w:rsidP="007F4E52">
            <w:pPr>
              <w:spacing w:after="0"/>
              <w:jc w:val="right"/>
              <w:rPr>
                <w:rFonts w:cs="Arial"/>
                <w:sz w:val="18"/>
                <w:szCs w:val="18"/>
              </w:rPr>
            </w:pPr>
            <w:r w:rsidRPr="00A40D1D">
              <w:rPr>
                <w:rFonts w:cs="Arial"/>
                <w:sz w:val="18"/>
                <w:szCs w:val="18"/>
              </w:rPr>
              <w:t>20</w:t>
            </w:r>
          </w:p>
        </w:tc>
        <w:tc>
          <w:tcPr>
            <w:tcW w:w="1260" w:type="dxa"/>
          </w:tcPr>
          <w:p w14:paraId="3E86E3D3" w14:textId="77777777" w:rsidR="00742224" w:rsidRPr="00A40D1D" w:rsidRDefault="00742224" w:rsidP="007F4E52">
            <w:pPr>
              <w:spacing w:after="0"/>
              <w:jc w:val="right"/>
              <w:rPr>
                <w:rFonts w:cs="Arial"/>
                <w:sz w:val="18"/>
                <w:szCs w:val="18"/>
              </w:rPr>
            </w:pPr>
            <w:r w:rsidRPr="00A40D1D">
              <w:rPr>
                <w:rFonts w:cs="Arial"/>
                <w:sz w:val="18"/>
                <w:szCs w:val="18"/>
              </w:rPr>
              <w:t>30</w:t>
            </w:r>
          </w:p>
        </w:tc>
        <w:tc>
          <w:tcPr>
            <w:tcW w:w="1533" w:type="dxa"/>
            <w:shd w:val="clear" w:color="auto" w:fill="auto"/>
            <w:hideMark/>
          </w:tcPr>
          <w:p w14:paraId="57DEF7BB" w14:textId="77777777" w:rsidR="00742224" w:rsidRPr="00A40D1D" w:rsidRDefault="00742224" w:rsidP="007F4E52">
            <w:pPr>
              <w:spacing w:after="0"/>
              <w:jc w:val="right"/>
              <w:rPr>
                <w:rFonts w:cs="Arial"/>
                <w:sz w:val="18"/>
                <w:szCs w:val="18"/>
              </w:rPr>
            </w:pPr>
            <w:r w:rsidRPr="00A40D1D">
              <w:rPr>
                <w:rFonts w:cs="Arial"/>
                <w:sz w:val="18"/>
                <w:szCs w:val="18"/>
              </w:rPr>
              <w:t>40</w:t>
            </w:r>
          </w:p>
        </w:tc>
      </w:tr>
      <w:tr w:rsidR="00742224" w:rsidRPr="00A40D1D" w14:paraId="6AF82E9F" w14:textId="77777777" w:rsidTr="007F4E52">
        <w:trPr>
          <w:trHeight w:val="675"/>
        </w:trPr>
        <w:tc>
          <w:tcPr>
            <w:tcW w:w="2040" w:type="dxa"/>
            <w:vMerge/>
            <w:shd w:val="clear" w:color="auto" w:fill="auto"/>
            <w:hideMark/>
          </w:tcPr>
          <w:p w14:paraId="71F21CC6" w14:textId="77777777" w:rsidR="00742224" w:rsidRPr="00A40D1D" w:rsidRDefault="00742224">
            <w:pPr>
              <w:spacing w:after="0"/>
              <w:jc w:val="left"/>
              <w:rPr>
                <w:rFonts w:cs="Arial"/>
                <w:sz w:val="18"/>
                <w:szCs w:val="18"/>
              </w:rPr>
            </w:pPr>
          </w:p>
        </w:tc>
        <w:tc>
          <w:tcPr>
            <w:tcW w:w="4795" w:type="dxa"/>
            <w:shd w:val="clear" w:color="auto" w:fill="auto"/>
            <w:hideMark/>
          </w:tcPr>
          <w:p w14:paraId="7046CF5D" w14:textId="77777777" w:rsidR="00742224" w:rsidRPr="00A40D1D" w:rsidRDefault="00742224">
            <w:pPr>
              <w:spacing w:after="0"/>
              <w:jc w:val="left"/>
              <w:rPr>
                <w:rFonts w:cs="Arial"/>
                <w:sz w:val="18"/>
                <w:szCs w:val="18"/>
              </w:rPr>
            </w:pPr>
            <w:r w:rsidRPr="00A40D1D">
              <w:rPr>
                <w:rFonts w:cs="Arial"/>
                <w:sz w:val="18"/>
                <w:szCs w:val="18"/>
              </w:rPr>
              <w:t xml:space="preserve">No. of trained private sector investors/practitioners actively involved in designing, financing and implementation of low carbon projects in cities </w:t>
            </w:r>
          </w:p>
        </w:tc>
        <w:tc>
          <w:tcPr>
            <w:tcW w:w="1260" w:type="dxa"/>
            <w:shd w:val="clear" w:color="auto" w:fill="auto"/>
            <w:hideMark/>
          </w:tcPr>
          <w:p w14:paraId="678E114D"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503AB42D" w14:textId="77777777" w:rsidR="00742224" w:rsidRPr="00A40D1D" w:rsidRDefault="00742224" w:rsidP="007F4E52">
            <w:pPr>
              <w:spacing w:after="0"/>
              <w:jc w:val="right"/>
              <w:rPr>
                <w:rFonts w:cs="Arial"/>
                <w:sz w:val="18"/>
                <w:szCs w:val="18"/>
              </w:rPr>
            </w:pPr>
            <w:r w:rsidRPr="00A40D1D">
              <w:rPr>
                <w:rFonts w:cs="Arial"/>
                <w:sz w:val="18"/>
                <w:szCs w:val="18"/>
              </w:rPr>
              <w:t>10</w:t>
            </w:r>
          </w:p>
        </w:tc>
        <w:tc>
          <w:tcPr>
            <w:tcW w:w="1440" w:type="dxa"/>
            <w:shd w:val="clear" w:color="auto" w:fill="auto"/>
            <w:hideMark/>
          </w:tcPr>
          <w:p w14:paraId="771F1031" w14:textId="77777777" w:rsidR="00742224" w:rsidRPr="00A40D1D" w:rsidRDefault="00742224" w:rsidP="007F4E52">
            <w:pPr>
              <w:spacing w:after="0"/>
              <w:jc w:val="right"/>
              <w:rPr>
                <w:rFonts w:cs="Arial"/>
                <w:sz w:val="18"/>
                <w:szCs w:val="18"/>
              </w:rPr>
            </w:pPr>
            <w:r w:rsidRPr="00A40D1D">
              <w:rPr>
                <w:rFonts w:cs="Arial"/>
                <w:sz w:val="18"/>
                <w:szCs w:val="18"/>
              </w:rPr>
              <w:t>20</w:t>
            </w:r>
          </w:p>
        </w:tc>
        <w:tc>
          <w:tcPr>
            <w:tcW w:w="1260" w:type="dxa"/>
          </w:tcPr>
          <w:p w14:paraId="7DBD0C93" w14:textId="77777777" w:rsidR="00742224" w:rsidRPr="00A40D1D" w:rsidRDefault="00742224" w:rsidP="007F4E52">
            <w:pPr>
              <w:spacing w:after="0"/>
              <w:jc w:val="right"/>
              <w:rPr>
                <w:rFonts w:cs="Arial"/>
                <w:sz w:val="18"/>
                <w:szCs w:val="18"/>
              </w:rPr>
            </w:pPr>
            <w:r w:rsidRPr="00A40D1D">
              <w:rPr>
                <w:rFonts w:cs="Arial"/>
                <w:sz w:val="18"/>
                <w:szCs w:val="18"/>
              </w:rPr>
              <w:t>30</w:t>
            </w:r>
          </w:p>
        </w:tc>
        <w:tc>
          <w:tcPr>
            <w:tcW w:w="1533" w:type="dxa"/>
            <w:shd w:val="clear" w:color="auto" w:fill="auto"/>
            <w:hideMark/>
          </w:tcPr>
          <w:p w14:paraId="58986F71" w14:textId="77777777" w:rsidR="00742224" w:rsidRPr="00A40D1D" w:rsidRDefault="00742224" w:rsidP="007F4E52">
            <w:pPr>
              <w:spacing w:after="0"/>
              <w:jc w:val="right"/>
              <w:rPr>
                <w:rFonts w:cs="Arial"/>
                <w:sz w:val="18"/>
                <w:szCs w:val="18"/>
              </w:rPr>
            </w:pPr>
            <w:r w:rsidRPr="00A40D1D">
              <w:rPr>
                <w:rFonts w:cs="Arial"/>
                <w:sz w:val="18"/>
                <w:szCs w:val="18"/>
              </w:rPr>
              <w:t>40</w:t>
            </w:r>
          </w:p>
        </w:tc>
      </w:tr>
      <w:tr w:rsidR="00742224" w:rsidRPr="00A40D1D" w14:paraId="31DAC703" w14:textId="77777777" w:rsidTr="007F4E52">
        <w:trPr>
          <w:trHeight w:val="450"/>
        </w:trPr>
        <w:tc>
          <w:tcPr>
            <w:tcW w:w="2040" w:type="dxa"/>
            <w:vMerge w:val="restart"/>
            <w:shd w:val="clear" w:color="auto" w:fill="auto"/>
            <w:hideMark/>
          </w:tcPr>
          <w:p w14:paraId="4E216B2B" w14:textId="77777777" w:rsidR="00742224" w:rsidRPr="00A40D1D" w:rsidRDefault="00742224">
            <w:pPr>
              <w:spacing w:after="0"/>
              <w:jc w:val="left"/>
              <w:rPr>
                <w:rFonts w:cs="Arial"/>
                <w:sz w:val="18"/>
                <w:szCs w:val="18"/>
              </w:rPr>
            </w:pPr>
            <w:r w:rsidRPr="00A40D1D">
              <w:rPr>
                <w:rFonts w:cs="Arial"/>
                <w:sz w:val="18"/>
                <w:szCs w:val="18"/>
              </w:rPr>
              <w:t>Output 2.1.6: Expanded and improved Low Carbon Cities Network</w:t>
            </w:r>
          </w:p>
        </w:tc>
        <w:tc>
          <w:tcPr>
            <w:tcW w:w="4795" w:type="dxa"/>
            <w:shd w:val="clear" w:color="auto" w:fill="auto"/>
            <w:hideMark/>
          </w:tcPr>
          <w:p w14:paraId="73192F8D" w14:textId="77777777" w:rsidR="00742224" w:rsidRPr="00A40D1D" w:rsidRDefault="00742224">
            <w:pPr>
              <w:spacing w:after="0"/>
              <w:jc w:val="left"/>
              <w:rPr>
                <w:rFonts w:cs="Arial"/>
                <w:sz w:val="18"/>
                <w:szCs w:val="18"/>
              </w:rPr>
            </w:pPr>
            <w:r w:rsidRPr="00A40D1D">
              <w:rPr>
                <w:rFonts w:cs="Arial"/>
                <w:sz w:val="18"/>
                <w:szCs w:val="18"/>
              </w:rPr>
              <w:t xml:space="preserve">No. of cities that are officially members of the LCC Network </w:t>
            </w:r>
          </w:p>
        </w:tc>
        <w:tc>
          <w:tcPr>
            <w:tcW w:w="1260" w:type="dxa"/>
            <w:shd w:val="clear" w:color="auto" w:fill="auto"/>
            <w:hideMark/>
          </w:tcPr>
          <w:p w14:paraId="284239BF" w14:textId="77777777" w:rsidR="00742224" w:rsidRPr="00A40D1D" w:rsidRDefault="00742224" w:rsidP="007F4E52">
            <w:pPr>
              <w:spacing w:after="0"/>
              <w:jc w:val="right"/>
              <w:rPr>
                <w:rFonts w:cs="Arial"/>
                <w:sz w:val="18"/>
                <w:szCs w:val="18"/>
              </w:rPr>
            </w:pPr>
            <w:r w:rsidRPr="00A40D1D">
              <w:rPr>
                <w:rFonts w:cs="Arial"/>
                <w:sz w:val="18"/>
                <w:szCs w:val="18"/>
              </w:rPr>
              <w:t>16</w:t>
            </w:r>
          </w:p>
        </w:tc>
        <w:tc>
          <w:tcPr>
            <w:tcW w:w="1350" w:type="dxa"/>
          </w:tcPr>
          <w:p w14:paraId="0FAE223E" w14:textId="77777777" w:rsidR="00742224" w:rsidRPr="00A40D1D" w:rsidRDefault="00742224" w:rsidP="007F4E52">
            <w:pPr>
              <w:spacing w:after="0"/>
              <w:jc w:val="right"/>
              <w:rPr>
                <w:rFonts w:cs="Arial"/>
                <w:sz w:val="18"/>
                <w:szCs w:val="18"/>
              </w:rPr>
            </w:pPr>
            <w:r w:rsidRPr="00A40D1D">
              <w:rPr>
                <w:rFonts w:cs="Arial"/>
                <w:sz w:val="18"/>
                <w:szCs w:val="18"/>
              </w:rPr>
              <w:t>20</w:t>
            </w:r>
          </w:p>
        </w:tc>
        <w:tc>
          <w:tcPr>
            <w:tcW w:w="1440" w:type="dxa"/>
            <w:shd w:val="clear" w:color="auto" w:fill="auto"/>
            <w:hideMark/>
          </w:tcPr>
          <w:p w14:paraId="26644D70" w14:textId="77777777" w:rsidR="00742224" w:rsidRPr="00A40D1D" w:rsidRDefault="00742224" w:rsidP="007F4E52">
            <w:pPr>
              <w:spacing w:after="0"/>
              <w:jc w:val="right"/>
              <w:rPr>
                <w:rFonts w:cs="Arial"/>
                <w:sz w:val="18"/>
                <w:szCs w:val="18"/>
              </w:rPr>
            </w:pPr>
            <w:r w:rsidRPr="00A40D1D">
              <w:rPr>
                <w:rFonts w:cs="Arial"/>
                <w:sz w:val="18"/>
                <w:szCs w:val="18"/>
              </w:rPr>
              <w:t>24</w:t>
            </w:r>
          </w:p>
        </w:tc>
        <w:tc>
          <w:tcPr>
            <w:tcW w:w="1260" w:type="dxa"/>
          </w:tcPr>
          <w:p w14:paraId="70FB7BE7" w14:textId="77777777" w:rsidR="00742224" w:rsidRPr="00A40D1D" w:rsidRDefault="00742224" w:rsidP="007F4E52">
            <w:pPr>
              <w:spacing w:after="0"/>
              <w:jc w:val="right"/>
              <w:rPr>
                <w:rFonts w:cs="Arial"/>
                <w:sz w:val="18"/>
                <w:szCs w:val="18"/>
              </w:rPr>
            </w:pPr>
            <w:r w:rsidRPr="00A40D1D">
              <w:rPr>
                <w:rFonts w:cs="Arial"/>
                <w:sz w:val="18"/>
                <w:szCs w:val="18"/>
              </w:rPr>
              <w:t>28</w:t>
            </w:r>
          </w:p>
        </w:tc>
        <w:tc>
          <w:tcPr>
            <w:tcW w:w="1533" w:type="dxa"/>
            <w:shd w:val="clear" w:color="auto" w:fill="auto"/>
            <w:hideMark/>
          </w:tcPr>
          <w:p w14:paraId="7ACD5249" w14:textId="77777777" w:rsidR="00742224" w:rsidRPr="00A40D1D" w:rsidRDefault="00742224" w:rsidP="007F4E52">
            <w:pPr>
              <w:spacing w:after="0"/>
              <w:jc w:val="right"/>
              <w:rPr>
                <w:rFonts w:cs="Arial"/>
                <w:sz w:val="18"/>
                <w:szCs w:val="18"/>
              </w:rPr>
            </w:pPr>
            <w:r w:rsidRPr="00A40D1D">
              <w:rPr>
                <w:rFonts w:cs="Arial"/>
                <w:sz w:val="18"/>
                <w:szCs w:val="18"/>
              </w:rPr>
              <w:t>32</w:t>
            </w:r>
          </w:p>
        </w:tc>
      </w:tr>
      <w:tr w:rsidR="00742224" w:rsidRPr="00A40D1D" w14:paraId="0E0FEE49" w14:textId="77777777" w:rsidTr="007F4E52">
        <w:trPr>
          <w:trHeight w:val="602"/>
        </w:trPr>
        <w:tc>
          <w:tcPr>
            <w:tcW w:w="2040" w:type="dxa"/>
            <w:vMerge/>
            <w:shd w:val="clear" w:color="auto" w:fill="auto"/>
          </w:tcPr>
          <w:p w14:paraId="311187BF" w14:textId="77777777" w:rsidR="00742224" w:rsidRPr="00A40D1D" w:rsidRDefault="00742224">
            <w:pPr>
              <w:spacing w:after="0"/>
              <w:jc w:val="left"/>
              <w:rPr>
                <w:rFonts w:cs="Arial"/>
                <w:sz w:val="18"/>
                <w:szCs w:val="18"/>
              </w:rPr>
            </w:pPr>
          </w:p>
        </w:tc>
        <w:tc>
          <w:tcPr>
            <w:tcW w:w="4795" w:type="dxa"/>
            <w:shd w:val="clear" w:color="auto" w:fill="auto"/>
          </w:tcPr>
          <w:p w14:paraId="08917312" w14:textId="77777777" w:rsidR="00742224" w:rsidRPr="00A40D1D" w:rsidRDefault="00742224">
            <w:pPr>
              <w:spacing w:after="0"/>
              <w:jc w:val="left"/>
              <w:rPr>
                <w:rFonts w:cs="Arial"/>
                <w:sz w:val="18"/>
                <w:szCs w:val="18"/>
              </w:rPr>
            </w:pPr>
            <w:r w:rsidRPr="00A40D1D">
              <w:rPr>
                <w:rFonts w:cs="Arial"/>
                <w:sz w:val="18"/>
                <w:szCs w:val="18"/>
              </w:rPr>
              <w:t>No. of national and international events in which the results of the project and experiences of cities on low carbon investments have been shared</w:t>
            </w:r>
          </w:p>
        </w:tc>
        <w:tc>
          <w:tcPr>
            <w:tcW w:w="1260" w:type="dxa"/>
            <w:shd w:val="clear" w:color="auto" w:fill="auto"/>
          </w:tcPr>
          <w:p w14:paraId="4EF8345B"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22FD7774" w14:textId="77777777" w:rsidR="00742224" w:rsidRPr="00A40D1D" w:rsidRDefault="00742224" w:rsidP="007F4E52">
            <w:pPr>
              <w:spacing w:after="0"/>
              <w:jc w:val="right"/>
              <w:rPr>
                <w:rFonts w:cs="Arial"/>
                <w:sz w:val="18"/>
                <w:szCs w:val="18"/>
              </w:rPr>
            </w:pPr>
            <w:r w:rsidRPr="00A40D1D">
              <w:rPr>
                <w:rFonts w:cs="Arial"/>
                <w:sz w:val="18"/>
                <w:szCs w:val="18"/>
              </w:rPr>
              <w:t>at least 2 per year</w:t>
            </w:r>
          </w:p>
        </w:tc>
        <w:tc>
          <w:tcPr>
            <w:tcW w:w="1440" w:type="dxa"/>
            <w:shd w:val="clear" w:color="auto" w:fill="auto"/>
          </w:tcPr>
          <w:p w14:paraId="70DC624C" w14:textId="77777777" w:rsidR="00742224" w:rsidRPr="00A40D1D" w:rsidRDefault="00742224" w:rsidP="007F4E52">
            <w:pPr>
              <w:spacing w:after="0"/>
              <w:jc w:val="right"/>
              <w:rPr>
                <w:rFonts w:cs="Arial"/>
                <w:sz w:val="18"/>
                <w:szCs w:val="18"/>
              </w:rPr>
            </w:pPr>
            <w:r w:rsidRPr="00A40D1D">
              <w:rPr>
                <w:rFonts w:cs="Arial"/>
                <w:sz w:val="18"/>
                <w:szCs w:val="18"/>
              </w:rPr>
              <w:t>at least 2 per year</w:t>
            </w:r>
          </w:p>
        </w:tc>
        <w:tc>
          <w:tcPr>
            <w:tcW w:w="1260" w:type="dxa"/>
          </w:tcPr>
          <w:p w14:paraId="51B3F08C" w14:textId="77777777" w:rsidR="00742224" w:rsidRPr="00A40D1D" w:rsidRDefault="00742224" w:rsidP="007F4E52">
            <w:pPr>
              <w:spacing w:after="0"/>
              <w:jc w:val="right"/>
              <w:rPr>
                <w:rFonts w:cs="Arial"/>
                <w:sz w:val="18"/>
                <w:szCs w:val="18"/>
              </w:rPr>
            </w:pPr>
            <w:r w:rsidRPr="00A40D1D">
              <w:rPr>
                <w:rFonts w:cs="Arial"/>
                <w:sz w:val="18"/>
                <w:szCs w:val="18"/>
              </w:rPr>
              <w:t>at least 2 per year</w:t>
            </w:r>
          </w:p>
        </w:tc>
        <w:tc>
          <w:tcPr>
            <w:tcW w:w="1533" w:type="dxa"/>
            <w:shd w:val="clear" w:color="auto" w:fill="auto"/>
          </w:tcPr>
          <w:p w14:paraId="7F201D45" w14:textId="77777777" w:rsidR="00742224" w:rsidRPr="00A40D1D" w:rsidRDefault="00742224" w:rsidP="007F4E52">
            <w:pPr>
              <w:spacing w:after="0"/>
              <w:jc w:val="right"/>
              <w:rPr>
                <w:rFonts w:cs="Arial"/>
                <w:sz w:val="18"/>
                <w:szCs w:val="18"/>
              </w:rPr>
            </w:pPr>
            <w:r w:rsidRPr="00A40D1D">
              <w:rPr>
                <w:rFonts w:cs="Arial"/>
                <w:sz w:val="18"/>
                <w:szCs w:val="18"/>
              </w:rPr>
              <w:t>at least 2 per year</w:t>
            </w:r>
          </w:p>
        </w:tc>
      </w:tr>
      <w:tr w:rsidR="00742224" w:rsidRPr="00A40D1D" w14:paraId="4E82879F" w14:textId="77777777" w:rsidTr="007F4E52">
        <w:trPr>
          <w:trHeight w:val="314"/>
        </w:trPr>
        <w:tc>
          <w:tcPr>
            <w:tcW w:w="2040" w:type="dxa"/>
            <w:vMerge w:val="restart"/>
            <w:shd w:val="clear" w:color="auto" w:fill="auto"/>
            <w:hideMark/>
          </w:tcPr>
          <w:p w14:paraId="143510B5" w14:textId="77777777" w:rsidR="00742224" w:rsidRPr="00A40D1D" w:rsidRDefault="00742224">
            <w:pPr>
              <w:spacing w:after="0"/>
              <w:jc w:val="left"/>
              <w:rPr>
                <w:rFonts w:cs="Arial"/>
                <w:sz w:val="18"/>
                <w:szCs w:val="18"/>
              </w:rPr>
            </w:pPr>
            <w:r w:rsidRPr="00A40D1D">
              <w:rPr>
                <w:rFonts w:cs="Arial"/>
                <w:sz w:val="18"/>
                <w:szCs w:val="18"/>
              </w:rPr>
              <w:t>Output 2.1.7: Designed, developed and implemented awareness campaign on climate change and low carbon developments for  citizens of cities using modern (social) media</w:t>
            </w:r>
          </w:p>
        </w:tc>
        <w:tc>
          <w:tcPr>
            <w:tcW w:w="4795" w:type="dxa"/>
            <w:shd w:val="clear" w:color="auto" w:fill="auto"/>
            <w:hideMark/>
          </w:tcPr>
          <w:p w14:paraId="52CEAD58" w14:textId="77777777" w:rsidR="00742224" w:rsidRPr="00A40D1D" w:rsidRDefault="00742224">
            <w:pPr>
              <w:spacing w:after="0"/>
              <w:jc w:val="left"/>
              <w:rPr>
                <w:rFonts w:cs="Arial"/>
                <w:sz w:val="18"/>
                <w:szCs w:val="18"/>
              </w:rPr>
            </w:pPr>
            <w:r w:rsidRPr="00A40D1D">
              <w:rPr>
                <w:rFonts w:cs="Arial"/>
                <w:sz w:val="18"/>
                <w:szCs w:val="18"/>
              </w:rPr>
              <w:t xml:space="preserve">No. of communication products on successful low carbon investments and activities in cities disseminated </w:t>
            </w:r>
          </w:p>
        </w:tc>
        <w:tc>
          <w:tcPr>
            <w:tcW w:w="1260" w:type="dxa"/>
            <w:shd w:val="clear" w:color="auto" w:fill="auto"/>
            <w:hideMark/>
          </w:tcPr>
          <w:p w14:paraId="5DDCEEA5"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7FBC1C6F" w14:textId="77777777" w:rsidR="00742224" w:rsidRPr="00A40D1D" w:rsidRDefault="00742224" w:rsidP="007F4E52">
            <w:pPr>
              <w:spacing w:after="0"/>
              <w:jc w:val="right"/>
              <w:rPr>
                <w:rFonts w:cs="Arial"/>
                <w:sz w:val="18"/>
                <w:szCs w:val="18"/>
              </w:rPr>
            </w:pPr>
            <w:r w:rsidRPr="00A40D1D">
              <w:rPr>
                <w:rFonts w:cs="Arial"/>
                <w:sz w:val="18"/>
                <w:szCs w:val="18"/>
              </w:rPr>
              <w:t>at least 2 per year</w:t>
            </w:r>
          </w:p>
        </w:tc>
        <w:tc>
          <w:tcPr>
            <w:tcW w:w="1440" w:type="dxa"/>
            <w:shd w:val="clear" w:color="auto" w:fill="auto"/>
            <w:hideMark/>
          </w:tcPr>
          <w:p w14:paraId="6E9BCF20" w14:textId="77777777" w:rsidR="00742224" w:rsidRPr="00A40D1D" w:rsidRDefault="00742224" w:rsidP="007F4E52">
            <w:pPr>
              <w:spacing w:after="0"/>
              <w:jc w:val="right"/>
              <w:rPr>
                <w:rFonts w:cs="Arial"/>
                <w:sz w:val="18"/>
                <w:szCs w:val="18"/>
              </w:rPr>
            </w:pPr>
            <w:r w:rsidRPr="00A40D1D">
              <w:rPr>
                <w:rFonts w:cs="Arial"/>
                <w:sz w:val="18"/>
                <w:szCs w:val="18"/>
              </w:rPr>
              <w:t>at least 2 per year</w:t>
            </w:r>
          </w:p>
        </w:tc>
        <w:tc>
          <w:tcPr>
            <w:tcW w:w="1260" w:type="dxa"/>
          </w:tcPr>
          <w:p w14:paraId="6A65E1C1" w14:textId="77777777" w:rsidR="00742224" w:rsidRPr="00A40D1D" w:rsidRDefault="00742224" w:rsidP="007F4E52">
            <w:pPr>
              <w:spacing w:after="0"/>
              <w:jc w:val="right"/>
              <w:rPr>
                <w:rFonts w:cs="Arial"/>
                <w:sz w:val="18"/>
                <w:szCs w:val="18"/>
              </w:rPr>
            </w:pPr>
            <w:r w:rsidRPr="00A40D1D">
              <w:rPr>
                <w:rFonts w:cs="Arial"/>
                <w:sz w:val="18"/>
                <w:szCs w:val="18"/>
              </w:rPr>
              <w:t>at least 2 per year</w:t>
            </w:r>
          </w:p>
        </w:tc>
        <w:tc>
          <w:tcPr>
            <w:tcW w:w="1533" w:type="dxa"/>
            <w:shd w:val="clear" w:color="auto" w:fill="auto"/>
            <w:hideMark/>
          </w:tcPr>
          <w:p w14:paraId="61928EF0" w14:textId="77777777" w:rsidR="00742224" w:rsidRPr="00A40D1D" w:rsidRDefault="00742224" w:rsidP="007F4E52">
            <w:pPr>
              <w:spacing w:after="0"/>
              <w:jc w:val="right"/>
              <w:rPr>
                <w:rFonts w:cs="Arial"/>
                <w:sz w:val="18"/>
                <w:szCs w:val="18"/>
              </w:rPr>
            </w:pPr>
            <w:r w:rsidRPr="00A40D1D">
              <w:rPr>
                <w:rFonts w:cs="Arial"/>
                <w:sz w:val="18"/>
                <w:szCs w:val="18"/>
              </w:rPr>
              <w:t>at least 2 per year</w:t>
            </w:r>
          </w:p>
        </w:tc>
      </w:tr>
      <w:tr w:rsidR="00742224" w:rsidRPr="00A40D1D" w14:paraId="041FB3DD" w14:textId="77777777" w:rsidTr="007F4E52">
        <w:trPr>
          <w:trHeight w:val="450"/>
        </w:trPr>
        <w:tc>
          <w:tcPr>
            <w:tcW w:w="2040" w:type="dxa"/>
            <w:vMerge/>
            <w:shd w:val="clear" w:color="auto" w:fill="auto"/>
            <w:hideMark/>
          </w:tcPr>
          <w:p w14:paraId="0099B0F6" w14:textId="77777777" w:rsidR="00742224" w:rsidRPr="00A40D1D" w:rsidRDefault="00742224">
            <w:pPr>
              <w:spacing w:after="0"/>
              <w:jc w:val="left"/>
              <w:rPr>
                <w:rFonts w:cs="Arial"/>
                <w:sz w:val="18"/>
                <w:szCs w:val="18"/>
              </w:rPr>
            </w:pPr>
          </w:p>
        </w:tc>
        <w:tc>
          <w:tcPr>
            <w:tcW w:w="4795" w:type="dxa"/>
            <w:shd w:val="clear" w:color="auto" w:fill="auto"/>
            <w:hideMark/>
          </w:tcPr>
          <w:p w14:paraId="23268ACF" w14:textId="77777777" w:rsidR="00742224" w:rsidRPr="00A40D1D" w:rsidRDefault="00742224">
            <w:pPr>
              <w:spacing w:after="0"/>
              <w:jc w:val="left"/>
              <w:rPr>
                <w:rFonts w:cs="Arial"/>
                <w:sz w:val="18"/>
                <w:szCs w:val="18"/>
              </w:rPr>
            </w:pPr>
            <w:r w:rsidRPr="00A40D1D">
              <w:rPr>
                <w:rFonts w:cs="Arial"/>
                <w:sz w:val="18"/>
                <w:szCs w:val="18"/>
              </w:rPr>
              <w:t xml:space="preserve">No. of lessons learned reports/best practice examples published </w:t>
            </w:r>
          </w:p>
        </w:tc>
        <w:tc>
          <w:tcPr>
            <w:tcW w:w="1260" w:type="dxa"/>
            <w:shd w:val="clear" w:color="auto" w:fill="auto"/>
            <w:hideMark/>
          </w:tcPr>
          <w:p w14:paraId="18A7FEF2"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7FEC3D6C" w14:textId="77777777" w:rsidR="00742224" w:rsidRPr="00A40D1D" w:rsidRDefault="00742224" w:rsidP="007F4E52">
            <w:pPr>
              <w:spacing w:after="0"/>
              <w:jc w:val="right"/>
              <w:rPr>
                <w:rFonts w:cs="Arial"/>
                <w:sz w:val="18"/>
                <w:szCs w:val="18"/>
              </w:rPr>
            </w:pPr>
            <w:r w:rsidRPr="00A40D1D">
              <w:rPr>
                <w:rFonts w:cs="Arial"/>
                <w:sz w:val="18"/>
                <w:szCs w:val="18"/>
              </w:rPr>
              <w:t>1</w:t>
            </w:r>
          </w:p>
        </w:tc>
        <w:tc>
          <w:tcPr>
            <w:tcW w:w="1440" w:type="dxa"/>
            <w:shd w:val="clear" w:color="auto" w:fill="auto"/>
            <w:hideMark/>
          </w:tcPr>
          <w:p w14:paraId="24FD66F0"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260" w:type="dxa"/>
          </w:tcPr>
          <w:p w14:paraId="2862C973" w14:textId="77777777" w:rsidR="00742224" w:rsidRPr="00A40D1D" w:rsidRDefault="00742224" w:rsidP="007F4E52">
            <w:pPr>
              <w:spacing w:after="0"/>
              <w:jc w:val="right"/>
              <w:rPr>
                <w:rFonts w:cs="Arial"/>
                <w:sz w:val="18"/>
                <w:szCs w:val="18"/>
              </w:rPr>
            </w:pPr>
            <w:r w:rsidRPr="00A40D1D">
              <w:rPr>
                <w:rFonts w:cs="Arial"/>
                <w:sz w:val="18"/>
                <w:szCs w:val="18"/>
              </w:rPr>
              <w:t>4</w:t>
            </w:r>
          </w:p>
        </w:tc>
        <w:tc>
          <w:tcPr>
            <w:tcW w:w="1533" w:type="dxa"/>
            <w:shd w:val="clear" w:color="auto" w:fill="auto"/>
            <w:hideMark/>
          </w:tcPr>
          <w:p w14:paraId="70D70675" w14:textId="77777777" w:rsidR="00742224" w:rsidRPr="00A40D1D" w:rsidRDefault="00742224" w:rsidP="007F4E52">
            <w:pPr>
              <w:spacing w:after="0"/>
              <w:jc w:val="right"/>
              <w:rPr>
                <w:rFonts w:cs="Arial"/>
                <w:sz w:val="18"/>
                <w:szCs w:val="18"/>
              </w:rPr>
            </w:pPr>
            <w:r w:rsidRPr="00A40D1D">
              <w:rPr>
                <w:rFonts w:cs="Arial"/>
                <w:sz w:val="18"/>
                <w:szCs w:val="18"/>
              </w:rPr>
              <w:t>6</w:t>
            </w:r>
          </w:p>
        </w:tc>
      </w:tr>
      <w:tr w:rsidR="00742224" w:rsidRPr="00A40D1D" w14:paraId="4885A029" w14:textId="77777777" w:rsidTr="007F4E52">
        <w:trPr>
          <w:trHeight w:val="242"/>
        </w:trPr>
        <w:tc>
          <w:tcPr>
            <w:tcW w:w="2040" w:type="dxa"/>
            <w:vMerge/>
            <w:shd w:val="clear" w:color="auto" w:fill="auto"/>
            <w:hideMark/>
          </w:tcPr>
          <w:p w14:paraId="4F43D46A" w14:textId="77777777" w:rsidR="00742224" w:rsidRPr="00A40D1D" w:rsidRDefault="00742224">
            <w:pPr>
              <w:spacing w:after="0"/>
              <w:jc w:val="left"/>
              <w:rPr>
                <w:rFonts w:cs="Arial"/>
                <w:sz w:val="18"/>
                <w:szCs w:val="18"/>
              </w:rPr>
            </w:pPr>
          </w:p>
        </w:tc>
        <w:tc>
          <w:tcPr>
            <w:tcW w:w="4795" w:type="dxa"/>
            <w:shd w:val="clear" w:color="auto" w:fill="auto"/>
            <w:hideMark/>
          </w:tcPr>
          <w:p w14:paraId="7838CA02" w14:textId="77777777" w:rsidR="00742224" w:rsidRPr="00A40D1D" w:rsidRDefault="00742224">
            <w:pPr>
              <w:spacing w:after="0"/>
              <w:jc w:val="left"/>
              <w:rPr>
                <w:rFonts w:cs="Arial"/>
                <w:sz w:val="18"/>
                <w:szCs w:val="18"/>
              </w:rPr>
            </w:pPr>
            <w:r w:rsidRPr="00A40D1D">
              <w:rPr>
                <w:rFonts w:cs="Arial"/>
                <w:sz w:val="18"/>
                <w:szCs w:val="18"/>
              </w:rPr>
              <w:t>No. of infographics/video/audio clips prepared, produced and disseminated for modern (social) media and community radio</w:t>
            </w:r>
          </w:p>
        </w:tc>
        <w:tc>
          <w:tcPr>
            <w:tcW w:w="1260" w:type="dxa"/>
            <w:shd w:val="clear" w:color="auto" w:fill="auto"/>
            <w:hideMark/>
          </w:tcPr>
          <w:p w14:paraId="35AAB752"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7147A3B8"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440" w:type="dxa"/>
            <w:shd w:val="clear" w:color="auto" w:fill="auto"/>
            <w:hideMark/>
          </w:tcPr>
          <w:p w14:paraId="6460CF5D" w14:textId="77777777" w:rsidR="00742224" w:rsidRPr="00A40D1D" w:rsidRDefault="00742224" w:rsidP="007F4E52">
            <w:pPr>
              <w:spacing w:after="0"/>
              <w:jc w:val="right"/>
              <w:rPr>
                <w:rFonts w:cs="Arial"/>
                <w:sz w:val="18"/>
                <w:szCs w:val="18"/>
              </w:rPr>
            </w:pPr>
            <w:r w:rsidRPr="00A40D1D">
              <w:rPr>
                <w:rFonts w:cs="Arial"/>
                <w:sz w:val="18"/>
                <w:szCs w:val="18"/>
              </w:rPr>
              <w:t>2</w:t>
            </w:r>
          </w:p>
        </w:tc>
        <w:tc>
          <w:tcPr>
            <w:tcW w:w="1260" w:type="dxa"/>
          </w:tcPr>
          <w:p w14:paraId="710016FF" w14:textId="77777777" w:rsidR="00742224" w:rsidRPr="00A40D1D" w:rsidRDefault="00742224" w:rsidP="007F4E52">
            <w:pPr>
              <w:spacing w:after="0"/>
              <w:jc w:val="right"/>
              <w:rPr>
                <w:rFonts w:cs="Arial"/>
                <w:sz w:val="18"/>
                <w:szCs w:val="18"/>
              </w:rPr>
            </w:pPr>
            <w:r w:rsidRPr="00A40D1D">
              <w:rPr>
                <w:rFonts w:cs="Arial"/>
                <w:sz w:val="18"/>
                <w:szCs w:val="18"/>
              </w:rPr>
              <w:t>4</w:t>
            </w:r>
          </w:p>
        </w:tc>
        <w:tc>
          <w:tcPr>
            <w:tcW w:w="1533" w:type="dxa"/>
            <w:shd w:val="clear" w:color="auto" w:fill="auto"/>
            <w:hideMark/>
          </w:tcPr>
          <w:p w14:paraId="2B7F2A47" w14:textId="77777777" w:rsidR="00742224" w:rsidRPr="00A40D1D" w:rsidRDefault="00742224" w:rsidP="007F4E52">
            <w:pPr>
              <w:spacing w:after="0"/>
              <w:jc w:val="right"/>
              <w:rPr>
                <w:rFonts w:cs="Arial"/>
                <w:sz w:val="18"/>
                <w:szCs w:val="18"/>
              </w:rPr>
            </w:pPr>
            <w:r w:rsidRPr="00A40D1D">
              <w:rPr>
                <w:rFonts w:cs="Arial"/>
                <w:sz w:val="18"/>
                <w:szCs w:val="18"/>
              </w:rPr>
              <w:t>6</w:t>
            </w:r>
          </w:p>
        </w:tc>
      </w:tr>
      <w:tr w:rsidR="00742224" w:rsidRPr="00A40D1D" w14:paraId="28C1F639" w14:textId="77777777" w:rsidTr="007F4E52">
        <w:trPr>
          <w:trHeight w:val="242"/>
        </w:trPr>
        <w:tc>
          <w:tcPr>
            <w:tcW w:w="2040" w:type="dxa"/>
            <w:vMerge/>
            <w:shd w:val="clear" w:color="auto" w:fill="auto"/>
            <w:hideMark/>
          </w:tcPr>
          <w:p w14:paraId="495E31D7" w14:textId="77777777" w:rsidR="00742224" w:rsidRPr="00A40D1D" w:rsidRDefault="00742224">
            <w:pPr>
              <w:spacing w:after="0"/>
              <w:jc w:val="left"/>
              <w:rPr>
                <w:rFonts w:cs="Arial"/>
                <w:sz w:val="18"/>
                <w:szCs w:val="18"/>
              </w:rPr>
            </w:pPr>
          </w:p>
        </w:tc>
        <w:tc>
          <w:tcPr>
            <w:tcW w:w="4795" w:type="dxa"/>
            <w:shd w:val="clear" w:color="auto" w:fill="auto"/>
            <w:hideMark/>
          </w:tcPr>
          <w:p w14:paraId="3DAAE2FE" w14:textId="77777777" w:rsidR="00742224" w:rsidRPr="00A40D1D" w:rsidRDefault="00742224">
            <w:pPr>
              <w:spacing w:after="0"/>
              <w:jc w:val="left"/>
              <w:rPr>
                <w:rFonts w:cs="Arial"/>
                <w:sz w:val="18"/>
                <w:szCs w:val="18"/>
              </w:rPr>
            </w:pPr>
            <w:r w:rsidRPr="00A40D1D">
              <w:rPr>
                <w:rFonts w:cs="Arial"/>
                <w:sz w:val="18"/>
                <w:szCs w:val="18"/>
              </w:rPr>
              <w:t xml:space="preserve">No. of audience reached with awareness campaigns in cities </w:t>
            </w:r>
          </w:p>
        </w:tc>
        <w:tc>
          <w:tcPr>
            <w:tcW w:w="1260" w:type="dxa"/>
            <w:shd w:val="clear" w:color="auto" w:fill="auto"/>
            <w:hideMark/>
          </w:tcPr>
          <w:p w14:paraId="5FD2F49A" w14:textId="77777777" w:rsidR="00742224" w:rsidRPr="00A40D1D" w:rsidRDefault="00742224" w:rsidP="007F4E52">
            <w:pPr>
              <w:spacing w:after="0"/>
              <w:jc w:val="right"/>
              <w:rPr>
                <w:rFonts w:cs="Arial"/>
                <w:sz w:val="18"/>
                <w:szCs w:val="18"/>
              </w:rPr>
            </w:pPr>
            <w:r w:rsidRPr="00A40D1D">
              <w:rPr>
                <w:rFonts w:cs="Arial"/>
                <w:sz w:val="18"/>
                <w:szCs w:val="18"/>
              </w:rPr>
              <w:t>0</w:t>
            </w:r>
          </w:p>
        </w:tc>
        <w:tc>
          <w:tcPr>
            <w:tcW w:w="1350" w:type="dxa"/>
          </w:tcPr>
          <w:p w14:paraId="3AFE98FA" w14:textId="77777777" w:rsidR="00742224" w:rsidRPr="00A40D1D" w:rsidRDefault="00742224" w:rsidP="007F4E52">
            <w:pPr>
              <w:spacing w:after="0"/>
              <w:jc w:val="right"/>
              <w:rPr>
                <w:rFonts w:cs="Arial"/>
                <w:sz w:val="18"/>
                <w:szCs w:val="18"/>
              </w:rPr>
            </w:pPr>
            <w:r w:rsidRPr="00A40D1D">
              <w:rPr>
                <w:rFonts w:cs="Arial"/>
                <w:sz w:val="18"/>
                <w:szCs w:val="18"/>
              </w:rPr>
              <w:t>2,000</w:t>
            </w:r>
          </w:p>
        </w:tc>
        <w:tc>
          <w:tcPr>
            <w:tcW w:w="1440" w:type="dxa"/>
            <w:shd w:val="clear" w:color="auto" w:fill="auto"/>
            <w:hideMark/>
          </w:tcPr>
          <w:p w14:paraId="543F9146" w14:textId="77777777" w:rsidR="00742224" w:rsidRPr="00A40D1D" w:rsidRDefault="00742224" w:rsidP="007F4E52">
            <w:pPr>
              <w:spacing w:after="0"/>
              <w:jc w:val="right"/>
              <w:rPr>
                <w:rFonts w:cs="Arial"/>
                <w:sz w:val="18"/>
                <w:szCs w:val="18"/>
              </w:rPr>
            </w:pPr>
            <w:r w:rsidRPr="00A40D1D">
              <w:rPr>
                <w:rFonts w:cs="Arial"/>
                <w:sz w:val="18"/>
                <w:szCs w:val="18"/>
              </w:rPr>
              <w:t>10,000</w:t>
            </w:r>
          </w:p>
        </w:tc>
        <w:tc>
          <w:tcPr>
            <w:tcW w:w="1260" w:type="dxa"/>
          </w:tcPr>
          <w:p w14:paraId="25B51E32" w14:textId="77777777" w:rsidR="00742224" w:rsidRPr="00A40D1D" w:rsidRDefault="00742224" w:rsidP="007F4E52">
            <w:pPr>
              <w:spacing w:after="0"/>
              <w:jc w:val="right"/>
              <w:rPr>
                <w:rFonts w:cs="Arial"/>
                <w:sz w:val="18"/>
                <w:szCs w:val="18"/>
              </w:rPr>
            </w:pPr>
            <w:r w:rsidRPr="00A40D1D">
              <w:rPr>
                <w:rFonts w:cs="Arial"/>
                <w:sz w:val="18"/>
                <w:szCs w:val="18"/>
              </w:rPr>
              <w:t>20,000</w:t>
            </w:r>
          </w:p>
        </w:tc>
        <w:tc>
          <w:tcPr>
            <w:tcW w:w="1533" w:type="dxa"/>
            <w:shd w:val="clear" w:color="auto" w:fill="auto"/>
            <w:hideMark/>
          </w:tcPr>
          <w:p w14:paraId="30542FFE" w14:textId="77777777" w:rsidR="00742224" w:rsidRPr="00A40D1D" w:rsidRDefault="00742224" w:rsidP="007F4E52">
            <w:pPr>
              <w:spacing w:after="0"/>
              <w:jc w:val="right"/>
              <w:rPr>
                <w:rFonts w:cs="Arial"/>
                <w:sz w:val="18"/>
                <w:szCs w:val="18"/>
              </w:rPr>
            </w:pPr>
            <w:r w:rsidRPr="00A40D1D">
              <w:rPr>
                <w:rFonts w:cs="Arial"/>
                <w:sz w:val="18"/>
                <w:szCs w:val="18"/>
              </w:rPr>
              <w:t>40,000</w:t>
            </w:r>
          </w:p>
        </w:tc>
      </w:tr>
    </w:tbl>
    <w:p w14:paraId="340F9F1B" w14:textId="77777777" w:rsidR="00742224" w:rsidRDefault="00742224" w:rsidP="00117C6E">
      <w:pPr>
        <w:spacing w:after="0"/>
      </w:pPr>
    </w:p>
    <w:p w14:paraId="5657A3B4" w14:textId="77777777" w:rsidR="00742224" w:rsidRDefault="00742224" w:rsidP="00117C6E">
      <w:pPr>
        <w:spacing w:after="0"/>
      </w:pPr>
    </w:p>
    <w:p w14:paraId="7B300282" w14:textId="77777777" w:rsidR="00742224" w:rsidRDefault="00742224" w:rsidP="00117C6E">
      <w:pPr>
        <w:spacing w:after="0"/>
      </w:pPr>
    </w:p>
    <w:bookmarkEnd w:id="98"/>
    <w:p w14:paraId="7BDD386C" w14:textId="77777777" w:rsidR="00332B2A" w:rsidRPr="00370B0C" w:rsidRDefault="00332B2A" w:rsidP="00117C6E">
      <w:pPr>
        <w:spacing w:after="0"/>
        <w:rPr>
          <w:rFonts w:cs="Arial"/>
          <w:sz w:val="18"/>
          <w:szCs w:val="18"/>
        </w:rPr>
      </w:pPr>
    </w:p>
    <w:p w14:paraId="70CA8988" w14:textId="639B2949" w:rsidR="00031694" w:rsidRPr="00442000" w:rsidRDefault="00031694" w:rsidP="00117C6E">
      <w:pPr>
        <w:spacing w:after="0"/>
        <w:rPr>
          <w:rFonts w:cs="Arial"/>
          <w:sz w:val="18"/>
          <w:szCs w:val="18"/>
        </w:rPr>
      </w:pPr>
      <w:bookmarkStart w:id="99" w:name="_GoBack"/>
      <w:bookmarkEnd w:id="99"/>
    </w:p>
    <w:sectPr w:rsidR="00031694" w:rsidRPr="00442000" w:rsidSect="00871DA5">
      <w:type w:val="continuous"/>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E19F7B" w14:textId="77777777" w:rsidR="00753D7C" w:rsidRDefault="00753D7C">
      <w:r>
        <w:separator/>
      </w:r>
    </w:p>
  </w:endnote>
  <w:endnote w:type="continuationSeparator" w:id="0">
    <w:p w14:paraId="50CEBDDE" w14:textId="77777777" w:rsidR="00753D7C" w:rsidRDefault="00753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
    <w:panose1 w:val="00000000000000000000"/>
    <w:charset w:val="80"/>
    <w:family w:val="auto"/>
    <w:notTrueType/>
    <w:pitch w:val="variable"/>
    <w:sig w:usb0="00000001" w:usb1="08070000" w:usb2="00000010" w:usb3="00000000" w:csb0="00020000"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Arial (W1)">
    <w:altName w:val="Arial"/>
    <w:charset w:val="00"/>
    <w:family w:val="swiss"/>
    <w:pitch w:val="default"/>
    <w:sig w:usb0="20002A87" w:usb1="80000000" w:usb2="00000008" w:usb3="00000000" w:csb0="000001FF" w:csb1="00000000"/>
  </w:font>
  <w:font w:name="Arial Bold">
    <w:panose1 w:val="020B0704020202020204"/>
    <w:charset w:val="00"/>
    <w:family w:val="auto"/>
    <w:pitch w:val="variable"/>
    <w:sig w:usb0="E0002AFF" w:usb1="C0007843"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64C000" w:usb3="00000000" w:csb0="00000001" w:csb1="00000000"/>
  </w:font>
  <w:font w:name="Menlo Bold">
    <w:altName w:val="Segoe UI Semibold"/>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A4A8D4" w14:textId="77777777" w:rsidR="00EC753B" w:rsidRPr="00054EB2" w:rsidRDefault="00EC753B" w:rsidP="00054EB2">
    <w:pPr>
      <w:pStyle w:val="Footer"/>
      <w:pBdr>
        <w:top w:val="thinThickSmallGap" w:sz="24" w:space="1" w:color="622423"/>
      </w:pBdr>
      <w:tabs>
        <w:tab w:val="clear" w:pos="4153"/>
        <w:tab w:val="clear" w:pos="8306"/>
        <w:tab w:val="right" w:pos="9362"/>
      </w:tabs>
      <w:rPr>
        <w:rFonts w:cs="Arial"/>
        <w:sz w:val="16"/>
        <w:szCs w:val="16"/>
      </w:rPr>
    </w:pPr>
    <w:r>
      <w:rPr>
        <w:rFonts w:cs="Arial"/>
        <w:sz w:val="16"/>
        <w:szCs w:val="16"/>
      </w:rPr>
      <w:t>UNDP Environmental Finance Services</w:t>
    </w:r>
    <w:r w:rsidRPr="00054EB2">
      <w:rPr>
        <w:rFonts w:cs="Arial"/>
        <w:sz w:val="16"/>
        <w:szCs w:val="16"/>
      </w:rPr>
      <w:tab/>
      <w:t xml:space="preserve">Page </w:t>
    </w:r>
    <w:r w:rsidRPr="00054EB2">
      <w:rPr>
        <w:rFonts w:cs="Arial"/>
        <w:sz w:val="16"/>
        <w:szCs w:val="16"/>
      </w:rPr>
      <w:fldChar w:fldCharType="begin"/>
    </w:r>
    <w:r w:rsidRPr="00054EB2">
      <w:rPr>
        <w:rFonts w:cs="Arial"/>
        <w:sz w:val="16"/>
        <w:szCs w:val="16"/>
      </w:rPr>
      <w:instrText xml:space="preserve"> PAGE   \* MERGEFORMAT </w:instrText>
    </w:r>
    <w:r w:rsidRPr="00054EB2">
      <w:rPr>
        <w:rFonts w:cs="Arial"/>
        <w:sz w:val="16"/>
        <w:szCs w:val="16"/>
      </w:rPr>
      <w:fldChar w:fldCharType="separate"/>
    </w:r>
    <w:r w:rsidR="0038011E">
      <w:rPr>
        <w:rFonts w:cs="Arial"/>
        <w:noProof/>
        <w:sz w:val="16"/>
        <w:szCs w:val="16"/>
      </w:rPr>
      <w:t>74</w:t>
    </w:r>
    <w:r w:rsidRPr="00054EB2">
      <w:rPr>
        <w:rFonts w:cs="Arial"/>
        <w:sz w:val="16"/>
        <w:szCs w:val="16"/>
      </w:rPr>
      <w:fldChar w:fldCharType="end"/>
    </w:r>
  </w:p>
  <w:p w14:paraId="70ED92EC" w14:textId="77777777" w:rsidR="00EC753B" w:rsidRPr="00826C9B" w:rsidRDefault="00EC753B">
    <w:pPr>
      <w:pStyle w:val="Foo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D736E9" w14:textId="77777777" w:rsidR="00EC753B" w:rsidRPr="00304259" w:rsidRDefault="00EC753B">
    <w:pPr>
      <w:pStyle w:val="Footer"/>
      <w:pBdr>
        <w:top w:val="thinThickSmallGap" w:sz="24" w:space="1" w:color="622423"/>
      </w:pBdr>
      <w:rPr>
        <w:rFonts w:cs="Arial"/>
        <w:sz w:val="16"/>
        <w:szCs w:val="16"/>
      </w:rPr>
    </w:pPr>
    <w:r>
      <w:rPr>
        <w:rFonts w:cs="Arial"/>
        <w:sz w:val="16"/>
        <w:szCs w:val="16"/>
      </w:rPr>
      <w:t>UNDP Environmental Finance Services</w:t>
    </w:r>
    <w:r>
      <w:rPr>
        <w:rFonts w:cs="Arial"/>
        <w:sz w:val="16"/>
        <w:szCs w:val="16"/>
      </w:rPr>
      <w:tab/>
    </w:r>
    <w:r>
      <w:rPr>
        <w:rFonts w:cs="Arial"/>
        <w:sz w:val="16"/>
        <w:szCs w:val="16"/>
      </w:rPr>
      <w:tab/>
    </w:r>
    <w:r>
      <w:rPr>
        <w:rFonts w:cs="Arial"/>
        <w:sz w:val="16"/>
        <w:szCs w:val="16"/>
      </w:rPr>
      <w:tab/>
    </w:r>
    <w:r w:rsidRPr="00054EB2">
      <w:rPr>
        <w:rFonts w:cs="Arial"/>
        <w:sz w:val="16"/>
        <w:szCs w:val="16"/>
      </w:rPr>
      <w:t xml:space="preserve">Page </w:t>
    </w:r>
    <w:r w:rsidRPr="00054EB2">
      <w:rPr>
        <w:rFonts w:cs="Arial"/>
        <w:sz w:val="16"/>
        <w:szCs w:val="16"/>
      </w:rPr>
      <w:fldChar w:fldCharType="begin"/>
    </w:r>
    <w:r w:rsidRPr="00054EB2">
      <w:rPr>
        <w:rFonts w:cs="Arial"/>
        <w:sz w:val="16"/>
        <w:szCs w:val="16"/>
      </w:rPr>
      <w:instrText xml:space="preserve"> PAGE   \* MERGEFORMAT </w:instrText>
    </w:r>
    <w:r w:rsidRPr="00054EB2">
      <w:rPr>
        <w:rFonts w:cs="Arial"/>
        <w:sz w:val="16"/>
        <w:szCs w:val="16"/>
      </w:rPr>
      <w:fldChar w:fldCharType="separate"/>
    </w:r>
    <w:r w:rsidR="0038011E">
      <w:rPr>
        <w:rFonts w:cs="Arial"/>
        <w:noProof/>
        <w:sz w:val="16"/>
        <w:szCs w:val="16"/>
      </w:rPr>
      <w:t>75</w:t>
    </w:r>
    <w:r w:rsidRPr="00054EB2">
      <w:rPr>
        <w:rFonts w:cs="Arial"/>
        <w:sz w:val="16"/>
        <w:szCs w:val="16"/>
      </w:rPr>
      <w:fldChar w:fldCharType="end"/>
    </w:r>
    <w:r>
      <w:rPr>
        <w:rFonts w:cs="Arial"/>
        <w:sz w:val="16"/>
        <w:szCs w:val="16"/>
      </w:rPr>
      <w:tab/>
    </w:r>
    <w:r>
      <w:rPr>
        <w:rFonts w:cs="Arial"/>
        <w:sz w:val="16"/>
        <w:szCs w:val="16"/>
      </w:rPr>
      <w:tab/>
    </w:r>
    <w:r>
      <w:rPr>
        <w:rFonts w:cs="Arial"/>
        <w:sz w:val="16"/>
        <w:szCs w:val="16"/>
      </w:rPr>
      <w:tab/>
    </w:r>
    <w:r>
      <w:rPr>
        <w:rFonts w:cs="Arial"/>
        <w:sz w:val="16"/>
        <w:szCs w:val="16"/>
      </w:rPr>
      <w:tab/>
    </w:r>
  </w:p>
  <w:p w14:paraId="12623FF2" w14:textId="77777777" w:rsidR="00EC753B" w:rsidRDefault="00EC753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BED80" w14:textId="77777777" w:rsidR="00EC753B" w:rsidRDefault="00EC753B" w:rsidP="00D37F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7732443" w14:textId="77777777" w:rsidR="00EC753B" w:rsidRDefault="00EC753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7A16EB" w14:textId="77777777" w:rsidR="00EC753B" w:rsidRPr="00304259" w:rsidRDefault="00EC753B" w:rsidP="00304259">
    <w:pPr>
      <w:pStyle w:val="Footer"/>
      <w:pBdr>
        <w:top w:val="thinThickSmallGap" w:sz="24" w:space="1" w:color="622423"/>
      </w:pBdr>
      <w:tabs>
        <w:tab w:val="clear" w:pos="4153"/>
        <w:tab w:val="clear" w:pos="8306"/>
        <w:tab w:val="right" w:pos="9362"/>
      </w:tabs>
      <w:rPr>
        <w:rFonts w:cs="Arial"/>
        <w:sz w:val="16"/>
        <w:szCs w:val="16"/>
      </w:rPr>
    </w:pPr>
    <w:r>
      <w:rPr>
        <w:rFonts w:cs="Arial"/>
        <w:sz w:val="16"/>
        <w:szCs w:val="16"/>
      </w:rPr>
      <w:t>UNDP Environmental Finance Services</w:t>
    </w:r>
    <w:r>
      <w:rPr>
        <w:rFonts w:cs="Arial"/>
        <w:sz w:val="16"/>
        <w:szCs w:val="16"/>
      </w:rPr>
      <w:tab/>
    </w:r>
    <w:r>
      <w:rPr>
        <w:rFonts w:cs="Arial"/>
        <w:sz w:val="16"/>
        <w:szCs w:val="16"/>
      </w:rPr>
      <w:tab/>
    </w:r>
    <w:r>
      <w:rPr>
        <w:rFonts w:cs="Arial"/>
        <w:sz w:val="16"/>
        <w:szCs w:val="16"/>
      </w:rPr>
      <w:tab/>
    </w:r>
    <w:r>
      <w:rPr>
        <w:rFonts w:cs="Arial"/>
        <w:sz w:val="16"/>
        <w:szCs w:val="16"/>
      </w:rPr>
      <w:tab/>
    </w:r>
    <w:r>
      <w:rPr>
        <w:rFonts w:cs="Arial"/>
        <w:sz w:val="16"/>
        <w:szCs w:val="16"/>
      </w:rPr>
      <w:tab/>
    </w:r>
    <w:r w:rsidRPr="00304259">
      <w:rPr>
        <w:rFonts w:cs="Arial"/>
        <w:sz w:val="16"/>
        <w:szCs w:val="16"/>
      </w:rPr>
      <w:tab/>
      <w:t xml:space="preserve">Page </w:t>
    </w:r>
    <w:r w:rsidRPr="00304259">
      <w:rPr>
        <w:rFonts w:cs="Arial"/>
        <w:sz w:val="16"/>
        <w:szCs w:val="16"/>
      </w:rPr>
      <w:fldChar w:fldCharType="begin"/>
    </w:r>
    <w:r w:rsidRPr="00304259">
      <w:rPr>
        <w:rFonts w:cs="Arial"/>
        <w:sz w:val="16"/>
        <w:szCs w:val="16"/>
      </w:rPr>
      <w:instrText xml:space="preserve"> PAGE   \* MERGEFORMAT </w:instrText>
    </w:r>
    <w:r w:rsidRPr="00304259">
      <w:rPr>
        <w:rFonts w:cs="Arial"/>
        <w:sz w:val="16"/>
        <w:szCs w:val="16"/>
      </w:rPr>
      <w:fldChar w:fldCharType="separate"/>
    </w:r>
    <w:r w:rsidR="0038011E">
      <w:rPr>
        <w:rFonts w:cs="Arial"/>
        <w:noProof/>
        <w:sz w:val="16"/>
        <w:szCs w:val="16"/>
      </w:rPr>
      <w:t>81</w:t>
    </w:r>
    <w:r w:rsidRPr="00304259">
      <w:rPr>
        <w:rFonts w:cs="Arial"/>
        <w:sz w:val="16"/>
        <w:szCs w:val="16"/>
      </w:rPr>
      <w:fldChar w:fldCharType="end"/>
    </w:r>
  </w:p>
  <w:p w14:paraId="6CCE1234" w14:textId="77777777" w:rsidR="00EC753B" w:rsidRPr="00304259" w:rsidRDefault="00EC753B" w:rsidP="00304259">
    <w:pPr>
      <w:pStyle w:val="Footer"/>
      <w:rPr>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DC196F" w14:textId="77777777" w:rsidR="00EC753B" w:rsidRPr="007F4E52" w:rsidRDefault="00EC753B" w:rsidP="006F1762">
    <w:pPr>
      <w:pStyle w:val="Footer"/>
      <w:pBdr>
        <w:top w:val="thinThickSmallGap" w:sz="24" w:space="1" w:color="622423"/>
      </w:pBdr>
      <w:tabs>
        <w:tab w:val="clear" w:pos="4153"/>
        <w:tab w:val="clear" w:pos="8306"/>
        <w:tab w:val="right" w:pos="9362"/>
      </w:tabs>
      <w:rPr>
        <w:rFonts w:cs="Arial"/>
        <w:sz w:val="16"/>
        <w:szCs w:val="16"/>
      </w:rPr>
    </w:pPr>
    <w:r w:rsidRPr="007410A7">
      <w:rPr>
        <w:sz w:val="16"/>
        <w:szCs w:val="16"/>
        <w:lang w:val="fr-FR"/>
      </w:rPr>
      <w:t>UNDP Envi</w:t>
    </w:r>
    <w:r>
      <w:rPr>
        <w:sz w:val="16"/>
        <w:szCs w:val="16"/>
        <w:lang w:val="fr-FR"/>
      </w:rPr>
      <w:t>ronmental Finance Services</w:t>
    </w:r>
    <w:r>
      <w:rPr>
        <w:sz w:val="16"/>
        <w:szCs w:val="16"/>
        <w:lang w:val="fr-FR"/>
      </w:rPr>
      <w:tab/>
    </w:r>
    <w:r w:rsidRPr="00304259">
      <w:rPr>
        <w:rFonts w:cs="Arial"/>
        <w:sz w:val="16"/>
        <w:szCs w:val="16"/>
      </w:rPr>
      <w:t xml:space="preserve">Page </w:t>
    </w:r>
    <w:r w:rsidRPr="00304259">
      <w:rPr>
        <w:rFonts w:cs="Arial"/>
        <w:sz w:val="16"/>
        <w:szCs w:val="16"/>
      </w:rPr>
      <w:fldChar w:fldCharType="begin"/>
    </w:r>
    <w:r w:rsidRPr="00304259">
      <w:rPr>
        <w:rFonts w:cs="Arial"/>
        <w:sz w:val="16"/>
        <w:szCs w:val="16"/>
      </w:rPr>
      <w:instrText xml:space="preserve"> PAGE   \* MERGEFORMAT </w:instrText>
    </w:r>
    <w:r w:rsidRPr="00304259">
      <w:rPr>
        <w:rFonts w:cs="Arial"/>
        <w:sz w:val="16"/>
        <w:szCs w:val="16"/>
      </w:rPr>
      <w:fldChar w:fldCharType="separate"/>
    </w:r>
    <w:r w:rsidR="0038011E">
      <w:rPr>
        <w:rFonts w:cs="Arial"/>
        <w:noProof/>
        <w:sz w:val="16"/>
        <w:szCs w:val="16"/>
      </w:rPr>
      <w:t>96</w:t>
    </w:r>
    <w:r w:rsidRPr="00304259">
      <w:rPr>
        <w:rFonts w:cs="Arial"/>
        <w:sz w:val="16"/>
        <w:szCs w:val="16"/>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22FDD2" w14:textId="77777777" w:rsidR="00EC753B" w:rsidRDefault="00EC753B" w:rsidP="000D1E24">
    <w:pPr>
      <w:pStyle w:val="Footer"/>
      <w:ind w:left="6480"/>
      <w:jc w:val="center"/>
    </w:pPr>
    <w:r w:rsidRPr="00304259">
      <w:rPr>
        <w:rFonts w:cs="Arial"/>
        <w:sz w:val="16"/>
        <w:szCs w:val="16"/>
      </w:rPr>
      <w:t xml:space="preserve">Page </w:t>
    </w:r>
    <w:r w:rsidRPr="00304259">
      <w:rPr>
        <w:rFonts w:cs="Arial"/>
        <w:sz w:val="16"/>
        <w:szCs w:val="16"/>
      </w:rPr>
      <w:fldChar w:fldCharType="begin"/>
    </w:r>
    <w:r w:rsidRPr="00304259">
      <w:rPr>
        <w:rFonts w:cs="Arial"/>
        <w:sz w:val="16"/>
        <w:szCs w:val="16"/>
      </w:rPr>
      <w:instrText xml:space="preserve"> PAGE   \* MERGEFORMAT </w:instrText>
    </w:r>
    <w:r w:rsidRPr="00304259">
      <w:rPr>
        <w:rFonts w:cs="Arial"/>
        <w:sz w:val="16"/>
        <w:szCs w:val="16"/>
      </w:rPr>
      <w:fldChar w:fldCharType="separate"/>
    </w:r>
    <w:r w:rsidR="0038011E">
      <w:rPr>
        <w:rFonts w:cs="Arial"/>
        <w:noProof/>
        <w:sz w:val="16"/>
        <w:szCs w:val="16"/>
      </w:rPr>
      <w:t>141</w:t>
    </w:r>
    <w:r w:rsidRPr="00304259">
      <w:rPr>
        <w:rFonts w:cs="Arial"/>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741C53" w14:textId="77777777" w:rsidR="00753D7C" w:rsidRDefault="00753D7C">
      <w:r>
        <w:separator/>
      </w:r>
    </w:p>
  </w:footnote>
  <w:footnote w:type="continuationSeparator" w:id="0">
    <w:p w14:paraId="1068DB05" w14:textId="77777777" w:rsidR="00753D7C" w:rsidRDefault="00753D7C">
      <w:r>
        <w:continuationSeparator/>
      </w:r>
    </w:p>
  </w:footnote>
  <w:footnote w:id="1">
    <w:p w14:paraId="25E73867" w14:textId="77777777" w:rsidR="00EC753B" w:rsidRPr="008C173E" w:rsidRDefault="00EC753B" w:rsidP="00117C6E">
      <w:pPr>
        <w:pStyle w:val="FootnoteText"/>
        <w:spacing w:after="0"/>
        <w:rPr>
          <w:rFonts w:cs="Arial"/>
          <w:sz w:val="16"/>
          <w:szCs w:val="16"/>
        </w:rPr>
      </w:pPr>
      <w:r w:rsidRPr="000A528E">
        <w:rPr>
          <w:rStyle w:val="FootnoteReference"/>
          <w:rFonts w:cs="Arial"/>
          <w:sz w:val="16"/>
          <w:szCs w:val="16"/>
        </w:rPr>
        <w:footnoteRef/>
      </w:r>
      <w:r w:rsidRPr="000A528E">
        <w:rPr>
          <w:rFonts w:cs="Arial"/>
          <w:sz w:val="16"/>
          <w:szCs w:val="16"/>
        </w:rPr>
        <w:t xml:space="preserve"> </w:t>
      </w:r>
      <w:hyperlink r:id="rId1" w:history="1">
        <w:r w:rsidRPr="008C173E">
          <w:rPr>
            <w:rStyle w:val="Hyperlink"/>
            <w:rFonts w:cs="Arial"/>
            <w:sz w:val="16"/>
            <w:szCs w:val="16"/>
          </w:rPr>
          <w:t>www.worldpopulationstatistics.com</w:t>
        </w:r>
      </w:hyperlink>
      <w:r w:rsidRPr="008C173E">
        <w:rPr>
          <w:rFonts w:cs="Arial"/>
          <w:sz w:val="16"/>
          <w:szCs w:val="16"/>
        </w:rPr>
        <w:t xml:space="preserve"> accessed 04-10-2014.</w:t>
      </w:r>
    </w:p>
  </w:footnote>
  <w:footnote w:id="2">
    <w:p w14:paraId="326B97F8" w14:textId="77777777" w:rsidR="00EC753B" w:rsidRPr="008C173E" w:rsidRDefault="00EC753B" w:rsidP="00117C6E">
      <w:pPr>
        <w:pStyle w:val="FootnoteText"/>
        <w:spacing w:after="0"/>
        <w:rPr>
          <w:sz w:val="16"/>
          <w:szCs w:val="16"/>
        </w:rPr>
      </w:pPr>
      <w:r w:rsidRPr="008C173E">
        <w:rPr>
          <w:rStyle w:val="FootnoteReference"/>
          <w:sz w:val="16"/>
          <w:szCs w:val="16"/>
        </w:rPr>
        <w:footnoteRef/>
      </w:r>
      <w:r w:rsidRPr="008C173E">
        <w:rPr>
          <w:sz w:val="16"/>
          <w:szCs w:val="16"/>
        </w:rPr>
        <w:t xml:space="preserve"> </w:t>
      </w:r>
      <w:r>
        <w:rPr>
          <w:sz w:val="16"/>
          <w:szCs w:val="16"/>
        </w:rPr>
        <w:t xml:space="preserve">National Economic and Social Development Board of Thailand, </w:t>
      </w:r>
      <w:hyperlink r:id="rId2" w:history="1">
        <w:r w:rsidRPr="008C173E">
          <w:rPr>
            <w:rStyle w:val="Hyperlink"/>
            <w:sz w:val="16"/>
            <w:szCs w:val="16"/>
          </w:rPr>
          <w:t>http://www.nesdb.go.th./</w:t>
        </w:r>
      </w:hyperlink>
      <w:r>
        <w:rPr>
          <w:sz w:val="16"/>
          <w:szCs w:val="16"/>
        </w:rPr>
        <w:t xml:space="preserve"> </w:t>
      </w:r>
    </w:p>
  </w:footnote>
  <w:footnote w:id="3">
    <w:p w14:paraId="64B1C2AF" w14:textId="77777777" w:rsidR="00EC753B" w:rsidRPr="008C173E" w:rsidRDefault="00EC753B" w:rsidP="00117C6E">
      <w:pPr>
        <w:pStyle w:val="FootnoteText"/>
        <w:spacing w:after="0"/>
        <w:rPr>
          <w:sz w:val="16"/>
          <w:szCs w:val="16"/>
        </w:rPr>
      </w:pPr>
      <w:r w:rsidRPr="008C173E">
        <w:rPr>
          <w:rStyle w:val="FootnoteReference"/>
          <w:sz w:val="16"/>
          <w:szCs w:val="16"/>
        </w:rPr>
        <w:footnoteRef/>
      </w:r>
      <w:r w:rsidRPr="008C173E">
        <w:rPr>
          <w:sz w:val="16"/>
          <w:szCs w:val="16"/>
        </w:rPr>
        <w:t xml:space="preserve"> Department of Land Transport (DLT), Vehicle Registration Data</w:t>
      </w:r>
      <w:r>
        <w:rPr>
          <w:sz w:val="16"/>
          <w:szCs w:val="16"/>
        </w:rPr>
        <w:t>,</w:t>
      </w:r>
      <w:r w:rsidRPr="008C173E">
        <w:rPr>
          <w:sz w:val="16"/>
          <w:szCs w:val="16"/>
        </w:rPr>
        <w:t xml:space="preserve"> </w:t>
      </w:r>
      <w:hyperlink r:id="rId3" w:history="1">
        <w:r w:rsidRPr="008C173E">
          <w:rPr>
            <w:rStyle w:val="Hyperlink"/>
            <w:sz w:val="16"/>
            <w:szCs w:val="16"/>
          </w:rPr>
          <w:t>http://apps.dlt.go.th/statistics_web/statistics.html</w:t>
        </w:r>
      </w:hyperlink>
      <w:r>
        <w:rPr>
          <w:sz w:val="16"/>
          <w:szCs w:val="16"/>
        </w:rPr>
        <w:t xml:space="preserve"> </w:t>
      </w:r>
    </w:p>
  </w:footnote>
  <w:footnote w:id="4">
    <w:p w14:paraId="12869941" w14:textId="77777777" w:rsidR="00EC753B" w:rsidRPr="008C173E" w:rsidRDefault="00EC753B" w:rsidP="00117C6E">
      <w:pPr>
        <w:pStyle w:val="FootnoteText"/>
        <w:spacing w:after="0"/>
        <w:rPr>
          <w:sz w:val="16"/>
          <w:szCs w:val="16"/>
        </w:rPr>
      </w:pPr>
      <w:r w:rsidRPr="008C173E">
        <w:rPr>
          <w:rStyle w:val="FootnoteReference"/>
          <w:sz w:val="16"/>
          <w:szCs w:val="16"/>
        </w:rPr>
        <w:footnoteRef/>
      </w:r>
      <w:r w:rsidRPr="008C173E">
        <w:rPr>
          <w:sz w:val="16"/>
          <w:szCs w:val="16"/>
        </w:rPr>
        <w:t xml:space="preserve"> Status quo of waste management in Thailand 2013, Pollution Control Depar</w:t>
      </w:r>
      <w:r>
        <w:rPr>
          <w:sz w:val="16"/>
          <w:szCs w:val="16"/>
        </w:rPr>
        <w:t>t</w:t>
      </w:r>
      <w:r w:rsidRPr="008C173E">
        <w:rPr>
          <w:sz w:val="16"/>
          <w:szCs w:val="16"/>
        </w:rPr>
        <w:t>ment, Ministry of National Resources and Environment: http://infofile.pcd.go.th/waste/wastesituation56.pdf?CFID=1462735&amp;CFTOKEN=75355187</w:t>
      </w:r>
    </w:p>
  </w:footnote>
  <w:footnote w:id="5">
    <w:p w14:paraId="50B218BF" w14:textId="77777777" w:rsidR="00EC753B" w:rsidRPr="008C173E" w:rsidRDefault="00EC753B" w:rsidP="00117C6E">
      <w:pPr>
        <w:pStyle w:val="FootnoteText"/>
        <w:spacing w:after="0"/>
        <w:rPr>
          <w:sz w:val="16"/>
          <w:szCs w:val="16"/>
        </w:rPr>
      </w:pPr>
      <w:r w:rsidRPr="008C173E">
        <w:rPr>
          <w:rStyle w:val="FootnoteReference"/>
          <w:sz w:val="16"/>
          <w:szCs w:val="16"/>
        </w:rPr>
        <w:footnoteRef/>
      </w:r>
      <w:r w:rsidRPr="008C173E">
        <w:rPr>
          <w:sz w:val="16"/>
          <w:szCs w:val="16"/>
        </w:rPr>
        <w:t xml:space="preserve"> ONEP (2011) Thailand’s Second National Communication under the United Nations Framework Convention on Climate Change. Bangkok. 102P</w:t>
      </w:r>
      <w:r>
        <w:rPr>
          <w:sz w:val="16"/>
          <w:szCs w:val="16"/>
        </w:rPr>
        <w:t>.</w:t>
      </w:r>
    </w:p>
  </w:footnote>
  <w:footnote w:id="6">
    <w:p w14:paraId="5B6C31D3" w14:textId="77777777" w:rsidR="00EC753B" w:rsidRPr="00900DA5" w:rsidRDefault="00EC753B" w:rsidP="00117C6E">
      <w:pPr>
        <w:pStyle w:val="FootnoteText"/>
        <w:spacing w:after="0"/>
        <w:rPr>
          <w:sz w:val="16"/>
          <w:szCs w:val="16"/>
        </w:rPr>
      </w:pPr>
      <w:r w:rsidRPr="000A528E">
        <w:rPr>
          <w:rStyle w:val="FootnoteReference"/>
          <w:sz w:val="16"/>
          <w:szCs w:val="16"/>
        </w:rPr>
        <w:footnoteRef/>
      </w:r>
      <w:r w:rsidRPr="008C173E">
        <w:rPr>
          <w:sz w:val="16"/>
          <w:szCs w:val="16"/>
        </w:rPr>
        <w:t xml:space="preserve"> TGO &amp; JGSEE (2012): Final Report on Projection of Greenhouse Gas Emission and Mitigation and Their Scenario Studies Using Economic Models.</w:t>
      </w:r>
    </w:p>
  </w:footnote>
  <w:footnote w:id="7">
    <w:p w14:paraId="60C04EB5" w14:textId="77777777" w:rsidR="00EC753B" w:rsidRPr="009850F2" w:rsidRDefault="00EC753B" w:rsidP="00117C6E">
      <w:pPr>
        <w:pStyle w:val="FootnoteText"/>
        <w:spacing w:after="0"/>
        <w:rPr>
          <w:sz w:val="16"/>
          <w:szCs w:val="16"/>
          <w:lang w:val="en-US"/>
        </w:rPr>
      </w:pPr>
      <w:r w:rsidRPr="009850F2">
        <w:rPr>
          <w:rStyle w:val="FootnoteReference"/>
          <w:sz w:val="16"/>
          <w:szCs w:val="16"/>
        </w:rPr>
        <w:footnoteRef/>
      </w:r>
      <w:r w:rsidRPr="009850F2">
        <w:rPr>
          <w:sz w:val="16"/>
          <w:szCs w:val="16"/>
        </w:rPr>
        <w:t xml:space="preserve"> </w:t>
      </w:r>
      <w:r w:rsidRPr="009850F2">
        <w:rPr>
          <w:sz w:val="16"/>
          <w:szCs w:val="16"/>
          <w:lang w:val="en-US"/>
        </w:rPr>
        <w:t>TGO &amp; JGSEE (2012): Final Report on Projection of Greenhouse Gas Emission and Mitigation and Their Scenario Studies Using Economic Models.</w:t>
      </w:r>
    </w:p>
  </w:footnote>
  <w:footnote w:id="8">
    <w:p w14:paraId="4C98548A" w14:textId="77777777" w:rsidR="00EC753B" w:rsidRPr="009850F2" w:rsidRDefault="00EC753B" w:rsidP="00117C6E">
      <w:pPr>
        <w:pStyle w:val="FootnoteText"/>
        <w:spacing w:after="0"/>
        <w:rPr>
          <w:sz w:val="16"/>
          <w:szCs w:val="16"/>
          <w:lang w:val="en-US"/>
        </w:rPr>
      </w:pPr>
      <w:r w:rsidRPr="009850F2">
        <w:rPr>
          <w:rStyle w:val="FootnoteReference"/>
          <w:sz w:val="16"/>
          <w:szCs w:val="16"/>
        </w:rPr>
        <w:footnoteRef/>
      </w:r>
      <w:r w:rsidRPr="009850F2">
        <w:rPr>
          <w:sz w:val="16"/>
          <w:szCs w:val="16"/>
        </w:rPr>
        <w:t xml:space="preserve"> TGO &amp; JGSEE (2012): Final Report on Projection of Greenhouse Gas Emission and Mitigation and Their Scenario Studies Using Economic Models</w:t>
      </w:r>
    </w:p>
  </w:footnote>
  <w:footnote w:id="9">
    <w:p w14:paraId="0AF0035C" w14:textId="77777777" w:rsidR="00EC753B" w:rsidRPr="009850F2" w:rsidRDefault="00EC753B" w:rsidP="00117C6E">
      <w:pPr>
        <w:pStyle w:val="FootnoteText"/>
        <w:spacing w:after="0"/>
        <w:rPr>
          <w:sz w:val="16"/>
          <w:szCs w:val="16"/>
        </w:rPr>
      </w:pPr>
      <w:r w:rsidRPr="009850F2">
        <w:rPr>
          <w:rStyle w:val="FootnoteReference"/>
          <w:sz w:val="16"/>
          <w:szCs w:val="16"/>
        </w:rPr>
        <w:footnoteRef/>
      </w:r>
      <w:r>
        <w:rPr>
          <w:sz w:val="16"/>
          <w:szCs w:val="16"/>
        </w:rPr>
        <w:t xml:space="preserve"> </w:t>
      </w:r>
      <w:r w:rsidRPr="009850F2">
        <w:rPr>
          <w:sz w:val="16"/>
          <w:szCs w:val="16"/>
        </w:rPr>
        <w:t>Eleventh National Economic and Social Development Plan (2012-2016) for Thailand, The National Economic and Social Development Board (NESDB) (2012)</w:t>
      </w:r>
    </w:p>
  </w:footnote>
  <w:footnote w:id="10">
    <w:p w14:paraId="34BD9001" w14:textId="77777777" w:rsidR="00EC753B" w:rsidRPr="009850F2" w:rsidRDefault="00EC753B" w:rsidP="00117C6E">
      <w:pPr>
        <w:pStyle w:val="FootnoteText"/>
        <w:spacing w:after="0"/>
        <w:rPr>
          <w:sz w:val="16"/>
          <w:szCs w:val="16"/>
        </w:rPr>
      </w:pPr>
      <w:r w:rsidRPr="009850F2">
        <w:rPr>
          <w:rStyle w:val="FootnoteReference"/>
          <w:sz w:val="16"/>
          <w:szCs w:val="16"/>
        </w:rPr>
        <w:footnoteRef/>
      </w:r>
      <w:r w:rsidRPr="009850F2">
        <w:rPr>
          <w:sz w:val="16"/>
          <w:szCs w:val="16"/>
        </w:rPr>
        <w:t xml:space="preserve"> National Master Plan on Climate Change (2011–2050) – Thailand, Office of Natural Resources and Environmental Policy and Planning - Ministry of Natural Resources and Environment, Thailand (2013)</w:t>
      </w:r>
    </w:p>
  </w:footnote>
  <w:footnote w:id="11">
    <w:p w14:paraId="674A36F3" w14:textId="77777777" w:rsidR="00EC753B" w:rsidRPr="009850F2" w:rsidRDefault="00EC753B" w:rsidP="00117C6E">
      <w:pPr>
        <w:pStyle w:val="FootnoteText"/>
        <w:spacing w:after="0"/>
        <w:rPr>
          <w:sz w:val="16"/>
          <w:szCs w:val="16"/>
        </w:rPr>
      </w:pPr>
      <w:r w:rsidRPr="009850F2">
        <w:rPr>
          <w:rStyle w:val="FootnoteReference"/>
          <w:sz w:val="16"/>
          <w:szCs w:val="16"/>
        </w:rPr>
        <w:footnoteRef/>
      </w:r>
      <w:r w:rsidRPr="009850F2">
        <w:rPr>
          <w:sz w:val="16"/>
          <w:szCs w:val="16"/>
        </w:rPr>
        <w:t xml:space="preserve"> Thailand’s Strategic Plan on Climate Change (2008-2012), Thailand, Office of Natural Resources and Environmental Policy and Planning - Ministry of Natural Resources and Environment, Thailand (2008)</w:t>
      </w:r>
    </w:p>
  </w:footnote>
  <w:footnote w:id="12">
    <w:p w14:paraId="252AF826" w14:textId="77777777" w:rsidR="00EC753B" w:rsidRPr="009850F2" w:rsidRDefault="00EC753B" w:rsidP="00117C6E">
      <w:pPr>
        <w:pStyle w:val="FootnoteText"/>
        <w:spacing w:after="0"/>
        <w:rPr>
          <w:sz w:val="16"/>
          <w:szCs w:val="16"/>
        </w:rPr>
      </w:pPr>
      <w:r w:rsidRPr="009850F2">
        <w:rPr>
          <w:rStyle w:val="FootnoteReference"/>
          <w:sz w:val="16"/>
          <w:szCs w:val="16"/>
        </w:rPr>
        <w:footnoteRef/>
      </w:r>
      <w:r w:rsidRPr="009850F2">
        <w:rPr>
          <w:sz w:val="16"/>
          <w:szCs w:val="16"/>
        </w:rPr>
        <w:t xml:space="preserve"> Statement by Prime Minister Yingluck Shinawatra, 22 January 2013 (http://www.thaigov.go.th/asem/item/75924-keynote-address-by-her-excellency-prime-minister-yingluck-shinawatra-at-fcct-2013-annual-correspondents-dinner.html)</w:t>
      </w:r>
    </w:p>
  </w:footnote>
  <w:footnote w:id="13">
    <w:p w14:paraId="7C7E848C" w14:textId="77777777" w:rsidR="00EC753B" w:rsidRPr="009850F2" w:rsidRDefault="00EC753B" w:rsidP="00117C6E">
      <w:pPr>
        <w:pStyle w:val="FootnoteText"/>
        <w:spacing w:after="0"/>
        <w:rPr>
          <w:sz w:val="16"/>
          <w:szCs w:val="16"/>
        </w:rPr>
      </w:pPr>
      <w:r w:rsidRPr="009850F2">
        <w:rPr>
          <w:rStyle w:val="FootnoteReference"/>
          <w:sz w:val="16"/>
          <w:szCs w:val="16"/>
        </w:rPr>
        <w:footnoteRef/>
      </w:r>
      <w:r w:rsidRPr="009850F2">
        <w:rPr>
          <w:sz w:val="16"/>
          <w:szCs w:val="16"/>
        </w:rPr>
        <w:t xml:space="preserve"> National Master Plan on Climate Change (2011–2050) – Thailand, Office of Natural Resources and Environmental Policy and Planning - Ministry of Natural Resources and Environment, Thailand (2013)</w:t>
      </w:r>
    </w:p>
  </w:footnote>
  <w:footnote w:id="14">
    <w:p w14:paraId="1CAFD849" w14:textId="77777777" w:rsidR="00EC753B" w:rsidRPr="009850F2" w:rsidRDefault="00EC753B" w:rsidP="00117C6E">
      <w:pPr>
        <w:pStyle w:val="FootnoteText"/>
        <w:spacing w:after="0"/>
        <w:rPr>
          <w:sz w:val="16"/>
          <w:szCs w:val="16"/>
        </w:rPr>
      </w:pPr>
      <w:r w:rsidRPr="009850F2">
        <w:rPr>
          <w:rStyle w:val="FootnoteReference"/>
          <w:sz w:val="16"/>
          <w:szCs w:val="16"/>
        </w:rPr>
        <w:footnoteRef/>
      </w:r>
      <w:r w:rsidRPr="009850F2">
        <w:rPr>
          <w:sz w:val="16"/>
          <w:szCs w:val="16"/>
        </w:rPr>
        <w:t xml:space="preserve"> Alternative Energy Development Plan (2012-2021), Department of Alternative Energy Development and Efficiency (DEDE) – Ministry of Energy Thailand (2012)</w:t>
      </w:r>
    </w:p>
  </w:footnote>
  <w:footnote w:id="15">
    <w:p w14:paraId="210931E0" w14:textId="77777777" w:rsidR="00EC753B" w:rsidRPr="001B2100" w:rsidRDefault="00EC753B" w:rsidP="00117C6E">
      <w:pPr>
        <w:pStyle w:val="FootnoteText"/>
        <w:spacing w:after="0"/>
      </w:pPr>
      <w:r w:rsidRPr="009850F2">
        <w:rPr>
          <w:rStyle w:val="FootnoteReference"/>
          <w:sz w:val="16"/>
          <w:szCs w:val="16"/>
        </w:rPr>
        <w:footnoteRef/>
      </w:r>
      <w:r w:rsidRPr="009850F2">
        <w:rPr>
          <w:sz w:val="16"/>
          <w:szCs w:val="16"/>
        </w:rPr>
        <w:t xml:space="preserve"> Transport Infrastructure Development Strategy (2015-2023) – Ministry of Transport Thailand (2014)</w:t>
      </w:r>
    </w:p>
  </w:footnote>
  <w:footnote w:id="16">
    <w:p w14:paraId="78CB318B" w14:textId="77777777" w:rsidR="00EC753B" w:rsidRPr="009850F2" w:rsidRDefault="00EC753B" w:rsidP="00117C6E">
      <w:pPr>
        <w:pStyle w:val="FootnoteText"/>
        <w:spacing w:after="0"/>
        <w:rPr>
          <w:sz w:val="16"/>
          <w:szCs w:val="16"/>
        </w:rPr>
      </w:pPr>
      <w:r w:rsidRPr="009850F2">
        <w:rPr>
          <w:rStyle w:val="FootnoteReference"/>
          <w:sz w:val="16"/>
          <w:szCs w:val="16"/>
        </w:rPr>
        <w:footnoteRef/>
      </w:r>
      <w:r w:rsidRPr="009850F2">
        <w:rPr>
          <w:sz w:val="16"/>
          <w:szCs w:val="16"/>
        </w:rPr>
        <w:t xml:space="preserve"> http://unfccc.int/files/meetings/cop_15/copenhagen_accord/application/pdf/thailandcphaccord_app2.pdf</w:t>
      </w:r>
    </w:p>
  </w:footnote>
  <w:footnote w:id="17">
    <w:p w14:paraId="2638932A" w14:textId="77777777" w:rsidR="00EC753B" w:rsidRPr="008729BC" w:rsidRDefault="00EC753B" w:rsidP="00117C6E">
      <w:pPr>
        <w:pStyle w:val="FootnoteText"/>
        <w:spacing w:after="0"/>
        <w:rPr>
          <w:sz w:val="16"/>
          <w:szCs w:val="16"/>
        </w:rPr>
      </w:pPr>
      <w:r w:rsidRPr="008729BC">
        <w:rPr>
          <w:rStyle w:val="FootnoteReference"/>
          <w:sz w:val="16"/>
          <w:szCs w:val="16"/>
        </w:rPr>
        <w:footnoteRef/>
      </w:r>
      <w:r w:rsidRPr="008729BC">
        <w:rPr>
          <w:rFonts w:cs="Arial"/>
          <w:sz w:val="16"/>
          <w:szCs w:val="16"/>
        </w:rPr>
        <w:t xml:space="preserve"> Thailand State of Pollution Report 2013, published by the Department of Pollution Control.</w:t>
      </w:r>
    </w:p>
  </w:footnote>
  <w:footnote w:id="18">
    <w:p w14:paraId="63727ADD" w14:textId="77777777" w:rsidR="00EC753B" w:rsidRPr="008729BC" w:rsidRDefault="00EC753B" w:rsidP="00117C6E">
      <w:pPr>
        <w:pStyle w:val="FootnoteText"/>
        <w:spacing w:after="0"/>
        <w:rPr>
          <w:rFonts w:cs="Arial"/>
          <w:sz w:val="16"/>
          <w:szCs w:val="16"/>
        </w:rPr>
      </w:pPr>
      <w:r w:rsidRPr="008729BC">
        <w:rPr>
          <w:rStyle w:val="FootnoteReference"/>
          <w:rFonts w:cs="Arial"/>
          <w:sz w:val="16"/>
          <w:szCs w:val="16"/>
        </w:rPr>
        <w:footnoteRef/>
      </w:r>
      <w:r w:rsidRPr="008729BC">
        <w:rPr>
          <w:rFonts w:cs="Arial"/>
          <w:sz w:val="16"/>
          <w:szCs w:val="16"/>
        </w:rPr>
        <w:t xml:space="preserve"> PCD, 2014, Status Quo of Waste Management in Thailand 2013. 566P.</w:t>
      </w:r>
    </w:p>
  </w:footnote>
  <w:footnote w:id="19">
    <w:p w14:paraId="39E04A80" w14:textId="77777777" w:rsidR="00EC753B" w:rsidRPr="008729BC" w:rsidRDefault="00EC753B" w:rsidP="00117C6E">
      <w:pPr>
        <w:pStyle w:val="FootnoteText"/>
        <w:spacing w:after="0"/>
        <w:rPr>
          <w:rFonts w:cs="Arial"/>
          <w:sz w:val="16"/>
          <w:szCs w:val="16"/>
        </w:rPr>
      </w:pPr>
      <w:r w:rsidRPr="008729BC">
        <w:rPr>
          <w:rStyle w:val="FootnoteReference"/>
          <w:rFonts w:cs="Arial"/>
          <w:sz w:val="16"/>
          <w:szCs w:val="16"/>
        </w:rPr>
        <w:footnoteRef/>
      </w:r>
      <w:r w:rsidRPr="008729BC">
        <w:rPr>
          <w:rFonts w:cs="Arial"/>
          <w:sz w:val="16"/>
          <w:szCs w:val="16"/>
        </w:rPr>
        <w:t xml:space="preserve"> MOEJ, 2014, Status quo of waste management in Japan in 2012, 25P </w:t>
      </w:r>
    </w:p>
  </w:footnote>
  <w:footnote w:id="20">
    <w:p w14:paraId="6C96DEA6" w14:textId="77777777" w:rsidR="00EC753B" w:rsidRPr="00AE4A6D" w:rsidRDefault="00EC753B" w:rsidP="00117C6E">
      <w:pPr>
        <w:pStyle w:val="FootnoteText"/>
        <w:spacing w:after="0"/>
      </w:pPr>
      <w:r w:rsidRPr="008729BC">
        <w:rPr>
          <w:rStyle w:val="FootnoteReference"/>
          <w:rFonts w:cs="Arial"/>
          <w:sz w:val="16"/>
          <w:szCs w:val="16"/>
        </w:rPr>
        <w:footnoteRef/>
      </w:r>
      <w:r w:rsidRPr="008729BC">
        <w:rPr>
          <w:rFonts w:cs="Arial"/>
          <w:sz w:val="16"/>
          <w:szCs w:val="16"/>
        </w:rPr>
        <w:t xml:space="preserve"> WMW, 2012, China set to produce twice as much waste as US by 2030 http://www.waste-management-</w:t>
      </w:r>
      <w:r w:rsidRPr="00AE4A6D">
        <w:rPr>
          <w:rFonts w:cs="Arial"/>
          <w:sz w:val="16"/>
          <w:szCs w:val="16"/>
        </w:rPr>
        <w:t>world.com/articles/2012/06/china-set-to-produce-twice-as-much-waste-as-us-by-2030.html</w:t>
      </w:r>
    </w:p>
  </w:footnote>
  <w:footnote w:id="21">
    <w:p w14:paraId="72E87173" w14:textId="77777777" w:rsidR="00EC753B" w:rsidRPr="009850F2" w:rsidRDefault="00EC753B" w:rsidP="00646A72">
      <w:pPr>
        <w:pStyle w:val="FootnoteText"/>
        <w:spacing w:after="0"/>
        <w:rPr>
          <w:sz w:val="16"/>
          <w:szCs w:val="16"/>
          <w:lang w:val="en-US"/>
        </w:rPr>
      </w:pPr>
      <w:r w:rsidRPr="009850F2">
        <w:rPr>
          <w:rStyle w:val="FootnoteReference"/>
          <w:sz w:val="16"/>
          <w:szCs w:val="16"/>
        </w:rPr>
        <w:footnoteRef/>
      </w:r>
      <w:r w:rsidRPr="009850F2">
        <w:rPr>
          <w:sz w:val="16"/>
          <w:szCs w:val="16"/>
        </w:rPr>
        <w:t xml:space="preserve"> P</w:t>
      </w:r>
      <w:r w:rsidRPr="00CE5E3C">
        <w:rPr>
          <w:sz w:val="16"/>
          <w:szCs w:val="16"/>
        </w:rPr>
        <w:t>ollution Control Department (P</w:t>
      </w:r>
      <w:r w:rsidRPr="009850F2">
        <w:rPr>
          <w:sz w:val="16"/>
          <w:szCs w:val="16"/>
        </w:rPr>
        <w:t>CD</w:t>
      </w:r>
      <w:r w:rsidRPr="00CE5E3C">
        <w:rPr>
          <w:sz w:val="16"/>
          <w:szCs w:val="16"/>
        </w:rPr>
        <w:t>)</w:t>
      </w:r>
      <w:r w:rsidRPr="009850F2">
        <w:rPr>
          <w:sz w:val="16"/>
          <w:szCs w:val="16"/>
        </w:rPr>
        <w:t>, 2014, Status Quo of Waste Management in Thailand 2013. 566P.</w:t>
      </w:r>
    </w:p>
  </w:footnote>
  <w:footnote w:id="22">
    <w:p w14:paraId="5A553F63" w14:textId="77777777" w:rsidR="00EC753B" w:rsidRPr="00CE5E3C" w:rsidRDefault="00EC753B" w:rsidP="00646A72">
      <w:pPr>
        <w:spacing w:after="0"/>
        <w:ind w:left="142" w:hanging="142"/>
        <w:rPr>
          <w:rFonts w:cs="Arial"/>
          <w:sz w:val="16"/>
          <w:szCs w:val="16"/>
        </w:rPr>
      </w:pPr>
      <w:r w:rsidRPr="00CE5E3C">
        <w:rPr>
          <w:rStyle w:val="FootnoteReference"/>
          <w:rFonts w:cs="Arial"/>
          <w:sz w:val="16"/>
          <w:szCs w:val="16"/>
        </w:rPr>
        <w:footnoteRef/>
      </w:r>
      <w:r w:rsidRPr="00CE5E3C">
        <w:rPr>
          <w:rFonts w:cs="Arial"/>
          <w:sz w:val="16"/>
          <w:szCs w:val="16"/>
        </w:rPr>
        <w:t xml:space="preserve"> ONEP (2011) Thailand’s Second National Communication under the United Nations Framework Convention on Climate Change. Bangkok. 102P. The Third National Communication is currently being prepared. Data from this report is not yet available.</w:t>
      </w:r>
    </w:p>
  </w:footnote>
  <w:footnote w:id="23">
    <w:p w14:paraId="136DA77D" w14:textId="77777777" w:rsidR="00EC753B" w:rsidRPr="00CE5E3C" w:rsidRDefault="00EC753B" w:rsidP="00646A72">
      <w:pPr>
        <w:spacing w:after="0"/>
        <w:ind w:left="142" w:hanging="142"/>
        <w:rPr>
          <w:rFonts w:cs="Arial"/>
          <w:sz w:val="16"/>
          <w:szCs w:val="16"/>
        </w:rPr>
      </w:pPr>
      <w:r w:rsidRPr="00CE5E3C">
        <w:rPr>
          <w:rStyle w:val="FootnoteReference"/>
          <w:rFonts w:cs="Arial"/>
          <w:sz w:val="16"/>
          <w:szCs w:val="16"/>
        </w:rPr>
        <w:footnoteRef/>
      </w:r>
      <w:r w:rsidRPr="00CE5E3C">
        <w:rPr>
          <w:rFonts w:cs="Arial"/>
          <w:sz w:val="16"/>
          <w:szCs w:val="16"/>
        </w:rPr>
        <w:t xml:space="preserve"> MSTE [Ministry of Science, Technology and Environment, Thailand] (2000) </w:t>
      </w:r>
      <w:r w:rsidRPr="00CE5E3C">
        <w:rPr>
          <w:rFonts w:cs="Arial"/>
          <w:i/>
          <w:iCs/>
          <w:sz w:val="16"/>
          <w:szCs w:val="16"/>
        </w:rPr>
        <w:t>Thailand’s Initial National Communication under the United Nations Framework Convention on Climate Change</w:t>
      </w:r>
      <w:r w:rsidRPr="00CE5E3C">
        <w:rPr>
          <w:rFonts w:cs="Arial"/>
          <w:sz w:val="16"/>
          <w:szCs w:val="16"/>
        </w:rPr>
        <w:t xml:space="preserve">. Bangkok. 100P. </w:t>
      </w:r>
    </w:p>
  </w:footnote>
  <w:footnote w:id="24">
    <w:p w14:paraId="70BF16D0" w14:textId="77777777" w:rsidR="00EC753B" w:rsidRPr="009850F2" w:rsidRDefault="00EC753B" w:rsidP="00646A72">
      <w:pPr>
        <w:spacing w:after="0"/>
        <w:rPr>
          <w:sz w:val="16"/>
          <w:szCs w:val="16"/>
        </w:rPr>
      </w:pPr>
      <w:r w:rsidRPr="00CE5E3C">
        <w:rPr>
          <w:rStyle w:val="FootnoteReference"/>
          <w:rFonts w:cs="Arial"/>
          <w:sz w:val="16"/>
          <w:szCs w:val="16"/>
        </w:rPr>
        <w:footnoteRef/>
      </w:r>
      <w:r w:rsidRPr="00CE5E3C">
        <w:rPr>
          <w:rFonts w:cs="Arial"/>
          <w:sz w:val="16"/>
          <w:szCs w:val="16"/>
        </w:rPr>
        <w:t xml:space="preserve"> Sang-Arun, et al. (2011) Practical Guide for Improved Organic Waste Management: Climate benefits through the 3Rs in developing Asian countries. IGES policy report. 71P.</w:t>
      </w:r>
      <w:r w:rsidRPr="009850F2">
        <w:rPr>
          <w:sz w:val="16"/>
          <w:szCs w:val="16"/>
        </w:rPr>
        <w:t xml:space="preserve"> </w:t>
      </w:r>
    </w:p>
  </w:footnote>
  <w:footnote w:id="25">
    <w:p w14:paraId="6DDB1070" w14:textId="77777777" w:rsidR="00EC753B" w:rsidRPr="009850F2" w:rsidRDefault="00EC753B" w:rsidP="00646A72">
      <w:pPr>
        <w:pStyle w:val="FootnoteText"/>
        <w:spacing w:after="0"/>
        <w:rPr>
          <w:lang w:val="en-US"/>
        </w:rPr>
      </w:pPr>
      <w:r w:rsidRPr="009850F2">
        <w:rPr>
          <w:rStyle w:val="FootnoteReference"/>
          <w:sz w:val="16"/>
          <w:szCs w:val="16"/>
        </w:rPr>
        <w:footnoteRef/>
      </w:r>
      <w:r w:rsidRPr="009850F2">
        <w:rPr>
          <w:sz w:val="16"/>
          <w:szCs w:val="16"/>
        </w:rPr>
        <w:t xml:space="preserve"> </w:t>
      </w:r>
      <w:r w:rsidRPr="00CE5E3C">
        <w:rPr>
          <w:sz w:val="16"/>
          <w:szCs w:val="16"/>
        </w:rPr>
        <w:t xml:space="preserve">ONEP (2011) Thailand’s Second National Communication under the United Nations Framework Convention on Climate Change. Bangkok. 102P. </w:t>
      </w:r>
    </w:p>
  </w:footnote>
  <w:footnote w:id="26">
    <w:p w14:paraId="081281AA" w14:textId="77777777" w:rsidR="00EC753B" w:rsidRPr="009850F2" w:rsidRDefault="00EC753B" w:rsidP="00646A72">
      <w:pPr>
        <w:pStyle w:val="FootnoteText"/>
        <w:spacing w:after="0"/>
        <w:rPr>
          <w:sz w:val="16"/>
          <w:szCs w:val="16"/>
        </w:rPr>
      </w:pPr>
      <w:r w:rsidRPr="009850F2">
        <w:rPr>
          <w:rStyle w:val="FootnoteReference"/>
          <w:sz w:val="16"/>
          <w:szCs w:val="16"/>
        </w:rPr>
        <w:footnoteRef/>
      </w:r>
      <w:r w:rsidRPr="009850F2">
        <w:rPr>
          <w:sz w:val="16"/>
          <w:szCs w:val="16"/>
        </w:rPr>
        <w:t xml:space="preserve">  Alternative Energy Development Plan (2012-2021), Department of Alternative Energy Development and Efficiency (DEDE) – Ministry of Energy Thailand (2012)</w:t>
      </w:r>
    </w:p>
  </w:footnote>
  <w:footnote w:id="27">
    <w:p w14:paraId="49051CAA" w14:textId="77777777" w:rsidR="00EC753B" w:rsidRPr="000A0BA0" w:rsidRDefault="00EC753B" w:rsidP="00646A72">
      <w:pPr>
        <w:pStyle w:val="FootnoteText"/>
        <w:spacing w:after="0"/>
        <w:rPr>
          <w:sz w:val="16"/>
          <w:szCs w:val="16"/>
        </w:rPr>
      </w:pPr>
      <w:r w:rsidRPr="000A0BA0">
        <w:rPr>
          <w:rStyle w:val="FootnoteReference"/>
          <w:sz w:val="16"/>
          <w:szCs w:val="16"/>
        </w:rPr>
        <w:footnoteRef/>
      </w:r>
      <w:r w:rsidRPr="000A0BA0">
        <w:rPr>
          <w:sz w:val="16"/>
          <w:szCs w:val="16"/>
        </w:rPr>
        <w:t xml:space="preserve"> Thailand's Feed-in Tariffs, Calculation, Impacts, and Future Directions, Sopitsuda Tongsopit Energy Research Institute, Chulalongkorn University, February 2014.</w:t>
      </w:r>
    </w:p>
  </w:footnote>
  <w:footnote w:id="28">
    <w:p w14:paraId="642991A7" w14:textId="77777777" w:rsidR="00EC753B" w:rsidRPr="009850F2" w:rsidRDefault="00EC753B" w:rsidP="00646A72">
      <w:pPr>
        <w:pStyle w:val="FootnoteText"/>
        <w:spacing w:after="0"/>
        <w:rPr>
          <w:sz w:val="16"/>
          <w:szCs w:val="16"/>
        </w:rPr>
      </w:pPr>
      <w:r w:rsidRPr="009850F2">
        <w:rPr>
          <w:rStyle w:val="FootnoteReference"/>
          <w:sz w:val="16"/>
          <w:szCs w:val="16"/>
        </w:rPr>
        <w:footnoteRef/>
      </w:r>
      <w:r w:rsidRPr="009850F2">
        <w:rPr>
          <w:sz w:val="16"/>
          <w:szCs w:val="16"/>
        </w:rPr>
        <w:t xml:space="preserve"> Regulation of the Office of the Prime Minister on the National Waste Management and Administration System, 26 August 2014.</w:t>
      </w:r>
    </w:p>
  </w:footnote>
  <w:footnote w:id="29">
    <w:p w14:paraId="29C5A317" w14:textId="77777777" w:rsidR="00EC753B" w:rsidRPr="00CE5E3C" w:rsidRDefault="00EC753B" w:rsidP="00646A72">
      <w:pPr>
        <w:pStyle w:val="FootnoteText"/>
        <w:spacing w:after="0"/>
        <w:rPr>
          <w:sz w:val="16"/>
          <w:szCs w:val="16"/>
        </w:rPr>
      </w:pPr>
      <w:r w:rsidRPr="00CE5E3C">
        <w:rPr>
          <w:rStyle w:val="FootnoteReference"/>
          <w:sz w:val="16"/>
          <w:szCs w:val="16"/>
        </w:rPr>
        <w:footnoteRef/>
      </w:r>
      <w:r w:rsidRPr="00CE5E3C">
        <w:rPr>
          <w:sz w:val="16"/>
          <w:szCs w:val="16"/>
        </w:rPr>
        <w:t xml:space="preserve"> TGO &amp; JGSEE (2012): Final Report on Projection of Greenhouse Gas Emission and Mitigation and Their Scenario Studies Using Economic Models.</w:t>
      </w:r>
    </w:p>
  </w:footnote>
  <w:footnote w:id="30">
    <w:p w14:paraId="1E0E60A8" w14:textId="77777777" w:rsidR="00EC753B" w:rsidRPr="001E0DB0" w:rsidRDefault="00EC753B" w:rsidP="00646A72">
      <w:pPr>
        <w:pStyle w:val="FootnoteText"/>
        <w:spacing w:after="0"/>
        <w:rPr>
          <w:sz w:val="16"/>
          <w:szCs w:val="16"/>
        </w:rPr>
      </w:pPr>
      <w:r w:rsidRPr="001E0DB0">
        <w:rPr>
          <w:rStyle w:val="FootnoteReference"/>
          <w:sz w:val="16"/>
          <w:szCs w:val="16"/>
        </w:rPr>
        <w:footnoteRef/>
      </w:r>
      <w:r w:rsidRPr="001E0DB0">
        <w:rPr>
          <w:sz w:val="16"/>
          <w:szCs w:val="16"/>
        </w:rPr>
        <w:t xml:space="preserve"> Thailand's energy consumption (for Q1 2014) and GHG emission from transport sector, Department of Alternative Energy Development and Efficiency, Ministry of Energy.</w:t>
      </w:r>
    </w:p>
  </w:footnote>
  <w:footnote w:id="31">
    <w:p w14:paraId="289EC275" w14:textId="77777777" w:rsidR="00EC753B" w:rsidRPr="001E0DB0" w:rsidRDefault="00EC753B" w:rsidP="00646A72">
      <w:pPr>
        <w:pStyle w:val="FootnoteText"/>
        <w:spacing w:after="0"/>
        <w:rPr>
          <w:rFonts w:cs="Arial"/>
          <w:sz w:val="16"/>
          <w:szCs w:val="16"/>
        </w:rPr>
      </w:pPr>
      <w:r w:rsidRPr="001E0DB0">
        <w:rPr>
          <w:rStyle w:val="FootnoteReference"/>
          <w:rFonts w:cs="Arial"/>
          <w:sz w:val="16"/>
          <w:szCs w:val="16"/>
        </w:rPr>
        <w:footnoteRef/>
      </w:r>
      <w:r w:rsidRPr="001E0DB0">
        <w:rPr>
          <w:rFonts w:cs="Arial"/>
          <w:sz w:val="16"/>
          <w:szCs w:val="16"/>
        </w:rPr>
        <w:t xml:space="preserve">   TGO &amp; JGSEE (2012): Final Report on Projection of Greenhouse Gas Emission and Mitigation and Their Scenario Studies Using Economic Models.</w:t>
      </w:r>
    </w:p>
  </w:footnote>
  <w:footnote w:id="32">
    <w:p w14:paraId="6D96C989" w14:textId="77777777" w:rsidR="00EC753B" w:rsidRPr="001E0DB0" w:rsidRDefault="00EC753B" w:rsidP="00646A72">
      <w:pPr>
        <w:pStyle w:val="FootnoteText"/>
        <w:spacing w:after="0"/>
        <w:rPr>
          <w:sz w:val="16"/>
          <w:szCs w:val="16"/>
          <w:lang w:val="en-US"/>
        </w:rPr>
      </w:pPr>
      <w:r w:rsidRPr="001E0DB0">
        <w:rPr>
          <w:rStyle w:val="FootnoteReference"/>
          <w:sz w:val="16"/>
          <w:szCs w:val="16"/>
        </w:rPr>
        <w:footnoteRef/>
      </w:r>
      <w:r w:rsidRPr="001E0DB0">
        <w:rPr>
          <w:sz w:val="16"/>
          <w:szCs w:val="16"/>
        </w:rPr>
        <w:t xml:space="preserve"> 2014 ASEAN-Japan Common Templates Data (2004-2014),  http://www.ajtpweb.org/statistics/Thailand/index_html (Last Access: April, 2015)</w:t>
      </w:r>
    </w:p>
  </w:footnote>
  <w:footnote w:id="33">
    <w:p w14:paraId="4CBE6E1A" w14:textId="77777777" w:rsidR="00EC753B" w:rsidRPr="000B7D67" w:rsidRDefault="00EC753B" w:rsidP="00646A72">
      <w:pPr>
        <w:pStyle w:val="FootnoteText"/>
        <w:spacing w:after="0"/>
        <w:rPr>
          <w:sz w:val="16"/>
          <w:szCs w:val="16"/>
        </w:rPr>
      </w:pPr>
      <w:r w:rsidRPr="001E0DB0">
        <w:rPr>
          <w:rStyle w:val="FootnoteReference"/>
          <w:sz w:val="16"/>
          <w:szCs w:val="16"/>
        </w:rPr>
        <w:footnoteRef/>
      </w:r>
      <w:r w:rsidRPr="001E0DB0">
        <w:rPr>
          <w:sz w:val="16"/>
          <w:szCs w:val="16"/>
        </w:rPr>
        <w:t xml:space="preserve"> Department of Land Transport (DLT), Vehicle Registration Data (http://apps.dlt.go.th/statistics_web/statistics.html) (Last Access: April, 2015)</w:t>
      </w:r>
    </w:p>
  </w:footnote>
  <w:footnote w:id="34">
    <w:p w14:paraId="4092B37D" w14:textId="77777777" w:rsidR="00EC753B" w:rsidRPr="009850F2" w:rsidRDefault="00EC753B" w:rsidP="00200F88">
      <w:pPr>
        <w:pStyle w:val="FootnoteText"/>
        <w:spacing w:after="0"/>
        <w:rPr>
          <w:sz w:val="16"/>
          <w:szCs w:val="16"/>
        </w:rPr>
      </w:pPr>
      <w:r w:rsidRPr="001E0DB0">
        <w:rPr>
          <w:rStyle w:val="FootnoteReference"/>
          <w:sz w:val="16"/>
          <w:szCs w:val="16"/>
        </w:rPr>
        <w:footnoteRef/>
      </w:r>
      <w:r w:rsidRPr="001E0DB0">
        <w:rPr>
          <w:sz w:val="16"/>
          <w:szCs w:val="16"/>
        </w:rPr>
        <w:t xml:space="preserve"> Department of Provincial Administration (DOPA) and Department of Land Transport (DLT) Vehicle Registration Data</w:t>
      </w:r>
      <w:r w:rsidRPr="009850F2">
        <w:rPr>
          <w:sz w:val="16"/>
          <w:szCs w:val="16"/>
        </w:rPr>
        <w:t xml:space="preserve"> (http://apps.dlt.go.th/statistics_web/statistics.html) (Last Access: April, 2015)</w:t>
      </w:r>
    </w:p>
  </w:footnote>
  <w:footnote w:id="35">
    <w:p w14:paraId="56FC864B" w14:textId="77777777" w:rsidR="00EC753B" w:rsidRPr="009850F2" w:rsidRDefault="00EC753B" w:rsidP="00200F88">
      <w:pPr>
        <w:pStyle w:val="FootnoteText"/>
        <w:spacing w:after="0"/>
        <w:rPr>
          <w:sz w:val="16"/>
          <w:szCs w:val="16"/>
        </w:rPr>
      </w:pPr>
      <w:r w:rsidRPr="009850F2">
        <w:rPr>
          <w:rStyle w:val="FootnoteReference"/>
          <w:sz w:val="16"/>
          <w:szCs w:val="16"/>
        </w:rPr>
        <w:footnoteRef/>
      </w:r>
      <w:r w:rsidRPr="009850F2">
        <w:rPr>
          <w:sz w:val="16"/>
          <w:szCs w:val="16"/>
        </w:rPr>
        <w:t xml:space="preserve"> </w:t>
      </w:r>
      <w:r w:rsidRPr="00885E5E">
        <w:rPr>
          <w:sz w:val="16"/>
          <w:szCs w:val="16"/>
        </w:rPr>
        <w:t>Global status report on road safety 2013, World Health Organisation (2014)</w:t>
      </w:r>
    </w:p>
  </w:footnote>
  <w:footnote w:id="36">
    <w:p w14:paraId="30B8DAD1" w14:textId="77777777" w:rsidR="00EC753B" w:rsidRPr="009850F2" w:rsidRDefault="00EC753B" w:rsidP="00200F88">
      <w:pPr>
        <w:pStyle w:val="FootnoteText"/>
        <w:spacing w:after="0"/>
        <w:rPr>
          <w:sz w:val="16"/>
          <w:szCs w:val="16"/>
        </w:rPr>
      </w:pPr>
      <w:r w:rsidRPr="009850F2">
        <w:rPr>
          <w:rStyle w:val="FootnoteReference"/>
          <w:sz w:val="16"/>
          <w:szCs w:val="16"/>
        </w:rPr>
        <w:footnoteRef/>
      </w:r>
      <w:r w:rsidRPr="009850F2">
        <w:rPr>
          <w:sz w:val="16"/>
          <w:szCs w:val="16"/>
        </w:rPr>
        <w:t xml:space="preserve"> Eleventh National Economic and Social Development Plan (2012-2016) for Thailand, The National Economic and Social Development Board (NESDB) (2012)</w:t>
      </w:r>
    </w:p>
  </w:footnote>
  <w:footnote w:id="37">
    <w:p w14:paraId="3EAF4929" w14:textId="77777777" w:rsidR="00EC753B" w:rsidRPr="009850F2" w:rsidRDefault="00EC753B" w:rsidP="00200F88">
      <w:pPr>
        <w:pStyle w:val="FootnoteText"/>
        <w:spacing w:after="0"/>
        <w:rPr>
          <w:sz w:val="16"/>
          <w:szCs w:val="16"/>
        </w:rPr>
      </w:pPr>
      <w:r w:rsidRPr="009850F2">
        <w:rPr>
          <w:rStyle w:val="FootnoteReference"/>
          <w:sz w:val="16"/>
          <w:szCs w:val="16"/>
        </w:rPr>
        <w:footnoteRef/>
      </w:r>
      <w:r w:rsidRPr="009850F2">
        <w:rPr>
          <w:sz w:val="16"/>
          <w:szCs w:val="16"/>
        </w:rPr>
        <w:t xml:space="preserve"> Environmental Sustainable Transport Master Plan (2012), Ministry of Transport Thailand</w:t>
      </w:r>
    </w:p>
  </w:footnote>
  <w:footnote w:id="38">
    <w:p w14:paraId="65967D70" w14:textId="77777777" w:rsidR="00EC753B" w:rsidRPr="009850F2" w:rsidRDefault="00EC753B" w:rsidP="00200F88">
      <w:pPr>
        <w:pStyle w:val="FootnoteText"/>
        <w:spacing w:after="0"/>
        <w:rPr>
          <w:sz w:val="16"/>
          <w:szCs w:val="16"/>
        </w:rPr>
      </w:pPr>
      <w:r w:rsidRPr="009850F2">
        <w:rPr>
          <w:rStyle w:val="FootnoteReference"/>
          <w:sz w:val="16"/>
          <w:szCs w:val="16"/>
        </w:rPr>
        <w:footnoteRef/>
      </w:r>
      <w:r w:rsidRPr="009850F2">
        <w:rPr>
          <w:sz w:val="16"/>
          <w:szCs w:val="16"/>
        </w:rPr>
        <w:t xml:space="preserve"> National Transport and Traffic Master Plan (2011 – 2020), Ministry of Transport Thailand</w:t>
      </w:r>
    </w:p>
  </w:footnote>
  <w:footnote w:id="39">
    <w:p w14:paraId="59571FD5" w14:textId="77777777" w:rsidR="00EC753B" w:rsidRPr="009850F2" w:rsidRDefault="00EC753B" w:rsidP="00200F88">
      <w:pPr>
        <w:pStyle w:val="FootnoteText"/>
        <w:spacing w:after="0"/>
        <w:rPr>
          <w:sz w:val="16"/>
          <w:szCs w:val="16"/>
        </w:rPr>
      </w:pPr>
      <w:r w:rsidRPr="009850F2">
        <w:rPr>
          <w:rStyle w:val="FootnoteReference"/>
          <w:sz w:val="16"/>
          <w:szCs w:val="16"/>
        </w:rPr>
        <w:footnoteRef/>
      </w:r>
      <w:r w:rsidRPr="009850F2">
        <w:rPr>
          <w:sz w:val="16"/>
          <w:szCs w:val="16"/>
        </w:rPr>
        <w:t xml:space="preserve"> Thailand Transport Infrastructure Development Plan (2013-2020), Ministry of Transport Thailand</w:t>
      </w:r>
    </w:p>
  </w:footnote>
  <w:footnote w:id="40">
    <w:p w14:paraId="7E6D08AA" w14:textId="77777777" w:rsidR="00EC753B" w:rsidRPr="0078574E" w:rsidRDefault="00EC753B" w:rsidP="00200F88">
      <w:pPr>
        <w:pStyle w:val="FootnoteText"/>
        <w:spacing w:after="0"/>
      </w:pPr>
      <w:r w:rsidRPr="009850F2">
        <w:rPr>
          <w:rStyle w:val="FootnoteReference"/>
          <w:sz w:val="16"/>
          <w:szCs w:val="16"/>
        </w:rPr>
        <w:footnoteRef/>
      </w:r>
      <w:r w:rsidRPr="009850F2">
        <w:rPr>
          <w:sz w:val="16"/>
          <w:szCs w:val="16"/>
        </w:rPr>
        <w:t xml:space="preserve"> Master Plan for Sustainable Transport System and Mitigation of Climate Change Impacts (2013 – 2030) , the Office of Transport and Traffic Policy and Planning (OTP) Ministry of Transport (2013)</w:t>
      </w:r>
    </w:p>
  </w:footnote>
  <w:footnote w:id="41">
    <w:p w14:paraId="37F25D3E" w14:textId="77777777" w:rsidR="00EC753B" w:rsidRPr="001C6DAB" w:rsidRDefault="00EC753B" w:rsidP="00646A72">
      <w:pPr>
        <w:pStyle w:val="FootnoteText"/>
        <w:spacing w:after="0"/>
        <w:rPr>
          <w:sz w:val="16"/>
          <w:szCs w:val="16"/>
        </w:rPr>
      </w:pPr>
      <w:r w:rsidRPr="001C6DAB">
        <w:rPr>
          <w:rStyle w:val="FootnoteReference"/>
          <w:sz w:val="16"/>
          <w:szCs w:val="16"/>
        </w:rPr>
        <w:footnoteRef/>
      </w:r>
      <w:r w:rsidRPr="001C6DAB">
        <w:rPr>
          <w:sz w:val="16"/>
          <w:szCs w:val="16"/>
        </w:rPr>
        <w:t xml:space="preserve"> “Strategies on Thailand’s Infrastructure Development in Transportation (201</w:t>
      </w:r>
      <w:r>
        <w:rPr>
          <w:sz w:val="16"/>
          <w:szCs w:val="16"/>
        </w:rPr>
        <w:t>5</w:t>
      </w:r>
      <w:r w:rsidRPr="001C6DAB">
        <w:rPr>
          <w:sz w:val="16"/>
          <w:szCs w:val="16"/>
        </w:rPr>
        <w:t xml:space="preserve"> – 202</w:t>
      </w:r>
      <w:r>
        <w:rPr>
          <w:sz w:val="16"/>
          <w:szCs w:val="16"/>
        </w:rPr>
        <w:t>3</w:t>
      </w:r>
      <w:r w:rsidRPr="001C6DAB">
        <w:rPr>
          <w:sz w:val="16"/>
          <w:szCs w:val="16"/>
        </w:rPr>
        <w:t>)”, Ministry of Transport (2014)</w:t>
      </w:r>
    </w:p>
  </w:footnote>
  <w:footnote w:id="42">
    <w:p w14:paraId="67EFD42F" w14:textId="77777777" w:rsidR="00EC753B" w:rsidRPr="009850F2" w:rsidRDefault="00EC753B" w:rsidP="00B40BA7">
      <w:pPr>
        <w:pStyle w:val="FootnoteText"/>
        <w:spacing w:after="0"/>
        <w:rPr>
          <w:sz w:val="16"/>
          <w:szCs w:val="16"/>
        </w:rPr>
      </w:pPr>
      <w:r w:rsidRPr="009850F2">
        <w:rPr>
          <w:rStyle w:val="FootnoteReference"/>
          <w:sz w:val="16"/>
          <w:szCs w:val="16"/>
        </w:rPr>
        <w:footnoteRef/>
      </w:r>
      <w:r w:rsidRPr="009850F2">
        <w:rPr>
          <w:sz w:val="16"/>
          <w:szCs w:val="16"/>
        </w:rPr>
        <w:t xml:space="preserve">   Alternative Energy Development Plan (2012-2021), Department of Alternative Energy Development and Efficiency (DEDE) – Ministry of Energy Thailand (2012)</w:t>
      </w:r>
    </w:p>
  </w:footnote>
  <w:footnote w:id="43">
    <w:p w14:paraId="76AC05E8" w14:textId="77777777" w:rsidR="00EC753B" w:rsidRPr="002812A7" w:rsidRDefault="00EC753B" w:rsidP="00646A72">
      <w:pPr>
        <w:pStyle w:val="FootnoteText"/>
        <w:spacing w:after="0"/>
        <w:rPr>
          <w:rFonts w:cs="Arial"/>
          <w:sz w:val="16"/>
          <w:szCs w:val="16"/>
        </w:rPr>
      </w:pPr>
      <w:r w:rsidRPr="002812A7">
        <w:rPr>
          <w:rStyle w:val="FootnoteReference"/>
          <w:rFonts w:cs="Arial"/>
          <w:sz w:val="16"/>
          <w:szCs w:val="16"/>
        </w:rPr>
        <w:footnoteRef/>
      </w:r>
      <w:r w:rsidRPr="002812A7">
        <w:rPr>
          <w:rFonts w:cs="Arial"/>
          <w:sz w:val="16"/>
          <w:szCs w:val="16"/>
        </w:rPr>
        <w:t xml:space="preserve"> “Thailand Renewable Energy Development…..”, presentation by Dr. Twarath Sutabutr, 2 September 2013.</w:t>
      </w:r>
    </w:p>
  </w:footnote>
  <w:footnote w:id="44">
    <w:p w14:paraId="406B98A1" w14:textId="77777777" w:rsidR="00EC753B" w:rsidRPr="009850F2" w:rsidRDefault="00EC753B" w:rsidP="00646A72">
      <w:pPr>
        <w:pStyle w:val="FootnoteText"/>
        <w:spacing w:after="0"/>
        <w:rPr>
          <w:sz w:val="16"/>
          <w:szCs w:val="16"/>
          <w:lang w:val="en-US"/>
        </w:rPr>
      </w:pPr>
      <w:r w:rsidRPr="009850F2">
        <w:rPr>
          <w:rStyle w:val="FootnoteReference"/>
          <w:sz w:val="16"/>
          <w:szCs w:val="16"/>
        </w:rPr>
        <w:footnoteRef/>
      </w:r>
      <w:r w:rsidRPr="009850F2">
        <w:rPr>
          <w:sz w:val="16"/>
          <w:szCs w:val="16"/>
        </w:rPr>
        <w:t xml:space="preserve"> Thailand 20-year Energy Efficiency Development Plan (2011 - 2030), Ministry of Energy Thailand</w:t>
      </w:r>
      <w:r>
        <w:rPr>
          <w:sz w:val="16"/>
          <w:szCs w:val="16"/>
        </w:rPr>
        <w:t xml:space="preserve"> (2011)</w:t>
      </w:r>
    </w:p>
  </w:footnote>
  <w:footnote w:id="45">
    <w:p w14:paraId="7ACB425C" w14:textId="77777777" w:rsidR="00EC753B" w:rsidRPr="000B7D67" w:rsidRDefault="00EC753B" w:rsidP="00712471">
      <w:pPr>
        <w:pStyle w:val="FootnoteText"/>
        <w:spacing w:after="0"/>
        <w:rPr>
          <w:sz w:val="16"/>
          <w:szCs w:val="16"/>
          <w:lang w:val="en-US"/>
        </w:rPr>
      </w:pPr>
      <w:r w:rsidRPr="002223DB">
        <w:rPr>
          <w:rStyle w:val="FootnoteReference"/>
          <w:sz w:val="16"/>
          <w:szCs w:val="16"/>
        </w:rPr>
        <w:footnoteRef/>
      </w:r>
      <w:r w:rsidRPr="002223DB">
        <w:rPr>
          <w:sz w:val="16"/>
          <w:szCs w:val="16"/>
        </w:rPr>
        <w:t xml:space="preserve"> Within MoT also the Central Land Transport Control Board, Bureau of Regional Transport and Traffic System Promotion and the Rural Highway Department play an important role in enforcement of policies and data provision. Via OTP coordination with these departments/agencies will take place.</w:t>
      </w:r>
    </w:p>
  </w:footnote>
  <w:footnote w:id="46">
    <w:p w14:paraId="62BDB683" w14:textId="77777777" w:rsidR="00EC753B" w:rsidRPr="007F4E52" w:rsidRDefault="00EC753B">
      <w:pPr>
        <w:pStyle w:val="FootnoteText"/>
        <w:rPr>
          <w:sz w:val="16"/>
          <w:szCs w:val="16"/>
        </w:rPr>
      </w:pPr>
      <w:r w:rsidRPr="007F4E52">
        <w:rPr>
          <w:rStyle w:val="FootnoteReference"/>
          <w:sz w:val="16"/>
          <w:szCs w:val="16"/>
        </w:rPr>
        <w:footnoteRef/>
      </w:r>
      <w:r w:rsidRPr="007F4E52">
        <w:rPr>
          <w:sz w:val="16"/>
          <w:szCs w:val="16"/>
        </w:rPr>
        <w:t xml:space="preserve"> Final report for Asia-Pacific Economic Cooperation (APEC) Low Carbon Model Town Project Phase 2, Energy Working Group, 2013. http://publications.apec.org/publication-detail.php?pub_id=1400</w:t>
      </w:r>
    </w:p>
  </w:footnote>
  <w:footnote w:id="47">
    <w:p w14:paraId="230F996E" w14:textId="77777777" w:rsidR="00EC753B" w:rsidRPr="009850F2" w:rsidRDefault="00EC753B">
      <w:pPr>
        <w:pStyle w:val="FootnoteText"/>
        <w:rPr>
          <w:sz w:val="16"/>
          <w:szCs w:val="16"/>
          <w:lang w:val="en-US"/>
        </w:rPr>
      </w:pPr>
      <w:r w:rsidRPr="009850F2">
        <w:rPr>
          <w:rStyle w:val="FootnoteReference"/>
          <w:sz w:val="16"/>
          <w:szCs w:val="16"/>
        </w:rPr>
        <w:footnoteRef/>
      </w:r>
      <w:r w:rsidRPr="009850F2">
        <w:rPr>
          <w:sz w:val="16"/>
          <w:szCs w:val="16"/>
        </w:rPr>
        <w:t xml:space="preserve">   TGO &amp; JGSEE (2012): Final Report on Projection of Greenhouse Gas Emission and Mitigation and Their Scenario Studies Using Economic Models.</w:t>
      </w:r>
    </w:p>
  </w:footnote>
  <w:footnote w:id="48">
    <w:p w14:paraId="287DE2A2" w14:textId="77777777" w:rsidR="00EC753B" w:rsidRPr="000B7D67" w:rsidRDefault="00EC753B">
      <w:pPr>
        <w:pStyle w:val="FootnoteText"/>
        <w:rPr>
          <w:sz w:val="16"/>
          <w:szCs w:val="16"/>
        </w:rPr>
      </w:pPr>
      <w:r w:rsidRPr="000B7D67">
        <w:rPr>
          <w:rStyle w:val="FootnoteReference"/>
          <w:sz w:val="16"/>
          <w:szCs w:val="16"/>
        </w:rPr>
        <w:footnoteRef/>
      </w:r>
      <w:r w:rsidRPr="000B7D67">
        <w:rPr>
          <w:sz w:val="16"/>
          <w:szCs w:val="16"/>
        </w:rPr>
        <w:t xml:space="preserve"> The GHG inventory methodology applied is referred to by TGO as ‘carbon footprint methodology’. It will be the same methodology as applied under the WB’s PMR proje</w:t>
      </w:r>
      <w:r w:rsidRPr="00A52047">
        <w:rPr>
          <w:sz w:val="16"/>
          <w:szCs w:val="16"/>
        </w:rPr>
        <w:t>ct. The concept and methodology</w:t>
      </w:r>
      <w:r>
        <w:rPr>
          <w:sz w:val="16"/>
          <w:szCs w:val="16"/>
        </w:rPr>
        <w:t xml:space="preserve"> </w:t>
      </w:r>
      <w:r w:rsidRPr="000B7D67">
        <w:rPr>
          <w:sz w:val="16"/>
          <w:szCs w:val="16"/>
        </w:rPr>
        <w:t>is adopted from ICLEI.</w:t>
      </w:r>
    </w:p>
  </w:footnote>
  <w:footnote w:id="49">
    <w:p w14:paraId="006C3A3F" w14:textId="77777777" w:rsidR="00EC753B" w:rsidRPr="007F4E52" w:rsidRDefault="00EC753B">
      <w:pPr>
        <w:pStyle w:val="FootnoteText"/>
        <w:rPr>
          <w:sz w:val="16"/>
          <w:szCs w:val="16"/>
        </w:rPr>
      </w:pPr>
      <w:r w:rsidRPr="007F4E52">
        <w:rPr>
          <w:rStyle w:val="FootnoteReference"/>
          <w:sz w:val="16"/>
          <w:szCs w:val="16"/>
        </w:rPr>
        <w:footnoteRef/>
      </w:r>
      <w:r w:rsidRPr="007F4E52">
        <w:rPr>
          <w:sz w:val="16"/>
          <w:szCs w:val="16"/>
        </w:rPr>
        <w:t xml:space="preserve"> The PLCC project is estimated to reduce 84,000 kg of CO2eq and the budget for the project is US</w:t>
      </w:r>
      <w:r>
        <w:rPr>
          <w:sz w:val="16"/>
          <w:szCs w:val="16"/>
        </w:rPr>
        <w:t>$</w:t>
      </w:r>
      <w:r w:rsidRPr="007F4E52">
        <w:rPr>
          <w:sz w:val="16"/>
          <w:szCs w:val="16"/>
        </w:rPr>
        <w:t xml:space="preserve">275,000. </w:t>
      </w:r>
    </w:p>
  </w:footnote>
  <w:footnote w:id="50">
    <w:p w14:paraId="53032ABF" w14:textId="77777777" w:rsidR="00EC753B" w:rsidRPr="00FC0EFE" w:rsidRDefault="00EC753B" w:rsidP="00A15C3C">
      <w:pPr>
        <w:pStyle w:val="FootnoteText"/>
        <w:rPr>
          <w:sz w:val="16"/>
          <w:szCs w:val="16"/>
        </w:rPr>
      </w:pPr>
      <w:r w:rsidRPr="00FC0EFE">
        <w:rPr>
          <w:rStyle w:val="FootnoteReference"/>
          <w:sz w:val="16"/>
          <w:szCs w:val="16"/>
        </w:rPr>
        <w:footnoteRef/>
      </w:r>
      <w:r w:rsidRPr="00FC0EFE">
        <w:rPr>
          <w:sz w:val="16"/>
          <w:szCs w:val="16"/>
        </w:rPr>
        <w:t xml:space="preserve"> “Thailand’s Renewable Energy Development-Plan”, Presentation by Dr. Twarath Sutabutr, DEDE, Ministry of Energy, Thailand, 2 September 2013.</w:t>
      </w:r>
    </w:p>
  </w:footnote>
  <w:footnote w:id="51">
    <w:p w14:paraId="3B8BD381" w14:textId="77777777" w:rsidR="00EC753B" w:rsidRPr="007A1FA3" w:rsidRDefault="00EC753B" w:rsidP="007A1FA3">
      <w:pPr>
        <w:pStyle w:val="FootnoteText"/>
        <w:spacing w:after="0"/>
        <w:rPr>
          <w:rStyle w:val="FootnoteReference"/>
          <w:sz w:val="16"/>
          <w:szCs w:val="16"/>
          <w:vertAlign w:val="baseline"/>
        </w:rPr>
      </w:pPr>
      <w:r w:rsidRPr="00211530">
        <w:rPr>
          <w:rStyle w:val="FootnoteReference"/>
          <w:sz w:val="16"/>
          <w:szCs w:val="16"/>
        </w:rPr>
        <w:footnoteRef/>
      </w:r>
      <w:r w:rsidRPr="007A1FA3">
        <w:rPr>
          <w:rStyle w:val="FootnoteReference"/>
          <w:sz w:val="16"/>
          <w:szCs w:val="16"/>
          <w:vertAlign w:val="baseline"/>
        </w:rPr>
        <w:t xml:space="preserve"> Unless otherwise stated, indicators apply to participating cities only.</w:t>
      </w:r>
    </w:p>
  </w:footnote>
  <w:footnote w:id="52">
    <w:p w14:paraId="7E3DD34D" w14:textId="77777777" w:rsidR="00EC753B" w:rsidRPr="007A1FA3" w:rsidRDefault="00EC753B" w:rsidP="007A1FA3">
      <w:pPr>
        <w:pStyle w:val="FootnoteText"/>
        <w:spacing w:after="0"/>
        <w:rPr>
          <w:rStyle w:val="FootnoteReference"/>
          <w:sz w:val="16"/>
          <w:szCs w:val="16"/>
          <w:vertAlign w:val="baseline"/>
        </w:rPr>
      </w:pPr>
      <w:r w:rsidRPr="00211530">
        <w:rPr>
          <w:rStyle w:val="FootnoteReference"/>
          <w:sz w:val="16"/>
          <w:szCs w:val="16"/>
        </w:rPr>
        <w:footnoteRef/>
      </w:r>
      <w:r w:rsidRPr="007A1FA3">
        <w:rPr>
          <w:rStyle w:val="FootnoteReference"/>
          <w:sz w:val="16"/>
          <w:szCs w:val="16"/>
          <w:vertAlign w:val="baseline"/>
        </w:rPr>
        <w:t xml:space="preserve"> Based on the direct savings in the use of diesel and gasoline achieved by the investments and technical assistance in the 4 project cities till end of the project. For details on fuel savings and GHG emission reduction calculations see Annex II.</w:t>
      </w:r>
    </w:p>
  </w:footnote>
  <w:footnote w:id="53">
    <w:p w14:paraId="24E03034" w14:textId="77777777" w:rsidR="00EC753B" w:rsidRPr="00211530" w:rsidRDefault="00EC753B" w:rsidP="007A1FA3">
      <w:pPr>
        <w:pStyle w:val="FootnoteText"/>
        <w:spacing w:after="0"/>
      </w:pPr>
      <w:r w:rsidRPr="00211530">
        <w:rPr>
          <w:rStyle w:val="FootnoteReference"/>
          <w:sz w:val="16"/>
          <w:szCs w:val="16"/>
        </w:rPr>
        <w:footnoteRef/>
      </w:r>
      <w:r w:rsidRPr="007A1FA3">
        <w:rPr>
          <w:rStyle w:val="FootnoteReference"/>
          <w:sz w:val="16"/>
          <w:szCs w:val="16"/>
          <w:vertAlign w:val="baseline"/>
        </w:rPr>
        <w:t xml:space="preserve"> Based on the target annual amount of waste anaerobically digested in NR, composted in KK and Samui, recycled in NR, KK, Samui and Klaeng and used for waste-to-energy in NR and KK by EOP. For details on waste management targets and GHG emission reduction calculations see Annex II and paragraph 1.5.</w:t>
      </w:r>
    </w:p>
  </w:footnote>
  <w:footnote w:id="54">
    <w:p w14:paraId="47A5FEDA" w14:textId="77777777" w:rsidR="00EC753B" w:rsidRPr="007A1FA3" w:rsidRDefault="00EC753B" w:rsidP="007A1FA3">
      <w:pPr>
        <w:pStyle w:val="FootnoteText"/>
        <w:spacing w:after="0"/>
        <w:rPr>
          <w:rStyle w:val="FootnoteReference"/>
          <w:sz w:val="16"/>
          <w:vertAlign w:val="baseline"/>
        </w:rPr>
      </w:pPr>
      <w:r w:rsidRPr="00211530">
        <w:rPr>
          <w:rStyle w:val="FootnoteReference"/>
          <w:sz w:val="16"/>
          <w:szCs w:val="16"/>
        </w:rPr>
        <w:footnoteRef/>
      </w:r>
      <w:r w:rsidRPr="007A1FA3">
        <w:rPr>
          <w:rStyle w:val="FootnoteReference"/>
          <w:sz w:val="16"/>
          <w:vertAlign w:val="baseline"/>
        </w:rPr>
        <w:t xml:space="preserve"> For the target it is assumed that in each of the 4 cities at least 10 additional green jobs are created in the waste management sector and sustainable transport sector.</w:t>
      </w:r>
    </w:p>
  </w:footnote>
  <w:footnote w:id="55">
    <w:p w14:paraId="462EC15E" w14:textId="77777777" w:rsidR="00EC753B" w:rsidRPr="007A1FA3" w:rsidRDefault="00EC753B" w:rsidP="007A1FA3">
      <w:pPr>
        <w:pStyle w:val="FootnoteText"/>
        <w:spacing w:after="0"/>
        <w:rPr>
          <w:rStyle w:val="FootnoteReference"/>
          <w:sz w:val="16"/>
          <w:vertAlign w:val="baseline"/>
        </w:rPr>
      </w:pPr>
      <w:r w:rsidRPr="00211530">
        <w:rPr>
          <w:rStyle w:val="FootnoteReference"/>
          <w:sz w:val="16"/>
          <w:szCs w:val="16"/>
        </w:rPr>
        <w:footnoteRef/>
      </w:r>
      <w:r w:rsidRPr="007A1FA3">
        <w:rPr>
          <w:rStyle w:val="FootnoteReference"/>
          <w:sz w:val="16"/>
        </w:rPr>
        <w:t xml:space="preserve"> </w:t>
      </w:r>
      <w:r w:rsidRPr="007A1FA3">
        <w:rPr>
          <w:rStyle w:val="FootnoteReference"/>
          <w:sz w:val="16"/>
          <w:vertAlign w:val="baseline"/>
        </w:rPr>
        <w:t>Khon Kaen has currently a low carbon action plan, this is however a stand-alone plan not completely integrated with its local development plan. Other cities don’t have a low carbon action plan or a local development plan in which low carbon considerations are integrated.</w:t>
      </w:r>
    </w:p>
  </w:footnote>
  <w:footnote w:id="56">
    <w:p w14:paraId="0ABD1AA1" w14:textId="77777777" w:rsidR="00EC753B" w:rsidRPr="007A1FA3" w:rsidRDefault="00EC753B" w:rsidP="00B640AC">
      <w:pPr>
        <w:pStyle w:val="FootnoteText"/>
        <w:spacing w:after="0"/>
        <w:rPr>
          <w:rStyle w:val="FootnoteReference"/>
          <w:sz w:val="16"/>
          <w:szCs w:val="16"/>
          <w:vertAlign w:val="baseline"/>
        </w:rPr>
      </w:pPr>
      <w:r w:rsidRPr="00211530">
        <w:rPr>
          <w:rStyle w:val="FootnoteReference"/>
          <w:sz w:val="16"/>
          <w:szCs w:val="16"/>
        </w:rPr>
        <w:footnoteRef/>
      </w:r>
      <w:r w:rsidRPr="007A1FA3">
        <w:rPr>
          <w:rStyle w:val="FootnoteReference"/>
          <w:sz w:val="16"/>
        </w:rPr>
        <w:t xml:space="preserve"> </w:t>
      </w:r>
      <w:r w:rsidRPr="007A1FA3">
        <w:rPr>
          <w:rStyle w:val="FootnoteReference"/>
          <w:sz w:val="16"/>
          <w:vertAlign w:val="baseline"/>
        </w:rPr>
        <w:t xml:space="preserve">KK and Klaeng have done some calculations on GHG emissions within the city in the past, but this covers only a few sectors and is not very robust. </w:t>
      </w:r>
    </w:p>
  </w:footnote>
  <w:footnote w:id="57">
    <w:p w14:paraId="13B3400C" w14:textId="77777777" w:rsidR="00EC753B" w:rsidRPr="007A1FA3" w:rsidRDefault="00EC753B" w:rsidP="00B640AC">
      <w:pPr>
        <w:pStyle w:val="FootnoteText"/>
        <w:spacing w:after="0"/>
        <w:rPr>
          <w:rStyle w:val="FootnoteReference"/>
          <w:sz w:val="16"/>
          <w:vertAlign w:val="baseline"/>
        </w:rPr>
      </w:pPr>
      <w:r w:rsidRPr="00211530">
        <w:rPr>
          <w:rStyle w:val="FootnoteReference"/>
          <w:sz w:val="16"/>
          <w:szCs w:val="16"/>
        </w:rPr>
        <w:footnoteRef/>
      </w:r>
      <w:r w:rsidRPr="007A1FA3">
        <w:rPr>
          <w:rStyle w:val="FootnoteReference"/>
          <w:sz w:val="16"/>
          <w:vertAlign w:val="baseline"/>
        </w:rPr>
        <w:t xml:space="preserve"> For the complete list of all low carbon projects, see annex II.</w:t>
      </w:r>
    </w:p>
  </w:footnote>
  <w:footnote w:id="58">
    <w:p w14:paraId="5EACD09E" w14:textId="77777777" w:rsidR="00EC753B" w:rsidRPr="009850F2" w:rsidRDefault="00EC753B" w:rsidP="00B640AC">
      <w:pPr>
        <w:pStyle w:val="FootnoteText"/>
        <w:spacing w:after="0"/>
        <w:rPr>
          <w:sz w:val="16"/>
          <w:szCs w:val="16"/>
        </w:rPr>
      </w:pPr>
      <w:r w:rsidRPr="00211530">
        <w:rPr>
          <w:rStyle w:val="FootnoteReference"/>
          <w:sz w:val="16"/>
          <w:szCs w:val="16"/>
        </w:rPr>
        <w:footnoteRef/>
      </w:r>
      <w:r w:rsidRPr="007A1FA3">
        <w:rPr>
          <w:rStyle w:val="FootnoteReference"/>
          <w:sz w:val="16"/>
          <w:vertAlign w:val="baseline"/>
        </w:rPr>
        <w:t xml:space="preserve"> It is assumed that during the project in each city two additional low carbon interventions/activities will be identified and implemented as result of the work done under the project (either following the example of the demonstration projects, or as part of the low carbon development planning cycle).</w:t>
      </w:r>
    </w:p>
  </w:footnote>
  <w:footnote w:id="59">
    <w:p w14:paraId="26CC2972" w14:textId="77777777" w:rsidR="00EC753B" w:rsidRPr="007A1FA3" w:rsidRDefault="00EC753B" w:rsidP="007A1FA3">
      <w:pPr>
        <w:rPr>
          <w:sz w:val="16"/>
          <w:szCs w:val="16"/>
        </w:rPr>
      </w:pPr>
      <w:r w:rsidRPr="004D3B5F">
        <w:rPr>
          <w:rStyle w:val="FootnoteReference"/>
          <w:sz w:val="16"/>
          <w:szCs w:val="16"/>
        </w:rPr>
        <w:footnoteRef/>
      </w:r>
      <w:r w:rsidRPr="007A1FA3">
        <w:rPr>
          <w:sz w:val="16"/>
          <w:szCs w:val="16"/>
        </w:rPr>
        <w:t xml:space="preserve"> It is expected that 2 projects per year per city during the last 2 years of the project (average investment amount per project $1 million) will be leveraged.</w:t>
      </w:r>
    </w:p>
  </w:footnote>
  <w:footnote w:id="60">
    <w:p w14:paraId="015ED169" w14:textId="77777777" w:rsidR="00EC753B" w:rsidRPr="009850F2" w:rsidRDefault="00EC753B" w:rsidP="007A1FA3">
      <w:r w:rsidRPr="004D3B5F">
        <w:rPr>
          <w:rStyle w:val="FootnoteReference"/>
          <w:sz w:val="16"/>
          <w:szCs w:val="16"/>
        </w:rPr>
        <w:footnoteRef/>
      </w:r>
      <w:r w:rsidRPr="007A1FA3">
        <w:rPr>
          <w:sz w:val="16"/>
          <w:szCs w:val="16"/>
        </w:rPr>
        <w:t xml:space="preserve"> Policy recommendations are envisaged in the following two areas:  1) inclusion of low carbon investment in the performance evaluations (KPIs) of city staff (cooperation with Ministry of Interior), 2) legal revisions in order that cities are able to receive revenues from carbon credit sales (cooperation with Ministry of Interior.)</w:t>
      </w:r>
      <w:r w:rsidRPr="009850F2">
        <w:t xml:space="preserve"> </w:t>
      </w:r>
    </w:p>
  </w:footnote>
  <w:footnote w:id="61">
    <w:p w14:paraId="2D945833" w14:textId="77777777" w:rsidR="00EC753B" w:rsidRPr="00BE17B1" w:rsidRDefault="00EC753B" w:rsidP="00803082">
      <w:pPr>
        <w:spacing w:after="0"/>
        <w:jc w:val="left"/>
        <w:rPr>
          <w:rFonts w:cs="Arial"/>
          <w:sz w:val="16"/>
          <w:szCs w:val="16"/>
        </w:rPr>
      </w:pPr>
      <w:r w:rsidRPr="00BE17B1">
        <w:rPr>
          <w:rStyle w:val="FootnoteReference"/>
          <w:sz w:val="16"/>
          <w:szCs w:val="16"/>
        </w:rPr>
        <w:footnoteRef/>
      </w:r>
      <w:r w:rsidRPr="00BE17B1">
        <w:rPr>
          <w:rFonts w:cs="Arial"/>
          <w:sz w:val="16"/>
          <w:szCs w:val="16"/>
        </w:rPr>
        <w:t xml:space="preserve"> Senior Supplier: individual or group representing the interests of the parties concerned which provide funding for specific cost sharing projects and/or technical expertise to the project. </w:t>
      </w:r>
    </w:p>
    <w:p w14:paraId="2F087911" w14:textId="77777777" w:rsidR="00EC753B" w:rsidRPr="004B5855" w:rsidRDefault="00EC753B" w:rsidP="00803082">
      <w:pPr>
        <w:spacing w:after="0"/>
        <w:jc w:val="left"/>
        <w:rPr>
          <w:sz w:val="18"/>
          <w:szCs w:val="18"/>
        </w:rPr>
      </w:pPr>
      <w:r w:rsidRPr="00BE17B1">
        <w:rPr>
          <w:rFonts w:cs="Arial"/>
          <w:sz w:val="16"/>
          <w:szCs w:val="16"/>
        </w:rPr>
        <w:t>Senior Beneficiary: individual or group of individuals representing the interests of those who will ultimately benefit from the project.</w:t>
      </w:r>
    </w:p>
  </w:footnote>
  <w:footnote w:id="62">
    <w:p w14:paraId="73194CAA" w14:textId="77777777" w:rsidR="00EC753B" w:rsidRPr="0048629B" w:rsidRDefault="00EC753B" w:rsidP="001C41F5">
      <w:pPr>
        <w:pStyle w:val="FootnoteText"/>
        <w:rPr>
          <w:rFonts w:asciiTheme="minorHAnsi" w:hAnsiTheme="minorHAnsi" w:cstheme="minorHAnsi"/>
          <w:sz w:val="16"/>
          <w:szCs w:val="16"/>
        </w:rPr>
      </w:pPr>
      <w:r w:rsidRPr="0048629B">
        <w:rPr>
          <w:rStyle w:val="FootnoteReference"/>
          <w:rFonts w:asciiTheme="minorHAnsi" w:hAnsiTheme="minorHAnsi" w:cstheme="minorHAnsi"/>
          <w:sz w:val="16"/>
          <w:szCs w:val="16"/>
        </w:rPr>
        <w:footnoteRef/>
      </w:r>
      <w:r w:rsidRPr="0048629B">
        <w:rPr>
          <w:rFonts w:asciiTheme="minorHAnsi" w:hAnsiTheme="minorHAnsi" w:cstheme="minorHAnsi"/>
          <w:sz w:val="16"/>
          <w:szCs w:val="16"/>
        </w:rPr>
        <w:t xml:space="preserve"> </w:t>
      </w:r>
      <w:hyperlink r:id="rId4" w:history="1">
        <w:r w:rsidRPr="0048629B">
          <w:rPr>
            <w:rStyle w:val="Hyperlink"/>
            <w:rFonts w:asciiTheme="minorHAnsi" w:hAnsiTheme="minorHAnsi" w:cstheme="minorHAnsi"/>
          </w:rPr>
          <w:t>https://cdm.unfccc.int/filestorage/E/3/Q/E3QBKLVIDCR248PZY5XJ906U17GWFN/EB67_repan20_Revision%20of%20AMS-III.F_ver11.0.pdf?t=MUJ8bmkzZXhzfDCzaLid902sRJaTHzEJSGOM</w:t>
        </w:r>
      </w:hyperlink>
      <w:r w:rsidRPr="0048629B">
        <w:rPr>
          <w:rFonts w:asciiTheme="minorHAnsi" w:hAnsiTheme="minorHAnsi" w:cstheme="minorHAnsi"/>
          <w:sz w:val="16"/>
          <w:szCs w:val="16"/>
        </w:rPr>
        <w:t xml:space="preserve"> </w:t>
      </w:r>
    </w:p>
  </w:footnote>
  <w:footnote w:id="63">
    <w:p w14:paraId="2C9F02E4" w14:textId="77777777" w:rsidR="00EC753B" w:rsidRPr="0048629B" w:rsidRDefault="00EC753B" w:rsidP="001C41F5">
      <w:pPr>
        <w:pStyle w:val="FootnoteText"/>
        <w:rPr>
          <w:sz w:val="16"/>
          <w:szCs w:val="16"/>
        </w:rPr>
      </w:pPr>
      <w:r w:rsidRPr="0048629B">
        <w:rPr>
          <w:rStyle w:val="FootnoteReference"/>
          <w:sz w:val="16"/>
          <w:szCs w:val="16"/>
        </w:rPr>
        <w:footnoteRef/>
      </w:r>
      <w:r w:rsidRPr="0048629B">
        <w:rPr>
          <w:sz w:val="16"/>
          <w:szCs w:val="16"/>
        </w:rPr>
        <w:t xml:space="preserve"> </w:t>
      </w:r>
      <w:hyperlink r:id="rId5" w:history="1">
        <w:r w:rsidRPr="0048629B">
          <w:rPr>
            <w:rStyle w:val="Hyperlink"/>
          </w:rPr>
          <w:t>https://cdm.unfccc.int/filestorage/C/D/M/CDM_AMSU745LJQM81SDJJOJ2S4G7ID9EIKFGD/EB58_repan16_AMS-III.AO.pdf?t=bkZ8bnAzMmlqfDB1pegLy3GBByfAH9npHcdM</w:t>
        </w:r>
      </w:hyperlink>
      <w:r w:rsidRPr="0048629B">
        <w:rPr>
          <w:sz w:val="16"/>
          <w:szCs w:val="16"/>
        </w:rPr>
        <w:t xml:space="preserve"> </w:t>
      </w:r>
    </w:p>
  </w:footnote>
  <w:footnote w:id="64">
    <w:p w14:paraId="6B3EC110" w14:textId="77777777" w:rsidR="00EC753B" w:rsidRPr="0048629B" w:rsidRDefault="00EC753B" w:rsidP="001C41F5">
      <w:pPr>
        <w:pStyle w:val="FootnoteText"/>
        <w:rPr>
          <w:sz w:val="16"/>
          <w:szCs w:val="16"/>
        </w:rPr>
      </w:pPr>
      <w:r w:rsidRPr="0048629B">
        <w:rPr>
          <w:rStyle w:val="FootnoteReference"/>
          <w:sz w:val="16"/>
          <w:szCs w:val="16"/>
        </w:rPr>
        <w:footnoteRef/>
      </w:r>
      <w:r w:rsidRPr="0048629B">
        <w:rPr>
          <w:sz w:val="16"/>
          <w:szCs w:val="16"/>
        </w:rPr>
        <w:t xml:space="preserve"> </w:t>
      </w:r>
      <w:hyperlink r:id="rId6" w:history="1">
        <w:r w:rsidRPr="0048629B">
          <w:rPr>
            <w:rStyle w:val="Hyperlink"/>
          </w:rPr>
          <w:t>https://cdm.unfccc.int/methodologies/PAmethodologies/tools/am-tool-14-v1.pdf</w:t>
        </w:r>
      </w:hyperlink>
      <w:r w:rsidRPr="0048629B">
        <w:rPr>
          <w:sz w:val="16"/>
          <w:szCs w:val="16"/>
        </w:rPr>
        <w:t xml:space="preserve"> </w:t>
      </w:r>
    </w:p>
  </w:footnote>
  <w:footnote w:id="65">
    <w:p w14:paraId="618173A7" w14:textId="77777777" w:rsidR="00EC753B" w:rsidRDefault="00EC753B" w:rsidP="001C41F5">
      <w:pPr>
        <w:pStyle w:val="FootnoteText"/>
      </w:pPr>
      <w:r w:rsidRPr="0048629B">
        <w:rPr>
          <w:rStyle w:val="FootnoteReference"/>
          <w:sz w:val="16"/>
          <w:szCs w:val="16"/>
        </w:rPr>
        <w:footnoteRef/>
      </w:r>
      <w:r w:rsidRPr="0048629B">
        <w:rPr>
          <w:sz w:val="16"/>
          <w:szCs w:val="16"/>
        </w:rPr>
        <w:t xml:space="preserve"> </w:t>
      </w:r>
      <w:hyperlink r:id="rId7" w:history="1">
        <w:r w:rsidRPr="0048629B">
          <w:rPr>
            <w:rStyle w:val="Hyperlink"/>
          </w:rPr>
          <w:t>https://cdm.unfccc.int/methodologies/PAmethodologies/tools/am-tool-04-v7.pdf</w:t>
        </w:r>
      </w:hyperlink>
      <w:r>
        <w:t xml:space="preserve"> </w:t>
      </w:r>
    </w:p>
  </w:footnote>
  <w:footnote w:id="66">
    <w:p w14:paraId="3E3EBCC9" w14:textId="77777777" w:rsidR="00EC753B" w:rsidRPr="007971A5" w:rsidRDefault="00EC753B" w:rsidP="001C41F5">
      <w:pPr>
        <w:pStyle w:val="FootnoteText"/>
        <w:rPr>
          <w:rFonts w:cs="Arial"/>
          <w:sz w:val="16"/>
          <w:szCs w:val="16"/>
        </w:rPr>
      </w:pPr>
      <w:r w:rsidRPr="007971A5">
        <w:rPr>
          <w:rStyle w:val="FootnoteReference"/>
          <w:rFonts w:cs="Arial"/>
          <w:sz w:val="16"/>
          <w:szCs w:val="16"/>
        </w:rPr>
        <w:footnoteRef/>
      </w:r>
      <w:r w:rsidRPr="007971A5">
        <w:rPr>
          <w:rFonts w:cs="Arial"/>
          <w:sz w:val="16"/>
          <w:szCs w:val="16"/>
        </w:rPr>
        <w:t xml:space="preserve"> All cities in Thailand are in need of solutions reducing traffic congestion, including: (1) good public transport, (2) increasing use of non-motorized transport options, and (3) improved traffic management. However, many cities struggle as there are no good examples available in Thailand. GEF support will be crucial in making the projects a success and showcasing the successes and benefits to other cities. For transport projects therefore a GEF causality factor level 3 (60%) is selected, where the GEF contribution is substantial, but modest indirect emission reductions can be attributed to the baseline. </w:t>
      </w:r>
    </w:p>
  </w:footnote>
  <w:footnote w:id="67">
    <w:p w14:paraId="07DD532C" w14:textId="77777777" w:rsidR="00EC753B" w:rsidRPr="00D1086E" w:rsidRDefault="00EC753B" w:rsidP="001C41F5">
      <w:pPr>
        <w:pStyle w:val="FootnoteText"/>
        <w:rPr>
          <w:rFonts w:cs="Arial"/>
          <w:sz w:val="16"/>
          <w:szCs w:val="16"/>
        </w:rPr>
      </w:pPr>
      <w:r w:rsidRPr="00D1086E">
        <w:rPr>
          <w:rStyle w:val="FootnoteReference"/>
          <w:rFonts w:cs="Arial"/>
          <w:sz w:val="16"/>
          <w:szCs w:val="16"/>
        </w:rPr>
        <w:footnoteRef/>
      </w:r>
      <w:r w:rsidRPr="00D1086E">
        <w:rPr>
          <w:rFonts w:cs="Arial"/>
          <w:sz w:val="16"/>
          <w:szCs w:val="16"/>
        </w:rPr>
        <w:t xml:space="preserve"> There are 9 municipalities with the same size as KK municipality (population greater than 100,000). These 9 municipalities are Nonthaburi, Pak Kred, Had Yai, Nakhon Ratchasima, Udon Thani, Chiang Mai, Surat Thani, Chao PhaYa Surasak, and Nakhon Sri Thammart. Total population in 2014 in these municipalities was 1,354,275 (based on the records from Department of Provincial Administration (DOPA)), while in KK municipality the total number of population was 115,928 (which is nearly 12 times). Therefore, a replication factor of 12 is applied, assuming the project can be replicated nearly 12 times.</w:t>
      </w:r>
    </w:p>
  </w:footnote>
  <w:footnote w:id="68">
    <w:p w14:paraId="50CC84E4" w14:textId="77777777" w:rsidR="00EC753B" w:rsidRPr="00D1086E" w:rsidRDefault="00EC753B" w:rsidP="001C41F5">
      <w:pPr>
        <w:pStyle w:val="FootnoteText"/>
        <w:rPr>
          <w:rFonts w:cs="Arial"/>
          <w:sz w:val="16"/>
          <w:szCs w:val="16"/>
        </w:rPr>
      </w:pPr>
      <w:r w:rsidRPr="00D1086E">
        <w:rPr>
          <w:rStyle w:val="FootnoteReference"/>
          <w:rFonts w:cs="Arial"/>
          <w:sz w:val="16"/>
          <w:szCs w:val="16"/>
        </w:rPr>
        <w:footnoteRef/>
      </w:r>
      <w:r w:rsidRPr="00D1086E">
        <w:rPr>
          <w:rFonts w:cs="Arial"/>
          <w:sz w:val="16"/>
          <w:szCs w:val="16"/>
        </w:rPr>
        <w:t xml:space="preserve"> There are 1</w:t>
      </w:r>
      <w:r>
        <w:rPr>
          <w:rFonts w:cs="Arial"/>
          <w:sz w:val="16"/>
          <w:szCs w:val="16"/>
        </w:rPr>
        <w:t>5</w:t>
      </w:r>
      <w:r w:rsidRPr="00D1086E">
        <w:rPr>
          <w:rFonts w:cs="Arial"/>
          <w:sz w:val="16"/>
          <w:szCs w:val="16"/>
        </w:rPr>
        <w:t xml:space="preserve"> municipalities with the same size as Klang municipality (population between 16,000 to 18,000).  Total population in 2014 in these municipalities was 263,405 (Based on the records from Department of Provincial Administration (DOPA)), while Klaeng municipality has a total number of population of 17,764 (approximately 1</w:t>
      </w:r>
      <w:r>
        <w:rPr>
          <w:rFonts w:cs="Arial"/>
          <w:sz w:val="16"/>
          <w:szCs w:val="16"/>
        </w:rPr>
        <w:t>4</w:t>
      </w:r>
      <w:r w:rsidRPr="00D1086E">
        <w:rPr>
          <w:rFonts w:cs="Arial"/>
          <w:sz w:val="16"/>
          <w:szCs w:val="16"/>
        </w:rPr>
        <w:t xml:space="preserve"> times).  Therefore, a replication factor of 1</w:t>
      </w:r>
      <w:r>
        <w:rPr>
          <w:rFonts w:cs="Arial"/>
          <w:sz w:val="16"/>
          <w:szCs w:val="16"/>
        </w:rPr>
        <w:t>4</w:t>
      </w:r>
      <w:r w:rsidRPr="00D1086E">
        <w:rPr>
          <w:rFonts w:cs="Arial"/>
          <w:sz w:val="16"/>
          <w:szCs w:val="16"/>
        </w:rPr>
        <w:t xml:space="preserve"> is applied, assuming the project can be replicated 1</w:t>
      </w:r>
      <w:r>
        <w:rPr>
          <w:rFonts w:cs="Arial"/>
          <w:sz w:val="16"/>
          <w:szCs w:val="16"/>
        </w:rPr>
        <w:t>4</w:t>
      </w:r>
      <w:r w:rsidRPr="00D1086E">
        <w:rPr>
          <w:rFonts w:cs="Arial"/>
          <w:sz w:val="16"/>
          <w:szCs w:val="16"/>
        </w:rPr>
        <w:t xml:space="preserve"> times.</w:t>
      </w:r>
    </w:p>
  </w:footnote>
  <w:footnote w:id="69">
    <w:p w14:paraId="51130AB9" w14:textId="77777777" w:rsidR="00EC753B" w:rsidRDefault="00EC753B" w:rsidP="001C41F5">
      <w:pPr>
        <w:pStyle w:val="FootnoteText"/>
      </w:pPr>
      <w:r w:rsidRPr="00D1086E">
        <w:rPr>
          <w:rStyle w:val="FootnoteReference"/>
          <w:rFonts w:cs="Arial"/>
          <w:sz w:val="16"/>
          <w:szCs w:val="16"/>
        </w:rPr>
        <w:footnoteRef/>
      </w:r>
      <w:r w:rsidRPr="00D1086E">
        <w:rPr>
          <w:rFonts w:cs="Arial"/>
          <w:sz w:val="16"/>
          <w:szCs w:val="16"/>
        </w:rPr>
        <w:t xml:space="preserve"> Samui municipality has population of about total 63,592. The assumptions for the replication factor (RF) for samui include: (1) cities must have number of population similar to Samui, (2) the area is tourist attraction and the physical land use is a coastal area which is similar to Samui. There are 4 municipalities that fall into these criterion which are: Phuket, Huahin, Rayong, and Song Khla. These municipalities had a total population of 266,035 population (based on records from Department of Provincial Administration (DOPA)). It is about 4 times the population in Samui. Therefore, a replication factor of 4 is applied, assuming the project can be replicated 4 times.</w:t>
      </w:r>
    </w:p>
  </w:footnote>
  <w:footnote w:id="70">
    <w:p w14:paraId="628F4AA0" w14:textId="77777777" w:rsidR="00EC753B" w:rsidRDefault="00EC753B" w:rsidP="001C41F5">
      <w:pPr>
        <w:pStyle w:val="FootnoteText"/>
      </w:pPr>
      <w:r>
        <w:rPr>
          <w:rStyle w:val="FootnoteReference"/>
        </w:rPr>
        <w:footnoteRef/>
      </w:r>
      <w:r>
        <w:t xml:space="preserve"> </w:t>
      </w:r>
      <w:r w:rsidRPr="007971A5">
        <w:rPr>
          <w:rFonts w:cs="Arial"/>
          <w:sz w:val="16"/>
          <w:szCs w:val="16"/>
        </w:rPr>
        <w:t>Currently, in KK municipality 635,000 trips per day are made, with 13% are traveling by buses (82,550 trips/day). The city expects the additional number of passengers using the shuttle bus at new service route which is on the truck line (BRT route planning) to be approximately 8,000 passengers/day in 2019.</w:t>
      </w:r>
    </w:p>
  </w:footnote>
  <w:footnote w:id="71">
    <w:p w14:paraId="2E2EB9C9" w14:textId="77777777" w:rsidR="00EC753B" w:rsidRPr="00D1086E" w:rsidRDefault="00EC753B" w:rsidP="001C41F5">
      <w:pPr>
        <w:pStyle w:val="FootnoteText"/>
        <w:rPr>
          <w:rFonts w:cs="Arial"/>
          <w:sz w:val="16"/>
          <w:szCs w:val="16"/>
        </w:rPr>
      </w:pPr>
      <w:r w:rsidRPr="00D1086E">
        <w:rPr>
          <w:rStyle w:val="FootnoteReference"/>
          <w:rFonts w:cs="Arial"/>
          <w:sz w:val="16"/>
          <w:szCs w:val="16"/>
        </w:rPr>
        <w:footnoteRef/>
      </w:r>
      <w:r w:rsidRPr="00D1086E">
        <w:rPr>
          <w:rFonts w:cs="Arial"/>
          <w:sz w:val="16"/>
          <w:szCs w:val="16"/>
        </w:rPr>
        <w:t xml:space="preserve"> There are 9 municipalities with the same size as KK municipality (population greater than 100,000). These 9 municipalities are Nonthaburi, Pak Kred, Had Yai, Nakhon Ratchasima, Udon Thani, Chiang Mai, Surat Thani, Chao PhaYa Surasak, and Nakhon Sri Thammart. Total population in 2014 in these municipalities was 1,354,275 (based on the records from Department of Provincial Administration (DOPA)), while in KK municipality the total number of population was 115,928 (which is nearly 12 times). Therefore, a replication factor of 12 is applied, assuming the project can be replicated nearly 12 times.</w:t>
      </w:r>
    </w:p>
  </w:footnote>
  <w:footnote w:id="72">
    <w:p w14:paraId="519A2FCE" w14:textId="77777777" w:rsidR="00EC753B" w:rsidRPr="00D1086E" w:rsidRDefault="00EC753B" w:rsidP="001C41F5">
      <w:pPr>
        <w:pStyle w:val="FootnoteText"/>
        <w:rPr>
          <w:rFonts w:cs="Arial"/>
          <w:sz w:val="16"/>
          <w:szCs w:val="16"/>
        </w:rPr>
      </w:pPr>
      <w:r w:rsidRPr="00D1086E">
        <w:rPr>
          <w:rStyle w:val="FootnoteReference"/>
          <w:rFonts w:cs="Arial"/>
          <w:sz w:val="16"/>
          <w:szCs w:val="16"/>
        </w:rPr>
        <w:footnoteRef/>
      </w:r>
      <w:r w:rsidRPr="00D1086E">
        <w:rPr>
          <w:rFonts w:cs="Arial"/>
          <w:sz w:val="16"/>
          <w:szCs w:val="16"/>
        </w:rPr>
        <w:t xml:space="preserve"> There are 16 municipalities with the same size as Klang municipality (population between 16,000 to 18,000).  Total population in 2014 in these municipalities was 263,405 (Based on the records from Department of Provincial Administration (DOPA)), while Klaeng municipality has a total number of population of 17,764 (approximately 15 times).  Therefore, a replication factor of 15 is applied, assuming the project can be replicated 15 times.</w:t>
      </w:r>
    </w:p>
  </w:footnote>
  <w:footnote w:id="73">
    <w:p w14:paraId="2328DF3C" w14:textId="77777777" w:rsidR="00EC753B" w:rsidRPr="00D1086E" w:rsidRDefault="00EC753B" w:rsidP="001C41F5">
      <w:pPr>
        <w:pStyle w:val="FootnoteText"/>
        <w:rPr>
          <w:rFonts w:cs="Arial"/>
          <w:sz w:val="16"/>
          <w:szCs w:val="16"/>
        </w:rPr>
      </w:pPr>
      <w:r w:rsidRPr="00D1086E">
        <w:rPr>
          <w:rStyle w:val="FootnoteReference"/>
          <w:rFonts w:cs="Arial"/>
          <w:sz w:val="16"/>
          <w:szCs w:val="16"/>
        </w:rPr>
        <w:footnoteRef/>
      </w:r>
      <w:r w:rsidRPr="00D1086E">
        <w:rPr>
          <w:rFonts w:cs="Arial"/>
          <w:sz w:val="16"/>
          <w:szCs w:val="16"/>
        </w:rPr>
        <w:t xml:space="preserve"> There are 9 municipalities with the same size as KK municipality (population greater than 100,000). These 9 municipalities are Nonthaburi, Pak Kred, Had Yai, Nakhon Ratchasima, Udon Thani, Chiang Mai, Surat Thani, Chao PhaYa Surasak, and Nakhon Sri Thammart. Total population in 2014 in these municipalities was 1,354,275 (based on the records from Department of Provincial Administration (DOPA)), while in KK municipality the total number of population was 115,928 (which is nearly 12 times). Therefore, a replication factor of 12 is applied, assuming the project can be replicated nearly 12 times.</w:t>
      </w:r>
    </w:p>
  </w:footnote>
  <w:footnote w:id="74">
    <w:p w14:paraId="7208BBC3" w14:textId="77777777" w:rsidR="00EC753B" w:rsidRPr="00F82955" w:rsidRDefault="00EC753B" w:rsidP="001C41F5">
      <w:pPr>
        <w:pStyle w:val="FootnoteText"/>
        <w:rPr>
          <w:rFonts w:cs="Arial"/>
          <w:sz w:val="16"/>
          <w:szCs w:val="16"/>
        </w:rPr>
      </w:pPr>
      <w:r w:rsidRPr="00F82955">
        <w:rPr>
          <w:rStyle w:val="FootnoteReference"/>
          <w:rFonts w:cs="Arial"/>
          <w:sz w:val="16"/>
          <w:szCs w:val="16"/>
        </w:rPr>
        <w:footnoteRef/>
      </w:r>
      <w:r w:rsidRPr="00F82955">
        <w:rPr>
          <w:rFonts w:cs="Arial"/>
          <w:sz w:val="16"/>
          <w:szCs w:val="16"/>
        </w:rPr>
        <w:t xml:space="preserve"> There are 9 municipalities with the same size as NK municipality (population greater than 100,000). These 9 municipalities are Nonthaburi, Pak Kred, Had Yai, Khon Kaen, Udon Thani, Chiang Mai, Surat Thani, Chao PhaYa Surasak, and Nakhon Sri Thammart. Total population in 2014 from these municipalities is 1,335,763 (Based on the records from Department of Provincial Administration (DOPA)), while NK municipality’s total number of population is 134,440 (10 times). Therefore, a replication factor of 10 is applied, assuming the project can be replicated 10 times</w:t>
      </w:r>
    </w:p>
  </w:footnote>
  <w:footnote w:id="75">
    <w:p w14:paraId="5418262B" w14:textId="77777777" w:rsidR="00EC753B" w:rsidRDefault="00EC753B" w:rsidP="001C41F5">
      <w:pPr>
        <w:pStyle w:val="FootnoteText"/>
      </w:pPr>
      <w:r w:rsidRPr="00D1086E">
        <w:rPr>
          <w:rStyle w:val="FootnoteReference"/>
          <w:rFonts w:cs="Arial"/>
          <w:sz w:val="16"/>
          <w:szCs w:val="16"/>
        </w:rPr>
        <w:footnoteRef/>
      </w:r>
      <w:r w:rsidRPr="00D1086E">
        <w:rPr>
          <w:rFonts w:cs="Arial"/>
          <w:sz w:val="16"/>
          <w:szCs w:val="16"/>
        </w:rPr>
        <w:t xml:space="preserve"> Samui municipality has population of about total 63,592. The assumptions for the replication factor (RF) for samui include: (1) cities must have number of population similar to Samui, (2) the area is tourist attraction and the physical land use is a coastal area which is similar to Samui. There are 4 municipalities that fall into this criterion which are: Phuket, Huahin, Rayong, and Song Khla. These municipalities had a total population of 266,035 (based on records from Department of Provincial Administration (DOPA)). It is about 4 times the population in Samui. Therefore, a replication factor of 4 is applied, assuming the project can be replicated 4 times.</w:t>
      </w:r>
    </w:p>
  </w:footnote>
  <w:footnote w:id="76">
    <w:p w14:paraId="3D7D230D" w14:textId="77777777" w:rsidR="00EC753B" w:rsidRPr="000D1E24" w:rsidRDefault="00EC753B" w:rsidP="004A2F6F">
      <w:pPr>
        <w:pStyle w:val="FootnoteText"/>
        <w:rPr>
          <w:sz w:val="16"/>
          <w:szCs w:val="16"/>
          <w:lang w:val="en-US"/>
        </w:rPr>
      </w:pPr>
      <w:r w:rsidRPr="000D1E24">
        <w:rPr>
          <w:rStyle w:val="FootnoteReference"/>
          <w:sz w:val="16"/>
          <w:szCs w:val="16"/>
        </w:rPr>
        <w:footnoteRef/>
      </w:r>
      <w:r w:rsidRPr="000D1E24">
        <w:rPr>
          <w:sz w:val="16"/>
          <w:szCs w:val="16"/>
        </w:rPr>
        <w:t xml:space="preserve"> See section 46 of the Enhancement and Conservation of National Environmental Quality Act 1992.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80BCA3" w14:textId="77777777" w:rsidR="00EC753B" w:rsidRDefault="00EC753B">
    <w:pPr>
      <w:pStyle w:val="Header"/>
    </w:pPr>
    <w:r>
      <w:rPr>
        <w:noProof/>
        <w:lang w:val="en-US" w:eastAsia="en-US" w:bidi="th-TH"/>
      </w:rPr>
      <mc:AlternateContent>
        <mc:Choice Requires="wps">
          <w:drawing>
            <wp:anchor distT="0" distB="0" distL="114300" distR="114300" simplePos="0" relativeHeight="251666432" behindDoc="1" locked="0" layoutInCell="1" allowOverlap="1" wp14:anchorId="116ED6FA" wp14:editId="6439EF1D">
              <wp:simplePos x="0" y="0"/>
              <wp:positionH relativeFrom="margin">
                <wp:align>center</wp:align>
              </wp:positionH>
              <wp:positionV relativeFrom="margin">
                <wp:align>center</wp:align>
              </wp:positionV>
              <wp:extent cx="6285230" cy="106045"/>
              <wp:effectExtent l="0" t="1790700" r="0" b="1505585"/>
              <wp:wrapNone/>
              <wp:docPr id="674" name="WordArt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285230" cy="106045"/>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2BA46B10" w14:textId="77777777" w:rsidR="00EC753B" w:rsidRDefault="00EC753B" w:rsidP="00091DD0">
                          <w:pPr>
                            <w:pStyle w:val="NormalWeb"/>
                            <w:spacing w:before="0" w:beforeAutospacing="0" w:after="0" w:afterAutospacing="0"/>
                            <w:jc w:val="center"/>
                          </w:pPr>
                          <w:r>
                            <w:rPr>
                              <w:rFonts w:cs="Arial"/>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16ED6FA" id="_x0000_t202" coordsize="21600,21600" o:spt="202" path="m,l,21600r21600,l21600,xe">
              <v:stroke joinstyle="miter"/>
              <v:path gradientshapeok="t" o:connecttype="rect"/>
            </v:shapetype>
            <v:shape id="WordArt 10" o:spid="_x0000_s1029" type="#_x0000_t202" style="position:absolute;left:0;text-align:left;margin-left:0;margin-top:0;width:494.9pt;height:8.3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" filled="f" stroked="f">
              <o:lock v:ext="edit" shapetype="t"/>
              <v:textbox style="mso-fit-shape-to-text:t">
                <w:txbxContent>
                  <w:p w14:paraId="2BA46B10" w14:textId="77777777" w:rsidR="00EC753B" w:rsidRDefault="00EC753B" w:rsidP="00091DD0">
                    <w:pPr>
                      <w:pStyle w:val="NormalWeb"/>
                      <w:spacing w:before="0" w:beforeAutospacing="0" w:after="0" w:afterAutospacing="0"/>
                      <w:jc w:val="center"/>
                    </w:pPr>
                    <w:r>
                      <w:rPr>
                        <w:rFonts w:cs="Arial"/>
                        <w:color w:val="C0C0C0"/>
                        <w:sz w:val="2"/>
                        <w:szCs w:val="2"/>
                      </w:rPr>
                      <w:t>DRAFT</w:t>
                    </w:r>
                  </w:p>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22C4D2" w14:textId="77777777" w:rsidR="00EC753B" w:rsidRDefault="00EC753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815F3A" w14:textId="77777777" w:rsidR="00EC753B" w:rsidRDefault="00EC753B">
    <w:pPr>
      <w:pStyle w:val="Header"/>
    </w:pPr>
    <w:r>
      <w:rPr>
        <w:noProof/>
        <w:lang w:val="en-US" w:eastAsia="en-US" w:bidi="th-TH"/>
      </w:rPr>
      <mc:AlternateContent>
        <mc:Choice Requires="wps">
          <w:drawing>
            <wp:anchor distT="0" distB="0" distL="114300" distR="114300" simplePos="0" relativeHeight="251667456" behindDoc="1" locked="0" layoutInCell="1" allowOverlap="1" wp14:anchorId="1D971184" wp14:editId="4787B099">
              <wp:simplePos x="0" y="0"/>
              <wp:positionH relativeFrom="margin">
                <wp:align>center</wp:align>
              </wp:positionH>
              <wp:positionV relativeFrom="margin">
                <wp:align>center</wp:align>
              </wp:positionV>
              <wp:extent cx="6285230" cy="106045"/>
              <wp:effectExtent l="0" t="1790700" r="0" b="1505585"/>
              <wp:wrapNone/>
              <wp:docPr id="675" name="WordArt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285230" cy="106045"/>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2EC1E29C" w14:textId="77777777" w:rsidR="00EC753B" w:rsidRDefault="00EC753B" w:rsidP="00091DD0">
                          <w:pPr>
                            <w:pStyle w:val="NormalWeb"/>
                            <w:spacing w:before="0" w:beforeAutospacing="0" w:after="0" w:afterAutospacing="0"/>
                            <w:jc w:val="center"/>
                          </w:pPr>
                          <w:r>
                            <w:rPr>
                              <w:rFonts w:cs="Arial"/>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D971184" id="_x0000_t202" coordsize="21600,21600" o:spt="202" path="m,l,21600r21600,l21600,xe">
              <v:stroke joinstyle="miter"/>
              <v:path gradientshapeok="t" o:connecttype="rect"/>
            </v:shapetype>
            <v:shape id="WordArt 11" o:spid="_x0000_s1030" type="#_x0000_t202" style="position:absolute;left:0;text-align:left;margin-left:0;margin-top:0;width:494.9pt;height:8.35pt;rotation:-45;z-index:-25164902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" filled="f" stroked="f">
              <o:lock v:ext="edit" shapetype="t"/>
              <v:textbox style="mso-fit-shape-to-text:t">
                <w:txbxContent>
                  <w:p w14:paraId="2EC1E29C" w14:textId="77777777" w:rsidR="00EC753B" w:rsidRDefault="00EC753B" w:rsidP="00091DD0">
                    <w:pPr>
                      <w:pStyle w:val="NormalWeb"/>
                      <w:spacing w:before="0" w:beforeAutospacing="0" w:after="0" w:afterAutospacing="0"/>
                      <w:jc w:val="center"/>
                    </w:pPr>
                    <w:r>
                      <w:rPr>
                        <w:rFonts w:cs="Arial"/>
                        <w:color w:val="C0C0C0"/>
                        <w:sz w:val="2"/>
                        <w:szCs w:val="2"/>
                      </w:rPr>
                      <w:t>DRAFT</w:t>
                    </w:r>
                  </w:p>
                </w:txbxContent>
              </v:textbox>
              <w10:wrap anchorx="margin" anchory="margin"/>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23E80D" w14:textId="77777777" w:rsidR="00EC753B" w:rsidRDefault="00EC753B">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1BEE53" w14:textId="77777777" w:rsidR="00EC753B" w:rsidRPr="00F24742" w:rsidRDefault="00EC753B">
    <w:pPr>
      <w:pStyle w:val="Header"/>
      <w:rPr>
        <w:lang w:val="en-C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EB4DC2" w14:textId="77777777" w:rsidR="00EC753B" w:rsidRDefault="00EC753B">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F4519B" w14:textId="77777777" w:rsidR="00EC753B" w:rsidRDefault="00EC753B">
    <w:pPr>
      <w:pStyle w:val="Header"/>
    </w:pPr>
    <w:r>
      <w:rPr>
        <w:noProof/>
        <w:lang w:val="en-US" w:eastAsia="en-US" w:bidi="th-TH"/>
      </w:rPr>
      <mc:AlternateContent>
        <mc:Choice Requires="wps">
          <w:drawing>
            <wp:anchor distT="0" distB="0" distL="114300" distR="114300" simplePos="0" relativeHeight="251669504" behindDoc="1" locked="0" layoutInCell="1" allowOverlap="1" wp14:anchorId="3B8EA789" wp14:editId="6ABE1752">
              <wp:simplePos x="0" y="0"/>
              <wp:positionH relativeFrom="margin">
                <wp:align>center</wp:align>
              </wp:positionH>
              <wp:positionV relativeFrom="margin">
                <wp:align>center</wp:align>
              </wp:positionV>
              <wp:extent cx="6285230" cy="106045"/>
              <wp:effectExtent l="0" t="0" r="1270" b="0"/>
              <wp:wrapNone/>
              <wp:docPr id="4" name="WordArt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2700000">
                        <a:off x="0" y="0"/>
                        <a:ext cx="6285230" cy="1060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D9AD71" id="_x0000_t202" coordsize="21600,21600" o:spt="202" path="m,l,21600r21600,l21600,xe">
              <v:stroke joinstyle="miter"/>
              <v:path gradientshapeok="t" o:connecttype="rect"/>
            </v:shapetype>
            <v:shape id="WordArt 20" o:spid="_x0000_s1026" type="#_x0000_t202" style="position:absolute;margin-left:0;margin-top:0;width:494.9pt;height:8.35pt;rotation:-45;z-index:-2516469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" filled="f" stroked="f">
              <o:lock v:ext="edit" text="t" shapetype="t"/>
              <w10:wrap anchorx="margin" anchory="margin"/>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0FC01" w14:textId="77777777" w:rsidR="00EC753B" w:rsidRDefault="00EC753B">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0ECA85" w14:textId="77777777" w:rsidR="00EC753B" w:rsidRDefault="00EC753B">
    <w:pPr>
      <w:pStyle w:val="Header"/>
    </w:pPr>
    <w:r>
      <w:rPr>
        <w:noProof/>
        <w:lang w:val="en-US" w:eastAsia="en-US" w:bidi="th-TH"/>
      </w:rPr>
      <mc:AlternateContent>
        <mc:Choice Requires="wps">
          <w:drawing>
            <wp:anchor distT="0" distB="0" distL="114300" distR="114300" simplePos="0" relativeHeight="251670528" behindDoc="1" locked="0" layoutInCell="1" allowOverlap="1" wp14:anchorId="19919BDA" wp14:editId="0214C5BA">
              <wp:simplePos x="0" y="0"/>
              <wp:positionH relativeFrom="margin">
                <wp:align>center</wp:align>
              </wp:positionH>
              <wp:positionV relativeFrom="margin">
                <wp:align>center</wp:align>
              </wp:positionV>
              <wp:extent cx="6285230" cy="106045"/>
              <wp:effectExtent l="0" t="0" r="1270" b="0"/>
              <wp:wrapNone/>
              <wp:docPr id="18" name="WordArt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2700000">
                        <a:off x="0" y="0"/>
                        <a:ext cx="6285230" cy="1060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A3F96" id="_x0000_t202" coordsize="21600,21600" o:spt="202" path="m,l,21600r21600,l21600,xe">
              <v:stroke joinstyle="miter"/>
              <v:path gradientshapeok="t" o:connecttype="rect"/>
            </v:shapetype>
            <v:shape id="WordArt 21" o:spid="_x0000_s1026" type="#_x0000_t202" style="position:absolute;margin-left:0;margin-top:0;width:494.9pt;height:8.35pt;rotation:-45;z-index:-2516459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" filled="f" stroked="f">
              <o:lock v:ext="edit" text="t" shapetype="t"/>
              <w10:wrap anchorx="margin" anchory="margin"/>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B420E1" w14:textId="77777777" w:rsidR="00EC753B" w:rsidRDefault="00EC753B">
    <w:pPr>
      <w:pStyle w:val="Header"/>
    </w:pPr>
    <w:r>
      <w:rPr>
        <w:noProof/>
        <w:lang w:val="en-US" w:eastAsia="en-US" w:bidi="th-TH"/>
      </w:rPr>
      <mc:AlternateContent>
        <mc:Choice Requires="wps">
          <w:drawing>
            <wp:anchor distT="0" distB="0" distL="114300" distR="114300" simplePos="0" relativeHeight="251671552" behindDoc="1" locked="0" layoutInCell="1" allowOverlap="1" wp14:anchorId="71F227A4" wp14:editId="71E7ABD3">
              <wp:simplePos x="0" y="0"/>
              <wp:positionH relativeFrom="margin">
                <wp:align>center</wp:align>
              </wp:positionH>
              <wp:positionV relativeFrom="margin">
                <wp:align>center</wp:align>
              </wp:positionV>
              <wp:extent cx="6285230" cy="106045"/>
              <wp:effectExtent l="0" t="1790700" r="0" b="1505585"/>
              <wp:wrapNone/>
              <wp:docPr id="21" name="WordArt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285230" cy="106045"/>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4D4AF62C" w14:textId="77777777" w:rsidR="00EC753B" w:rsidRDefault="00EC753B" w:rsidP="001C41F5">
                          <w:pPr>
                            <w:pStyle w:val="NormalWeb"/>
                            <w:spacing w:before="0" w:beforeAutospacing="0" w:after="0" w:afterAutospacing="0"/>
                            <w:jc w:val="center"/>
                          </w:pPr>
                          <w:r>
                            <w:rPr>
                              <w:rFonts w:cs="Arial"/>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1F227A4" id="_x0000_t202" coordsize="21600,21600" o:spt="202" path="m,l,21600r21600,l21600,xe">
              <v:stroke joinstyle="miter"/>
              <v:path gradientshapeok="t" o:connecttype="rect"/>
            </v:shapetype>
            <v:shape id="_x0000_s1031" type="#_x0000_t202" style="position:absolute;left:0;text-align:left;margin-left:0;margin-top:0;width:494.9pt;height:8.35pt;rotation:-45;z-index:-25164492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" filled="f" stroked="f">
              <o:lock v:ext="edit" shapetype="t"/>
              <v:textbox style="mso-fit-shape-to-text:t">
                <w:txbxContent>
                  <w:p w14:paraId="4D4AF62C" w14:textId="77777777" w:rsidR="00EC753B" w:rsidRDefault="00EC753B" w:rsidP="001C41F5">
                    <w:pPr>
                      <w:pStyle w:val="NormalWeb"/>
                      <w:spacing w:before="0" w:beforeAutospacing="0" w:after="0" w:afterAutospacing="0"/>
                      <w:jc w:val="center"/>
                    </w:pPr>
                    <w:r>
                      <w:rPr>
                        <w:rFonts w:cs="Arial"/>
                        <w:color w:val="C0C0C0"/>
                        <w:sz w:val="2"/>
                        <w:szCs w:val="2"/>
                      </w:rPr>
                      <w:t>DRAFT</w:t>
                    </w:r>
                  </w:p>
                </w:txbxContent>
              </v:textbox>
              <w10:wrap anchorx="margin" anchory="margin"/>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A765BB" w14:textId="77777777" w:rsidR="00EC753B" w:rsidRDefault="00EC753B">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AD09AA" w14:textId="77777777" w:rsidR="00EC753B" w:rsidRDefault="00EC753B">
    <w:pPr>
      <w:pStyle w:val="Header"/>
    </w:pPr>
    <w:r>
      <w:rPr>
        <w:noProof/>
        <w:lang w:val="en-US" w:eastAsia="en-US" w:bidi="th-TH"/>
      </w:rPr>
      <mc:AlternateContent>
        <mc:Choice Requires="wps">
          <w:drawing>
            <wp:anchor distT="0" distB="0" distL="114300" distR="114300" simplePos="0" relativeHeight="251672576" behindDoc="1" locked="0" layoutInCell="1" allowOverlap="1" wp14:anchorId="5FB7A820" wp14:editId="23B9B1D0">
              <wp:simplePos x="0" y="0"/>
              <wp:positionH relativeFrom="margin">
                <wp:align>center</wp:align>
              </wp:positionH>
              <wp:positionV relativeFrom="margin">
                <wp:align>center</wp:align>
              </wp:positionV>
              <wp:extent cx="6285230" cy="106045"/>
              <wp:effectExtent l="0" t="1790700" r="0" b="1505585"/>
              <wp:wrapNone/>
              <wp:docPr id="23" name="WordArt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285230" cy="106045"/>
                      </a:xfrm>
                      <a:prstGeom prst="rect">
                        <a:avLst/>
                      </a:prstGeom>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txbx>
                      <w:txbxContent>
                        <w:p w14:paraId="638A59B2" w14:textId="77777777" w:rsidR="00EC753B" w:rsidRDefault="00EC753B" w:rsidP="001C41F5">
                          <w:pPr>
                            <w:pStyle w:val="NormalWeb"/>
                            <w:spacing w:before="0" w:beforeAutospacing="0" w:after="0" w:afterAutospacing="0"/>
                            <w:jc w:val="center"/>
                          </w:pPr>
                          <w:r>
                            <w:rPr>
                              <w:rFonts w:cs="Arial"/>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FB7A820" id="_x0000_t202" coordsize="21600,21600" o:spt="202" path="m,l,21600r21600,l21600,xe">
              <v:stroke joinstyle="miter"/>
              <v:path gradientshapeok="t" o:connecttype="rect"/>
            </v:shapetype>
            <v:shape id="_x0000_s1032" type="#_x0000_t202" style="position:absolute;left:0;text-align:left;margin-left:0;margin-top:0;width:494.9pt;height:8.35pt;rotation:-45;z-index:-25164390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" filled="f" stroked="f">
              <o:lock v:ext="edit" shapetype="t"/>
              <v:textbox style="mso-fit-shape-to-text:t">
                <w:txbxContent>
                  <w:p w14:paraId="638A59B2" w14:textId="77777777" w:rsidR="00EC753B" w:rsidRDefault="00EC753B" w:rsidP="001C41F5">
                    <w:pPr>
                      <w:pStyle w:val="NormalWeb"/>
                      <w:spacing w:before="0" w:beforeAutospacing="0" w:after="0" w:afterAutospacing="0"/>
                      <w:jc w:val="center"/>
                    </w:pPr>
                    <w:r>
                      <w:rPr>
                        <w:rFonts w:cs="Arial"/>
                        <w:color w:val="C0C0C0"/>
                        <w:sz w:val="2"/>
                        <w:szCs w:val="2"/>
                      </w:rPr>
                      <w:t>DRAFT</w:t>
                    </w:r>
                  </w:p>
                </w:txbxContent>
              </v:textbox>
              <w10:wrap anchorx="margin" anchory="margin"/>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DA357" w14:textId="77777777" w:rsidR="00EC753B" w:rsidRPr="00424365" w:rsidRDefault="00EC753B" w:rsidP="00424365">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3in;height:3in" o:bullet="t">
        <v:imagedata r:id="rId1" o:title=""/>
      </v:shape>
    </w:pict>
  </w:numPicBullet>
  <w:numPicBullet w:numPicBulletId="1">
    <w:pict>
      <v:shape id="_x0000_i1045" type="#_x0000_t75" style="width:4.5pt;height:4.5pt" o:bullet="t">
        <v:imagedata r:id="rId2" o:title="bullet"/>
      </v:shape>
    </w:pict>
  </w:numPicBullet>
  <w:numPicBullet w:numPicBulletId="2">
    <w:pict>
      <v:shape id="_x0000_i1046" type="#_x0000_t75" style="width:3in;height:3in" o:bullet="t"/>
    </w:pict>
  </w:numPicBullet>
  <w:numPicBullet w:numPicBulletId="3">
    <w:pict>
      <v:shape id="_x0000_i1047" type="#_x0000_t75" style="width:3in;height:3in" o:bullet="t"/>
    </w:pict>
  </w:numPicBullet>
  <w:numPicBullet w:numPicBulletId="4">
    <w:pict>
      <v:shape id="_x0000_i1048" type="#_x0000_t75" style="width:3in;height:3in" o:bullet="t"/>
    </w:pict>
  </w:numPicBullet>
  <w:numPicBullet w:numPicBulletId="5">
    <w:pict>
      <v:shape id="_x0000_i1049" type="#_x0000_t75" style="width:3in;height:3in" o:bullet="t"/>
    </w:pict>
  </w:numPicBullet>
  <w:numPicBullet w:numPicBulletId="6">
    <w:pict>
      <v:shape id="_x0000_i1050" type="#_x0000_t75" style="width:3in;height:3in" o:bullet="t"/>
    </w:pict>
  </w:numPicBullet>
  <w:numPicBullet w:numPicBulletId="7">
    <w:pict>
      <v:shape id="_x0000_i1051" type="#_x0000_t75" style="width:3in;height:3in" o:bullet="t"/>
    </w:pict>
  </w:numPicBullet>
  <w:numPicBullet w:numPicBulletId="8">
    <w:pict>
      <v:shape id="_x0000_i1052" type="#_x0000_t75" style="width:3in;height:3in" o:bullet="t"/>
    </w:pict>
  </w:numPicBullet>
  <w:numPicBullet w:numPicBulletId="9">
    <w:pict>
      <v:shape id="_x0000_i1053" type="#_x0000_t75" style="width:3in;height:3in" o:bullet="t"/>
    </w:pict>
  </w:numPicBullet>
  <w:numPicBullet w:numPicBulletId="10">
    <w:pict>
      <v:shape id="_x0000_i1054" type="#_x0000_t75" style="width:3in;height:3in" o:bullet="t"/>
    </w:pict>
  </w:numPicBullet>
  <w:numPicBullet w:numPicBulletId="11">
    <w:pict>
      <v:shape id="_x0000_i1055" type="#_x0000_t75" style="width:3in;height:3in" o:bullet="t"/>
    </w:pict>
  </w:numPicBullet>
  <w:numPicBullet w:numPicBulletId="12">
    <w:pict>
      <v:shape id="_x0000_i1056" type="#_x0000_t75" style="width:3in;height:3in" o:bullet="t"/>
    </w:pict>
  </w:numPicBullet>
  <w:numPicBullet w:numPicBulletId="13">
    <w:pict>
      <v:shape id="_x0000_i1057" type="#_x0000_t75" style="width:3in;height:3in" o:bullet="t"/>
    </w:pict>
  </w:numPicBullet>
  <w:numPicBullet w:numPicBulletId="14">
    <w:pict>
      <v:shape id="_x0000_i1058" type="#_x0000_t75" style="width:3in;height:3in" o:bullet="t"/>
    </w:pict>
  </w:numPicBullet>
  <w:numPicBullet w:numPicBulletId="15">
    <w:pict>
      <v:shape id="_x0000_i1059" type="#_x0000_t75" style="width:3in;height:3in" o:bullet="t"/>
    </w:pict>
  </w:numPicBullet>
  <w:numPicBullet w:numPicBulletId="16">
    <w:pict>
      <v:shape id="_x0000_i1060" type="#_x0000_t75" style="width:3in;height:3in" o:bullet="t"/>
    </w:pict>
  </w:numPicBullet>
  <w:numPicBullet w:numPicBulletId="17">
    <w:pict>
      <v:shape id="_x0000_i1061" type="#_x0000_t75" style="width:3in;height:3in" o:bullet="t"/>
    </w:pict>
  </w:numPicBullet>
  <w:abstractNum w:abstractNumId="0" w15:restartNumberingAfterBreak="0">
    <w:nsid w:val="00B07E9A"/>
    <w:multiLevelType w:val="hybridMultilevel"/>
    <w:tmpl w:val="8174D2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357092"/>
    <w:multiLevelType w:val="hybridMultilevel"/>
    <w:tmpl w:val="B2C476D4"/>
    <w:lvl w:ilvl="0" w:tplc="DA72CBB4">
      <w:start w:val="2"/>
      <w:numFmt w:val="upp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1803A87"/>
    <w:multiLevelType w:val="hybridMultilevel"/>
    <w:tmpl w:val="64326F8A"/>
    <w:lvl w:ilvl="0" w:tplc="402E95E4">
      <w:start w:val="1"/>
      <w:numFmt w:val="decimal"/>
      <w:lvlText w:val="%1."/>
      <w:lvlJc w:val="left"/>
      <w:pPr>
        <w:ind w:left="720" w:hanging="360"/>
      </w:pPr>
      <w:rPr>
        <w:rFonts w:cs="Times New Roman"/>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0E4CDA"/>
    <w:multiLevelType w:val="hybridMultilevel"/>
    <w:tmpl w:val="317A5AB4"/>
    <w:lvl w:ilvl="0" w:tplc="0834235E">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85416E"/>
    <w:multiLevelType w:val="hybridMultilevel"/>
    <w:tmpl w:val="23945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200172"/>
    <w:multiLevelType w:val="hybridMultilevel"/>
    <w:tmpl w:val="CF523084"/>
    <w:lvl w:ilvl="0" w:tplc="8E96B02C">
      <w:start w:val="1"/>
      <w:numFmt w:val="upperLetter"/>
      <w:pStyle w:val="Paragraph"/>
      <w:lvlText w:val="%1)"/>
      <w:lvlJc w:val="left"/>
      <w:pPr>
        <w:ind w:left="360" w:hanging="360"/>
      </w:pPr>
      <w:rPr>
        <w:rFonts w:ascii="Times New Roman" w:eastAsia="Times New Roman" w:hAnsi="Times New Roman" w:cs="Arial"/>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976D62"/>
    <w:multiLevelType w:val="hybridMultilevel"/>
    <w:tmpl w:val="23303B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7F85F0A"/>
    <w:multiLevelType w:val="hybridMultilevel"/>
    <w:tmpl w:val="77B6E868"/>
    <w:lvl w:ilvl="0" w:tplc="0409000F">
      <w:start w:val="1"/>
      <w:numFmt w:val="decimal"/>
      <w:pStyle w:val="ListNumber3"/>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0860705C"/>
    <w:multiLevelType w:val="hybridMultilevel"/>
    <w:tmpl w:val="7910F266"/>
    <w:lvl w:ilvl="0" w:tplc="6986B25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A82618D"/>
    <w:multiLevelType w:val="hybridMultilevel"/>
    <w:tmpl w:val="5614B70C"/>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0AA168D7"/>
    <w:multiLevelType w:val="hybridMultilevel"/>
    <w:tmpl w:val="AA3A1CBC"/>
    <w:lvl w:ilvl="0" w:tplc="A268FB6A">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0B0616FD"/>
    <w:multiLevelType w:val="hybridMultilevel"/>
    <w:tmpl w:val="49DE4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B5C02A7"/>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0B7C47AB"/>
    <w:multiLevelType w:val="hybridMultilevel"/>
    <w:tmpl w:val="30C8F3E6"/>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0BEA43B7"/>
    <w:multiLevelType w:val="hybridMultilevel"/>
    <w:tmpl w:val="B406D096"/>
    <w:lvl w:ilvl="0" w:tplc="4FC48CAA">
      <w:start w:val="1"/>
      <w:numFmt w:val="upperLetter"/>
      <w:lvlText w:val="%1)"/>
      <w:lvlJc w:val="left"/>
      <w:pPr>
        <w:ind w:left="780" w:hanging="420"/>
      </w:pPr>
      <w:rPr>
        <w:rFonts w:ascii="Arial" w:eastAsia="Times New Roman" w:hAnsi="Arial" w:cs="Times New Roman"/>
      </w:rPr>
    </w:lvl>
    <w:lvl w:ilvl="1" w:tplc="0409000B">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5" w15:restartNumberingAfterBreak="0">
    <w:nsid w:val="0D8E2E57"/>
    <w:multiLevelType w:val="hybridMultilevel"/>
    <w:tmpl w:val="C9A0A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F636AD"/>
    <w:multiLevelType w:val="hybridMultilevel"/>
    <w:tmpl w:val="57A82EF0"/>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F67219E6">
      <w:start w:val="1"/>
      <w:numFmt w:val="decimal"/>
      <w:lvlText w:val="%6)"/>
      <w:lvlJc w:val="left"/>
      <w:pPr>
        <w:ind w:left="4140" w:hanging="360"/>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1134296D"/>
    <w:multiLevelType w:val="hybridMultilevel"/>
    <w:tmpl w:val="8FEA9FEC"/>
    <w:lvl w:ilvl="0" w:tplc="935820C0">
      <w:start w:val="1"/>
      <w:numFmt w:val="bullet"/>
      <w:lvlText w:val=""/>
      <w:lvlJc w:val="left"/>
      <w:pPr>
        <w:ind w:left="36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36694A"/>
    <w:multiLevelType w:val="hybridMultilevel"/>
    <w:tmpl w:val="85CA32F2"/>
    <w:lvl w:ilvl="0" w:tplc="70667A2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23F3D57"/>
    <w:multiLevelType w:val="hybridMultilevel"/>
    <w:tmpl w:val="49DE4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2810308"/>
    <w:multiLevelType w:val="hybridMultilevel"/>
    <w:tmpl w:val="F51862FC"/>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12811B53"/>
    <w:multiLevelType w:val="multilevel"/>
    <w:tmpl w:val="9508DC0A"/>
    <w:lvl w:ilvl="0">
      <w:start w:val="1"/>
      <w:numFmt w:val="decimal"/>
      <w:lvlText w:val="%1."/>
      <w:lvlJc w:val="left"/>
      <w:pPr>
        <w:ind w:left="720" w:hanging="360"/>
      </w:pPr>
    </w:lvl>
    <w:lvl w:ilvl="1">
      <w:start w:val="1"/>
      <w:numFmt w:val="decimal"/>
      <w:isLgl/>
      <w:lvlText w:val="%1.%2"/>
      <w:lvlJc w:val="left"/>
      <w:pPr>
        <w:ind w:left="820" w:hanging="460"/>
      </w:pPr>
    </w:lvl>
    <w:lvl w:ilvl="2">
      <w:start w:val="1"/>
      <w:numFmt w:val="decimal"/>
      <w:isLgl/>
      <w:lvlText w:val="%1.%2.%3"/>
      <w:lvlJc w:val="left"/>
      <w:pPr>
        <w:ind w:left="820" w:hanging="460"/>
      </w:pPr>
    </w:lvl>
    <w:lvl w:ilvl="3">
      <w:start w:val="1"/>
      <w:numFmt w:val="decimal"/>
      <w:isLgl/>
      <w:lvlText w:val="%1.%2.%3.%4"/>
      <w:lvlJc w:val="left"/>
      <w:pPr>
        <w:ind w:left="1080" w:hanging="720"/>
      </w:pPr>
    </w:lvl>
    <w:lvl w:ilvl="4">
      <w:start w:val="1"/>
      <w:numFmt w:val="decimal"/>
      <w:isLgl/>
      <w:lvlText w:val="%1.%2.%3.%4.%5"/>
      <w:lvlJc w:val="left"/>
      <w:pPr>
        <w:ind w:left="1080" w:hanging="72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440" w:hanging="1080"/>
      </w:pPr>
    </w:lvl>
    <w:lvl w:ilvl="8">
      <w:start w:val="1"/>
      <w:numFmt w:val="decimal"/>
      <w:isLgl/>
      <w:lvlText w:val="%1.%2.%3.%4.%5.%6.%7.%8.%9"/>
      <w:lvlJc w:val="left"/>
      <w:pPr>
        <w:ind w:left="1800" w:hanging="1440"/>
      </w:pPr>
    </w:lvl>
  </w:abstractNum>
  <w:abstractNum w:abstractNumId="22" w15:restartNumberingAfterBreak="0">
    <w:nsid w:val="13211AAB"/>
    <w:multiLevelType w:val="hybridMultilevel"/>
    <w:tmpl w:val="A10CD2B4"/>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1368203B"/>
    <w:multiLevelType w:val="hybridMultilevel"/>
    <w:tmpl w:val="6DA243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15C00D97"/>
    <w:multiLevelType w:val="hybridMultilevel"/>
    <w:tmpl w:val="2BA0FB98"/>
    <w:lvl w:ilvl="0" w:tplc="4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61277A5"/>
    <w:multiLevelType w:val="hybridMultilevel"/>
    <w:tmpl w:val="BCF0D79C"/>
    <w:lvl w:ilvl="0" w:tplc="92FA2FB0">
      <w:start w:val="1"/>
      <w:numFmt w:val="upperRoman"/>
      <w:pStyle w:val="Heading1"/>
      <w:lvlText w:val="%1."/>
      <w:lvlJc w:val="left"/>
      <w:pPr>
        <w:tabs>
          <w:tab w:val="num" w:pos="720"/>
        </w:tabs>
        <w:ind w:left="720" w:hanging="720"/>
      </w:pPr>
      <w:rPr>
        <w:rFonts w:cs="Times New Roman" w:hint="default"/>
      </w:rPr>
    </w:lvl>
    <w:lvl w:ilvl="1" w:tplc="944EE276">
      <w:start w:val="1"/>
      <w:numFmt w:val="bullet"/>
      <w:pStyle w:val="CarCarChar"/>
      <w:lvlText w:val=""/>
      <w:lvlJc w:val="left"/>
      <w:pPr>
        <w:tabs>
          <w:tab w:val="num" w:pos="1440"/>
        </w:tabs>
        <w:ind w:left="1440" w:hanging="360"/>
      </w:pPr>
      <w:rPr>
        <w:rFonts w:ascii="Symbol" w:hAnsi="Symbol" w:hint="default"/>
        <w:sz w:val="18"/>
      </w:rPr>
    </w:lvl>
    <w:lvl w:ilvl="2" w:tplc="3092E1CC">
      <w:start w:val="1"/>
      <w:numFmt w:val="upperLetter"/>
      <w:lvlText w:val="%3)"/>
      <w:lvlJc w:val="left"/>
      <w:pPr>
        <w:ind w:left="2700" w:hanging="720"/>
      </w:pPr>
      <w:rPr>
        <w:rFonts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16B83F05"/>
    <w:multiLevelType w:val="hybridMultilevel"/>
    <w:tmpl w:val="801060AA"/>
    <w:lvl w:ilvl="0" w:tplc="402E95E4">
      <w:start w:val="1"/>
      <w:numFmt w:val="decimal"/>
      <w:lvlText w:val="%1."/>
      <w:lvlJc w:val="left"/>
      <w:pPr>
        <w:ind w:left="720" w:hanging="360"/>
      </w:pPr>
      <w:rPr>
        <w:rFonts w:cs="Times New Roman"/>
        <w:i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171C380B"/>
    <w:multiLevelType w:val="hybridMultilevel"/>
    <w:tmpl w:val="81DA2C4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9B13E92"/>
    <w:multiLevelType w:val="hybridMultilevel"/>
    <w:tmpl w:val="57F6EB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29" w15:restartNumberingAfterBreak="0">
    <w:nsid w:val="1AA55904"/>
    <w:multiLevelType w:val="hybridMultilevel"/>
    <w:tmpl w:val="746A6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B3A3C63"/>
    <w:multiLevelType w:val="hybridMultilevel"/>
    <w:tmpl w:val="81DA2C4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1B507EA9"/>
    <w:multiLevelType w:val="multilevel"/>
    <w:tmpl w:val="E2FC9E9A"/>
    <w:lvl w:ilvl="0">
      <w:start w:val="1"/>
      <w:numFmt w:val="bullet"/>
      <w:pStyle w:val="RegPara"/>
      <w:lvlText w:val=""/>
      <w:lvlJc w:val="left"/>
      <w:pPr>
        <w:tabs>
          <w:tab w:val="num" w:pos="-720"/>
        </w:tabs>
      </w:pPr>
      <w:rPr>
        <w:rFonts w:ascii="Symbol" w:hAnsi="Symbol" w:hint="default"/>
        <w:b w:val="0"/>
        <w:i w:val="0"/>
        <w:sz w:val="28"/>
      </w:rPr>
    </w:lvl>
    <w:lvl w:ilvl="1">
      <w:start w:val="1"/>
      <w:numFmt w:val="bullet"/>
      <w:pStyle w:val="RegHead2"/>
      <w:lvlText w:val=""/>
      <w:lvlJc w:val="left"/>
      <w:pPr>
        <w:tabs>
          <w:tab w:val="num" w:pos="-720"/>
        </w:tabs>
      </w:pPr>
      <w:rPr>
        <w:rFonts w:ascii="Symbol" w:hAnsi="Symbol" w:hint="default"/>
        <w:b/>
        <w:sz w:val="22"/>
        <w:u w:val="none"/>
      </w:rPr>
    </w:lvl>
    <w:lvl w:ilvl="2">
      <w:start w:val="1"/>
      <w:numFmt w:val="decimal"/>
      <w:pStyle w:val="RegHead3"/>
      <w:suff w:val="space"/>
      <w:lvlText w:val="%3. "/>
      <w:lvlJc w:val="center"/>
      <w:rPr>
        <w:rFonts w:cs="Times New Roman" w:hint="default"/>
        <w:b w:val="0"/>
        <w:sz w:val="22"/>
        <w:u w:val="none"/>
      </w:rPr>
    </w:lvl>
    <w:lvl w:ilvl="3">
      <w:start w:val="1"/>
      <w:numFmt w:val="decimal"/>
      <w:lvlRestart w:val="0"/>
      <w:pStyle w:val="RegPara"/>
      <w:lvlText w:val="%4."/>
      <w:lvlJc w:val="left"/>
      <w:pPr>
        <w:tabs>
          <w:tab w:val="num" w:pos="720"/>
        </w:tabs>
      </w:pPr>
      <w:rPr>
        <w:rFonts w:cs="Times New Roman" w:hint="default"/>
        <w:b w:val="0"/>
        <w:sz w:val="22"/>
      </w:rPr>
    </w:lvl>
    <w:lvl w:ilvl="4">
      <w:start w:val="1"/>
      <w:numFmt w:val="bullet"/>
      <w:lvlText w:val=""/>
      <w:lvlJc w:val="left"/>
      <w:pPr>
        <w:tabs>
          <w:tab w:val="num" w:pos="1440"/>
        </w:tabs>
        <w:ind w:left="1440" w:hanging="720"/>
      </w:pPr>
      <w:rPr>
        <w:rFonts w:ascii="Symbol" w:hAnsi="Symbol" w:hint="default"/>
        <w:b w:val="0"/>
        <w:sz w:val="22"/>
      </w:rPr>
    </w:lvl>
    <w:lvl w:ilvl="5">
      <w:start w:val="1"/>
      <w:numFmt w:val="lowerRoman"/>
      <w:lvlText w:val="(%6)"/>
      <w:lvlJc w:val="right"/>
      <w:pPr>
        <w:tabs>
          <w:tab w:val="num" w:pos="2160"/>
        </w:tabs>
        <w:ind w:left="2160" w:hanging="573"/>
      </w:pPr>
      <w:rPr>
        <w:rFonts w:cs="Times New Roman" w:hint="default"/>
      </w:rPr>
    </w:lvl>
    <w:lvl w:ilvl="6">
      <w:start w:val="1"/>
      <w:numFmt w:val="lowerLetter"/>
      <w:lvlText w:val=""/>
      <w:lvlJc w:val="left"/>
      <w:pPr>
        <w:tabs>
          <w:tab w:val="num" w:pos="2880"/>
        </w:tabs>
        <w:ind w:left="2880" w:hanging="720"/>
      </w:pPr>
      <w:rPr>
        <w:rFonts w:ascii="Symbol" w:hAnsi="Symbol" w:cs="Times New Roman" w:hint="default"/>
      </w:rPr>
    </w:lvl>
    <w:lvl w:ilvl="7">
      <w:start w:val="1"/>
      <w:numFmt w:val="none"/>
      <w:lvlText w:val="[%4.%8"/>
      <w:lvlJc w:val="left"/>
      <w:pPr>
        <w:tabs>
          <w:tab w:val="num" w:pos="720"/>
        </w:tabs>
      </w:pPr>
      <w:rPr>
        <w:rFonts w:cs="Times New Roman" w:hint="default"/>
      </w:rPr>
    </w:lvl>
    <w:lvl w:ilvl="8">
      <w:start w:val="1"/>
      <w:numFmt w:val="none"/>
      <w:lvlText w:val="[(%5)%9"/>
      <w:lvlJc w:val="left"/>
      <w:pPr>
        <w:tabs>
          <w:tab w:val="num" w:pos="1440"/>
        </w:tabs>
        <w:ind w:left="1440" w:hanging="720"/>
      </w:pPr>
      <w:rPr>
        <w:rFonts w:cs="Times New Roman" w:hint="default"/>
      </w:rPr>
    </w:lvl>
  </w:abstractNum>
  <w:abstractNum w:abstractNumId="32" w15:restartNumberingAfterBreak="0">
    <w:nsid w:val="1C7D300A"/>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3" w15:restartNumberingAfterBreak="0">
    <w:nsid w:val="1D8418AF"/>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4" w15:restartNumberingAfterBreak="0">
    <w:nsid w:val="1E072D11"/>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5" w15:restartNumberingAfterBreak="0">
    <w:nsid w:val="1E1E2794"/>
    <w:multiLevelType w:val="hybridMultilevel"/>
    <w:tmpl w:val="42FC33BC"/>
    <w:lvl w:ilvl="0" w:tplc="08090001">
      <w:start w:val="1"/>
      <w:numFmt w:val="bullet"/>
      <w:lvlText w:val=""/>
      <w:lvlJc w:val="left"/>
      <w:pPr>
        <w:tabs>
          <w:tab w:val="num" w:pos="1080"/>
        </w:tabs>
        <w:ind w:left="1080" w:hanging="360"/>
      </w:pPr>
      <w:rPr>
        <w:rFonts w:ascii="Symbol" w:hAnsi="Symbol" w:hint="default"/>
        <w:b w:val="0"/>
        <w:i w:val="0"/>
        <w:color w:val="auto"/>
        <w:sz w:val="22"/>
        <w:szCs w:val="22"/>
      </w:rPr>
    </w:lvl>
    <w:lvl w:ilvl="1" w:tplc="08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DA72CBB4">
      <w:start w:val="2"/>
      <w:numFmt w:val="upperLetter"/>
      <w:lvlText w:val="%4)"/>
      <w:lvlJc w:val="left"/>
      <w:pPr>
        <w:ind w:left="2880" w:hanging="360"/>
      </w:pPr>
      <w:rPr>
        <w:rFonts w:hint="default"/>
      </w:rPr>
    </w:lvl>
    <w:lvl w:ilvl="4" w:tplc="E90C10D0">
      <w:start w:val="1"/>
      <w:numFmt w:val="lowerLetter"/>
      <w:lvlText w:val="%5)"/>
      <w:lvlJc w:val="left"/>
      <w:pPr>
        <w:ind w:left="3960" w:hanging="720"/>
      </w:pPr>
      <w:rPr>
        <w:rFonts w:hint="default"/>
      </w:rPr>
    </w:lvl>
    <w:lvl w:ilvl="5" w:tplc="F67219E6">
      <w:start w:val="1"/>
      <w:numFmt w:val="decimal"/>
      <w:lvlText w:val="%6)"/>
      <w:lvlJc w:val="left"/>
      <w:pPr>
        <w:ind w:left="4500" w:hanging="360"/>
      </w:pPr>
      <w:rPr>
        <w:rFonts w:hint="default"/>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1EB416D5"/>
    <w:multiLevelType w:val="hybridMultilevel"/>
    <w:tmpl w:val="3AB8F46E"/>
    <w:lvl w:ilvl="0" w:tplc="4270340A">
      <w:start w:val="1"/>
      <w:numFmt w:val="decimal"/>
      <w:lvlText w:val="%1."/>
      <w:lvlJc w:val="left"/>
      <w:pPr>
        <w:tabs>
          <w:tab w:val="num" w:pos="720"/>
        </w:tabs>
        <w:ind w:left="720" w:hanging="360"/>
      </w:pPr>
      <w:rPr>
        <w:rFonts w:hint="default"/>
        <w:b w:val="0"/>
        <w:i w:val="0"/>
        <w:color w:val="auto"/>
        <w:sz w:val="22"/>
        <w:szCs w:val="22"/>
      </w:rPr>
    </w:lvl>
    <w:lvl w:ilvl="1" w:tplc="0809000F">
      <w:start w:val="1"/>
      <w:numFmt w:val="decimal"/>
      <w:lvlText w:val="%2."/>
      <w:lvlJc w:val="left"/>
      <w:pPr>
        <w:tabs>
          <w:tab w:val="num" w:pos="1080"/>
        </w:tabs>
        <w:ind w:left="1080" w:hanging="360"/>
      </w:pPr>
      <w:rPr>
        <w:rFonts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7" w15:restartNumberingAfterBreak="0">
    <w:nsid w:val="1F856A3F"/>
    <w:multiLevelType w:val="hybridMultilevel"/>
    <w:tmpl w:val="8934017A"/>
    <w:lvl w:ilvl="0" w:tplc="17604760">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491F59"/>
    <w:multiLevelType w:val="hybridMultilevel"/>
    <w:tmpl w:val="49DE4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19E645C"/>
    <w:multiLevelType w:val="hybridMultilevel"/>
    <w:tmpl w:val="0CE2879C"/>
    <w:lvl w:ilvl="0" w:tplc="0409000F">
      <w:start w:val="1"/>
      <w:numFmt w:val="decimal"/>
      <w:pStyle w:val="Normal115"/>
      <w:lvlText w:val="%1."/>
      <w:lvlJc w:val="left"/>
      <w:pPr>
        <w:tabs>
          <w:tab w:val="num" w:pos="360"/>
        </w:tabs>
        <w:ind w:left="360" w:hanging="360"/>
      </w:pPr>
    </w:lvl>
    <w:lvl w:ilvl="1" w:tplc="04090019">
      <w:start w:val="1"/>
      <w:numFmt w:val="bullet"/>
      <w:lvlText w:val=""/>
      <w:lvlJc w:val="left"/>
      <w:pPr>
        <w:tabs>
          <w:tab w:val="num" w:pos="1080"/>
        </w:tabs>
        <w:ind w:left="1080" w:hanging="360"/>
      </w:pPr>
      <w:rPr>
        <w:rFonts w:ascii="Symbol" w:hAnsi="Symbol" w:cs="Symbol"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40" w15:restartNumberingAfterBreak="0">
    <w:nsid w:val="22873BAB"/>
    <w:multiLevelType w:val="hybridMultilevel"/>
    <w:tmpl w:val="49BAD2C0"/>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22CC2B8C"/>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2" w15:restartNumberingAfterBreak="0">
    <w:nsid w:val="233E43E2"/>
    <w:multiLevelType w:val="hybridMultilevel"/>
    <w:tmpl w:val="BAA4CCDC"/>
    <w:lvl w:ilvl="0" w:tplc="08090015">
      <w:start w:val="1"/>
      <w:numFmt w:val="upperLetter"/>
      <w:lvlText w:val="%1."/>
      <w:lvlJc w:val="left"/>
      <w:pPr>
        <w:tabs>
          <w:tab w:val="num" w:pos="360"/>
        </w:tabs>
        <w:ind w:left="360" w:hanging="360"/>
      </w:pPr>
      <w:rPr>
        <w:rFonts w:hint="default"/>
        <w:b w:val="0"/>
        <w:i w:val="0"/>
        <w:color w:val="auto"/>
        <w:sz w:val="22"/>
        <w:szCs w:val="22"/>
      </w:rPr>
    </w:lvl>
    <w:lvl w:ilvl="1" w:tplc="08090015">
      <w:start w:val="1"/>
      <w:numFmt w:val="upperLetter"/>
      <w:lvlText w:val="%2."/>
      <w:lvlJc w:val="left"/>
      <w:pPr>
        <w:tabs>
          <w:tab w:val="num" w:pos="1080"/>
        </w:tabs>
        <w:ind w:left="1080" w:hanging="360"/>
      </w:pPr>
      <w:rPr>
        <w:rFonts w:hint="default"/>
      </w:rPr>
    </w:lvl>
    <w:lvl w:ilvl="2" w:tplc="0409000F">
      <w:start w:val="1"/>
      <w:numFmt w:val="decimal"/>
      <w:lvlText w:val="%3."/>
      <w:lvlJc w:val="left"/>
      <w:pPr>
        <w:tabs>
          <w:tab w:val="num" w:pos="1980"/>
        </w:tabs>
        <w:ind w:left="1980" w:hanging="360"/>
      </w:pPr>
    </w:lvl>
    <w:lvl w:ilvl="3" w:tplc="20607948">
      <w:start w:val="1"/>
      <w:numFmt w:val="decimal"/>
      <w:lvlText w:val="%4)"/>
      <w:lvlJc w:val="left"/>
      <w:pPr>
        <w:ind w:left="2520" w:hanging="360"/>
      </w:pPr>
      <w:rPr>
        <w:rFonts w:hint="default"/>
      </w:rPr>
    </w:lvl>
    <w:lvl w:ilvl="4" w:tplc="A7A05076">
      <w:start w:val="1"/>
      <w:numFmt w:val="upperLetter"/>
      <w:lvlText w:val="%5)"/>
      <w:lvlJc w:val="left"/>
      <w:pPr>
        <w:ind w:left="3240" w:hanging="360"/>
      </w:pPr>
      <w:rPr>
        <w:rFonts w:hint="default"/>
        <w:b w:val="0"/>
        <w:sz w:val="18"/>
      </w:r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23EE1D3F"/>
    <w:multiLevelType w:val="hybridMultilevel"/>
    <w:tmpl w:val="BF3C14EC"/>
    <w:lvl w:ilvl="0" w:tplc="4FC48CAA">
      <w:start w:val="1"/>
      <w:numFmt w:val="upperLetter"/>
      <w:lvlText w:val="%1)"/>
      <w:lvlJc w:val="left"/>
      <w:pPr>
        <w:ind w:left="780" w:hanging="420"/>
      </w:pPr>
      <w:rPr>
        <w:rFonts w:ascii="Arial" w:eastAsia="Times New Roman" w:hAnsi="Arial" w:cs="Times New Roman"/>
      </w:rPr>
    </w:lvl>
    <w:lvl w:ilvl="1" w:tplc="0409000B">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44" w15:restartNumberingAfterBreak="0">
    <w:nsid w:val="246909A1"/>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5" w15:restartNumberingAfterBreak="0">
    <w:nsid w:val="26AE13A9"/>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6" w15:restartNumberingAfterBreak="0">
    <w:nsid w:val="2705219F"/>
    <w:multiLevelType w:val="hybridMultilevel"/>
    <w:tmpl w:val="F1667C4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284E730F"/>
    <w:multiLevelType w:val="hybridMultilevel"/>
    <w:tmpl w:val="0C1E1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8502D9A"/>
    <w:multiLevelType w:val="hybridMultilevel"/>
    <w:tmpl w:val="D9F2D434"/>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F67219E6">
      <w:start w:val="1"/>
      <w:numFmt w:val="decimal"/>
      <w:lvlText w:val="%6)"/>
      <w:lvlJc w:val="left"/>
      <w:pPr>
        <w:ind w:left="4140" w:hanging="360"/>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9" w15:restartNumberingAfterBreak="0">
    <w:nsid w:val="28660187"/>
    <w:multiLevelType w:val="hybridMultilevel"/>
    <w:tmpl w:val="95CC30D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2B71448C"/>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2" w15:restartNumberingAfterBreak="0">
    <w:nsid w:val="2C7B36A8"/>
    <w:multiLevelType w:val="hybridMultilevel"/>
    <w:tmpl w:val="3586D55E"/>
    <w:lvl w:ilvl="0" w:tplc="517C9770">
      <w:start w:val="1"/>
      <w:numFmt w:val="decimal"/>
      <w:lvlText w:val="%1."/>
      <w:lvlJc w:val="left"/>
      <w:pPr>
        <w:ind w:left="252" w:hanging="360"/>
      </w:pPr>
      <w:rPr>
        <w:rFonts w:cs="Times New Roman" w:hint="default"/>
      </w:rPr>
    </w:lvl>
    <w:lvl w:ilvl="1" w:tplc="04090019" w:tentative="1">
      <w:start w:val="1"/>
      <w:numFmt w:val="lowerLetter"/>
      <w:lvlText w:val="%2."/>
      <w:lvlJc w:val="left"/>
      <w:pPr>
        <w:ind w:left="972" w:hanging="360"/>
      </w:pPr>
      <w:rPr>
        <w:rFonts w:cs="Times New Roman"/>
      </w:rPr>
    </w:lvl>
    <w:lvl w:ilvl="2" w:tplc="0409001B" w:tentative="1">
      <w:start w:val="1"/>
      <w:numFmt w:val="lowerRoman"/>
      <w:lvlText w:val="%3."/>
      <w:lvlJc w:val="right"/>
      <w:pPr>
        <w:ind w:left="1692" w:hanging="180"/>
      </w:pPr>
      <w:rPr>
        <w:rFonts w:cs="Times New Roman"/>
      </w:rPr>
    </w:lvl>
    <w:lvl w:ilvl="3" w:tplc="0409000F" w:tentative="1">
      <w:start w:val="1"/>
      <w:numFmt w:val="decimal"/>
      <w:lvlText w:val="%4."/>
      <w:lvlJc w:val="left"/>
      <w:pPr>
        <w:ind w:left="2412" w:hanging="360"/>
      </w:pPr>
      <w:rPr>
        <w:rFonts w:cs="Times New Roman"/>
      </w:rPr>
    </w:lvl>
    <w:lvl w:ilvl="4" w:tplc="04090019" w:tentative="1">
      <w:start w:val="1"/>
      <w:numFmt w:val="lowerLetter"/>
      <w:lvlText w:val="%5."/>
      <w:lvlJc w:val="left"/>
      <w:pPr>
        <w:ind w:left="3132" w:hanging="360"/>
      </w:pPr>
      <w:rPr>
        <w:rFonts w:cs="Times New Roman"/>
      </w:rPr>
    </w:lvl>
    <w:lvl w:ilvl="5" w:tplc="0409001B" w:tentative="1">
      <w:start w:val="1"/>
      <w:numFmt w:val="lowerRoman"/>
      <w:lvlText w:val="%6."/>
      <w:lvlJc w:val="right"/>
      <w:pPr>
        <w:ind w:left="3852" w:hanging="180"/>
      </w:pPr>
      <w:rPr>
        <w:rFonts w:cs="Times New Roman"/>
      </w:rPr>
    </w:lvl>
    <w:lvl w:ilvl="6" w:tplc="0409000F" w:tentative="1">
      <w:start w:val="1"/>
      <w:numFmt w:val="decimal"/>
      <w:lvlText w:val="%7."/>
      <w:lvlJc w:val="left"/>
      <w:pPr>
        <w:ind w:left="4572" w:hanging="360"/>
      </w:pPr>
      <w:rPr>
        <w:rFonts w:cs="Times New Roman"/>
      </w:rPr>
    </w:lvl>
    <w:lvl w:ilvl="7" w:tplc="04090019" w:tentative="1">
      <w:start w:val="1"/>
      <w:numFmt w:val="lowerLetter"/>
      <w:lvlText w:val="%8."/>
      <w:lvlJc w:val="left"/>
      <w:pPr>
        <w:ind w:left="5292" w:hanging="360"/>
      </w:pPr>
      <w:rPr>
        <w:rFonts w:cs="Times New Roman"/>
      </w:rPr>
    </w:lvl>
    <w:lvl w:ilvl="8" w:tplc="0409001B" w:tentative="1">
      <w:start w:val="1"/>
      <w:numFmt w:val="lowerRoman"/>
      <w:lvlText w:val="%9."/>
      <w:lvlJc w:val="right"/>
      <w:pPr>
        <w:ind w:left="6012" w:hanging="180"/>
      </w:pPr>
      <w:rPr>
        <w:rFonts w:cs="Times New Roman"/>
      </w:rPr>
    </w:lvl>
  </w:abstractNum>
  <w:abstractNum w:abstractNumId="53" w15:restartNumberingAfterBreak="0">
    <w:nsid w:val="2CF573D6"/>
    <w:multiLevelType w:val="hybridMultilevel"/>
    <w:tmpl w:val="6F9ADB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D4B4635"/>
    <w:multiLevelType w:val="hybridMultilevel"/>
    <w:tmpl w:val="43DE26D8"/>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E9D6A3F"/>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6" w15:restartNumberingAfterBreak="0">
    <w:nsid w:val="2EAE0F03"/>
    <w:multiLevelType w:val="hybridMultilevel"/>
    <w:tmpl w:val="C45A4B6A"/>
    <w:lvl w:ilvl="0" w:tplc="A97CA9A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EC85F57"/>
    <w:multiLevelType w:val="hybridMultilevel"/>
    <w:tmpl w:val="AD3E97F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2ED56506"/>
    <w:multiLevelType w:val="hybridMultilevel"/>
    <w:tmpl w:val="ACA6E4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9" w15:restartNumberingAfterBreak="0">
    <w:nsid w:val="2FA756BE"/>
    <w:multiLevelType w:val="hybridMultilevel"/>
    <w:tmpl w:val="1E6A2A32"/>
    <w:lvl w:ilvl="0" w:tplc="6986B258">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1422C4"/>
    <w:multiLevelType w:val="hybridMultilevel"/>
    <w:tmpl w:val="ED48A430"/>
    <w:lvl w:ilvl="0" w:tplc="08090001">
      <w:start w:val="1"/>
      <w:numFmt w:val="bullet"/>
      <w:lvlText w:val=""/>
      <w:lvlJc w:val="left"/>
      <w:pPr>
        <w:tabs>
          <w:tab w:val="num" w:pos="1080"/>
        </w:tabs>
        <w:ind w:left="1080" w:hanging="360"/>
      </w:pPr>
      <w:rPr>
        <w:rFonts w:ascii="Symbol" w:hAnsi="Symbol" w:hint="default"/>
        <w:b w:val="0"/>
        <w:i w:val="0"/>
        <w:color w:val="auto"/>
        <w:sz w:val="22"/>
        <w:szCs w:val="22"/>
      </w:rPr>
    </w:lvl>
    <w:lvl w:ilvl="1" w:tplc="08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DA72CBB4">
      <w:start w:val="2"/>
      <w:numFmt w:val="upp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30E451DC"/>
    <w:multiLevelType w:val="hybridMultilevel"/>
    <w:tmpl w:val="6D0AB69E"/>
    <w:lvl w:ilvl="0" w:tplc="08090001">
      <w:start w:val="1"/>
      <w:numFmt w:val="bullet"/>
      <w:lvlText w:val=""/>
      <w:lvlJc w:val="left"/>
      <w:pPr>
        <w:ind w:left="720" w:hanging="360"/>
      </w:pPr>
      <w:rPr>
        <w:rFonts w:ascii="Symbol" w:hAnsi="Symbol" w:hint="default"/>
        <w:b w:val="0"/>
        <w:i w:val="0"/>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31E56B21"/>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3" w15:restartNumberingAfterBreak="0">
    <w:nsid w:val="322458B1"/>
    <w:multiLevelType w:val="hybridMultilevel"/>
    <w:tmpl w:val="B23887F6"/>
    <w:lvl w:ilvl="0" w:tplc="0834235E">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262157D"/>
    <w:multiLevelType w:val="hybridMultilevel"/>
    <w:tmpl w:val="194014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5D441FA"/>
    <w:multiLevelType w:val="hybridMultilevel"/>
    <w:tmpl w:val="2A323E3A"/>
    <w:lvl w:ilvl="0" w:tplc="0834235E">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6CF61AC"/>
    <w:multiLevelType w:val="hybridMultilevel"/>
    <w:tmpl w:val="9D1A8E2E"/>
    <w:lvl w:ilvl="0" w:tplc="08090001">
      <w:start w:val="1"/>
      <w:numFmt w:val="bullet"/>
      <w:lvlText w:val=""/>
      <w:lvlJc w:val="left"/>
      <w:pPr>
        <w:tabs>
          <w:tab w:val="num" w:pos="1080"/>
        </w:tabs>
        <w:ind w:left="1080" w:hanging="360"/>
      </w:pPr>
      <w:rPr>
        <w:rFonts w:ascii="Symbol" w:hAnsi="Symbol" w:hint="default"/>
        <w:b w:val="0"/>
        <w:i w:val="0"/>
        <w:color w:val="auto"/>
        <w:sz w:val="22"/>
        <w:szCs w:val="22"/>
      </w:rPr>
    </w:lvl>
    <w:lvl w:ilvl="1" w:tplc="08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DA72CBB4">
      <w:start w:val="2"/>
      <w:numFmt w:val="upperLetter"/>
      <w:lvlText w:val="%4)"/>
      <w:lvlJc w:val="left"/>
      <w:pPr>
        <w:ind w:left="2880" w:hanging="360"/>
      </w:pPr>
      <w:rPr>
        <w:rFonts w:hint="default"/>
      </w:rPr>
    </w:lvl>
    <w:lvl w:ilvl="4" w:tplc="E90C10D0">
      <w:start w:val="1"/>
      <w:numFmt w:val="lowerLetter"/>
      <w:lvlText w:val="%5)"/>
      <w:lvlJc w:val="left"/>
      <w:pPr>
        <w:ind w:left="3960" w:hanging="720"/>
      </w:pPr>
      <w:rPr>
        <w:rFonts w:hint="default"/>
      </w:rPr>
    </w:lvl>
    <w:lvl w:ilvl="5" w:tplc="F67219E6">
      <w:start w:val="1"/>
      <w:numFmt w:val="decimal"/>
      <w:lvlText w:val="%6)"/>
      <w:lvlJc w:val="left"/>
      <w:pPr>
        <w:ind w:left="4500" w:hanging="360"/>
      </w:pPr>
      <w:rPr>
        <w:rFonts w:hint="default"/>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15:restartNumberingAfterBreak="0">
    <w:nsid w:val="37340E07"/>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8" w15:restartNumberingAfterBreak="0">
    <w:nsid w:val="37D22A61"/>
    <w:multiLevelType w:val="hybridMultilevel"/>
    <w:tmpl w:val="15E2D374"/>
    <w:lvl w:ilvl="0" w:tplc="08090001">
      <w:start w:val="1"/>
      <w:numFmt w:val="bullet"/>
      <w:lvlText w:val=""/>
      <w:lvlJc w:val="left"/>
      <w:pPr>
        <w:tabs>
          <w:tab w:val="num" w:pos="1080"/>
        </w:tabs>
        <w:ind w:left="1080" w:hanging="360"/>
      </w:pPr>
      <w:rPr>
        <w:rFonts w:ascii="Symbol" w:hAnsi="Symbol" w:hint="default"/>
        <w:b w:val="0"/>
        <w:i w:val="0"/>
        <w:color w:val="auto"/>
        <w:sz w:val="22"/>
        <w:szCs w:val="22"/>
      </w:rPr>
    </w:lvl>
    <w:lvl w:ilvl="1" w:tplc="08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DA72CBB4">
      <w:start w:val="2"/>
      <w:numFmt w:val="upp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15:restartNumberingAfterBreak="0">
    <w:nsid w:val="385C62DF"/>
    <w:multiLevelType w:val="hybridMultilevel"/>
    <w:tmpl w:val="9B5ED6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39775CB1"/>
    <w:multiLevelType w:val="hybridMultilevel"/>
    <w:tmpl w:val="391EBEDC"/>
    <w:lvl w:ilvl="0" w:tplc="29D4359E">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1" w15:restartNumberingAfterBreak="0">
    <w:nsid w:val="3AA75D29"/>
    <w:multiLevelType w:val="hybridMultilevel"/>
    <w:tmpl w:val="8C4E37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2" w15:restartNumberingAfterBreak="0">
    <w:nsid w:val="3ADF37A1"/>
    <w:multiLevelType w:val="hybridMultilevel"/>
    <w:tmpl w:val="CCF2DD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3" w15:restartNumberingAfterBreak="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4" w15:restartNumberingAfterBreak="0">
    <w:nsid w:val="3C943C39"/>
    <w:multiLevelType w:val="hybridMultilevel"/>
    <w:tmpl w:val="641E6566"/>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5" w15:restartNumberingAfterBreak="0">
    <w:nsid w:val="3CE9076B"/>
    <w:multiLevelType w:val="hybridMultilevel"/>
    <w:tmpl w:val="BB7ACE44"/>
    <w:lvl w:ilvl="0" w:tplc="A976B73A">
      <w:start w:val="1"/>
      <w:numFmt w:val="bullet"/>
      <w:pStyle w:val="List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15:restartNumberingAfterBreak="0">
    <w:nsid w:val="3CFB2068"/>
    <w:multiLevelType w:val="hybridMultilevel"/>
    <w:tmpl w:val="E3A2758E"/>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F67219E6">
      <w:start w:val="1"/>
      <w:numFmt w:val="decimal"/>
      <w:lvlText w:val="%6)"/>
      <w:lvlJc w:val="left"/>
      <w:pPr>
        <w:ind w:left="4140" w:hanging="360"/>
      </w:pPr>
      <w:rPr>
        <w:rFonts w:hint="default"/>
      </w:rPr>
    </w:lvl>
    <w:lvl w:ilvl="6" w:tplc="6E9E2120">
      <w:numFmt w:val="bullet"/>
      <w:lvlText w:val=""/>
      <w:lvlJc w:val="left"/>
      <w:pPr>
        <w:ind w:left="4680" w:hanging="360"/>
      </w:pPr>
      <w:rPr>
        <w:rFonts w:ascii="Wingdings" w:eastAsia="Times New Roman" w:hAnsi="Wingdings" w:cs="Times New Roman" w:hint="default"/>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7" w15:restartNumberingAfterBreak="0">
    <w:nsid w:val="3D633C81"/>
    <w:multiLevelType w:val="hybridMultilevel"/>
    <w:tmpl w:val="BDD89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E895E8C"/>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9" w15:restartNumberingAfterBreak="0">
    <w:nsid w:val="3F3354DE"/>
    <w:multiLevelType w:val="hybridMultilevel"/>
    <w:tmpl w:val="21AAEF7C"/>
    <w:lvl w:ilvl="0" w:tplc="08090001">
      <w:start w:val="1"/>
      <w:numFmt w:val="bullet"/>
      <w:lvlText w:val=""/>
      <w:lvlJc w:val="left"/>
      <w:pPr>
        <w:tabs>
          <w:tab w:val="num" w:pos="1080"/>
        </w:tabs>
        <w:ind w:left="1080" w:hanging="360"/>
      </w:pPr>
      <w:rPr>
        <w:rFonts w:ascii="Symbol" w:hAnsi="Symbol" w:hint="default"/>
        <w:b w:val="0"/>
        <w:i w:val="0"/>
        <w:color w:val="auto"/>
        <w:sz w:val="22"/>
        <w:szCs w:val="22"/>
      </w:rPr>
    </w:lvl>
    <w:lvl w:ilvl="1" w:tplc="08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DA72CBB4">
      <w:start w:val="2"/>
      <w:numFmt w:val="upp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0" w15:restartNumberingAfterBreak="0">
    <w:nsid w:val="41F16B7B"/>
    <w:multiLevelType w:val="hybridMultilevel"/>
    <w:tmpl w:val="4FA49D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15:restartNumberingAfterBreak="0">
    <w:nsid w:val="428652BF"/>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2" w15:restartNumberingAfterBreak="0">
    <w:nsid w:val="43B07CD2"/>
    <w:multiLevelType w:val="hybridMultilevel"/>
    <w:tmpl w:val="8B06DD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3" w15:restartNumberingAfterBreak="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44390442"/>
    <w:multiLevelType w:val="hybridMultilevel"/>
    <w:tmpl w:val="FAA8A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5" w15:restartNumberingAfterBreak="0">
    <w:nsid w:val="45522D28"/>
    <w:multiLevelType w:val="hybridMultilevel"/>
    <w:tmpl w:val="302096B0"/>
    <w:lvl w:ilvl="0" w:tplc="4270340A">
      <w:start w:val="1"/>
      <w:numFmt w:val="decimal"/>
      <w:lvlText w:val="%1."/>
      <w:lvlJc w:val="left"/>
      <w:pPr>
        <w:tabs>
          <w:tab w:val="num" w:pos="360"/>
        </w:tabs>
        <w:ind w:left="360" w:hanging="360"/>
      </w:pPr>
      <w:rPr>
        <w:rFonts w:hint="default"/>
        <w:b w:val="0"/>
        <w:i w:val="0"/>
        <w:color w:val="auto"/>
        <w:sz w:val="22"/>
        <w:szCs w:val="22"/>
      </w:rPr>
    </w:lvl>
    <w:lvl w:ilvl="1" w:tplc="08090015">
      <w:start w:val="1"/>
      <w:numFmt w:val="upperLetter"/>
      <w:lvlText w:val="%2."/>
      <w:lvlJc w:val="left"/>
      <w:pPr>
        <w:tabs>
          <w:tab w:val="num" w:pos="1080"/>
        </w:tabs>
        <w:ind w:left="1080" w:hanging="360"/>
      </w:pPr>
      <w:rPr>
        <w:rFonts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6" w15:restartNumberingAfterBreak="0">
    <w:nsid w:val="45D6683E"/>
    <w:multiLevelType w:val="hybridMultilevel"/>
    <w:tmpl w:val="CB9E11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15:restartNumberingAfterBreak="0">
    <w:nsid w:val="462407E9"/>
    <w:multiLevelType w:val="hybridMultilevel"/>
    <w:tmpl w:val="4C1064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15:restartNumberingAfterBreak="0">
    <w:nsid w:val="46D34BB8"/>
    <w:multiLevelType w:val="hybridMultilevel"/>
    <w:tmpl w:val="24D20E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7583D16"/>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0" w15:restartNumberingAfterBreak="0">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1" w15:restartNumberingAfterBreak="0">
    <w:nsid w:val="47A53F94"/>
    <w:multiLevelType w:val="hybridMultilevel"/>
    <w:tmpl w:val="9F34FBF6"/>
    <w:lvl w:ilvl="0" w:tplc="4270340A">
      <w:start w:val="1"/>
      <w:numFmt w:val="decimal"/>
      <w:lvlText w:val="%1."/>
      <w:lvlJc w:val="left"/>
      <w:pPr>
        <w:tabs>
          <w:tab w:val="num" w:pos="720"/>
        </w:tabs>
        <w:ind w:left="720" w:hanging="360"/>
      </w:pPr>
      <w:rPr>
        <w:rFonts w:hint="default"/>
        <w:b w:val="0"/>
        <w:i w:val="0"/>
        <w:color w:val="auto"/>
        <w:sz w:val="22"/>
        <w:szCs w:val="22"/>
      </w:rPr>
    </w:lvl>
    <w:lvl w:ilvl="1" w:tplc="08090017">
      <w:start w:val="1"/>
      <w:numFmt w:val="lowerLetter"/>
      <w:lvlText w:val="%2)"/>
      <w:lvlJc w:val="left"/>
      <w:pPr>
        <w:tabs>
          <w:tab w:val="num" w:pos="1080"/>
        </w:tabs>
        <w:ind w:left="1080" w:hanging="360"/>
      </w:pPr>
      <w:rPr>
        <w:rFonts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2" w15:restartNumberingAfterBreak="0">
    <w:nsid w:val="48203145"/>
    <w:multiLevelType w:val="hybridMultilevel"/>
    <w:tmpl w:val="AEA467F6"/>
    <w:lvl w:ilvl="0" w:tplc="B4AE2D0C">
      <w:start w:val="3"/>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483B354C"/>
    <w:multiLevelType w:val="hybridMultilevel"/>
    <w:tmpl w:val="FF062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8744758"/>
    <w:multiLevelType w:val="hybridMultilevel"/>
    <w:tmpl w:val="6C3CA3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Cordia New"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6" w15:restartNumberingAfterBreak="0">
    <w:nsid w:val="4A1B207A"/>
    <w:multiLevelType w:val="hybridMultilevel"/>
    <w:tmpl w:val="4798E7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7" w15:restartNumberingAfterBreak="0">
    <w:nsid w:val="4A987E3F"/>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8" w15:restartNumberingAfterBreak="0">
    <w:nsid w:val="4ABC5AA1"/>
    <w:multiLevelType w:val="hybridMultilevel"/>
    <w:tmpl w:val="B0727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4B220C6D"/>
    <w:multiLevelType w:val="hybridMultilevel"/>
    <w:tmpl w:val="AF8C1318"/>
    <w:lvl w:ilvl="0" w:tplc="4270340A">
      <w:start w:val="1"/>
      <w:numFmt w:val="decimal"/>
      <w:lvlText w:val="%1."/>
      <w:lvlJc w:val="left"/>
      <w:pPr>
        <w:tabs>
          <w:tab w:val="num" w:pos="720"/>
        </w:tabs>
        <w:ind w:left="720" w:hanging="360"/>
      </w:pPr>
      <w:rPr>
        <w:rFonts w:hint="default"/>
        <w:b w:val="0"/>
        <w:i w:val="0"/>
        <w:color w:val="auto"/>
        <w:sz w:val="22"/>
        <w:szCs w:val="22"/>
      </w:rPr>
    </w:lvl>
    <w:lvl w:ilvl="1" w:tplc="08090017">
      <w:start w:val="1"/>
      <w:numFmt w:val="lowerLetter"/>
      <w:lvlText w:val="%2)"/>
      <w:lvlJc w:val="left"/>
      <w:pPr>
        <w:tabs>
          <w:tab w:val="num" w:pos="1080"/>
        </w:tabs>
        <w:ind w:left="1080" w:hanging="360"/>
      </w:pPr>
      <w:rPr>
        <w:rFonts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0" w15:restartNumberingAfterBreak="0">
    <w:nsid w:val="4B3E5835"/>
    <w:multiLevelType w:val="hybridMultilevel"/>
    <w:tmpl w:val="CB84250E"/>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1" w15:restartNumberingAfterBreak="0">
    <w:nsid w:val="4CCA30C5"/>
    <w:multiLevelType w:val="hybridMultilevel"/>
    <w:tmpl w:val="64326F8A"/>
    <w:lvl w:ilvl="0" w:tplc="402E95E4">
      <w:start w:val="1"/>
      <w:numFmt w:val="decimal"/>
      <w:lvlText w:val="%1."/>
      <w:lvlJc w:val="left"/>
      <w:pPr>
        <w:ind w:left="720" w:hanging="360"/>
      </w:pPr>
      <w:rPr>
        <w:rFonts w:cs="Times New Roman"/>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4DA617D4"/>
    <w:multiLevelType w:val="hybridMultilevel"/>
    <w:tmpl w:val="AB2426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3" w15:restartNumberingAfterBreak="0">
    <w:nsid w:val="4DBF4D19"/>
    <w:multiLevelType w:val="hybridMultilevel"/>
    <w:tmpl w:val="13C855E4"/>
    <w:lvl w:ilvl="0" w:tplc="44090003">
      <w:start w:val="1"/>
      <w:numFmt w:val="bullet"/>
      <w:lvlText w:val="o"/>
      <w:lvlJc w:val="left"/>
      <w:pPr>
        <w:ind w:left="1648" w:hanging="360"/>
      </w:pPr>
      <w:rPr>
        <w:rFonts w:ascii="Courier New" w:hAnsi="Courier New" w:cs="Courier New" w:hint="default"/>
      </w:rPr>
    </w:lvl>
    <w:lvl w:ilvl="1" w:tplc="04090003" w:tentative="1">
      <w:start w:val="1"/>
      <w:numFmt w:val="bullet"/>
      <w:lvlText w:val="o"/>
      <w:lvlJc w:val="left"/>
      <w:pPr>
        <w:ind w:left="2368" w:hanging="360"/>
      </w:pPr>
      <w:rPr>
        <w:rFonts w:ascii="Courier New" w:hAnsi="Courier New" w:hint="default"/>
      </w:rPr>
    </w:lvl>
    <w:lvl w:ilvl="2" w:tplc="04090005" w:tentative="1">
      <w:start w:val="1"/>
      <w:numFmt w:val="bullet"/>
      <w:lvlText w:val=""/>
      <w:lvlJc w:val="left"/>
      <w:pPr>
        <w:ind w:left="3088" w:hanging="360"/>
      </w:pPr>
      <w:rPr>
        <w:rFonts w:ascii="Wingdings" w:hAnsi="Wingdings" w:hint="default"/>
      </w:rPr>
    </w:lvl>
    <w:lvl w:ilvl="3" w:tplc="04090001" w:tentative="1">
      <w:start w:val="1"/>
      <w:numFmt w:val="bullet"/>
      <w:lvlText w:val=""/>
      <w:lvlJc w:val="left"/>
      <w:pPr>
        <w:ind w:left="3808" w:hanging="360"/>
      </w:pPr>
      <w:rPr>
        <w:rFonts w:ascii="Symbol" w:hAnsi="Symbol" w:hint="default"/>
      </w:rPr>
    </w:lvl>
    <w:lvl w:ilvl="4" w:tplc="04090003" w:tentative="1">
      <w:start w:val="1"/>
      <w:numFmt w:val="bullet"/>
      <w:lvlText w:val="o"/>
      <w:lvlJc w:val="left"/>
      <w:pPr>
        <w:ind w:left="4528" w:hanging="360"/>
      </w:pPr>
      <w:rPr>
        <w:rFonts w:ascii="Courier New" w:hAnsi="Courier New" w:hint="default"/>
      </w:rPr>
    </w:lvl>
    <w:lvl w:ilvl="5" w:tplc="04090005" w:tentative="1">
      <w:start w:val="1"/>
      <w:numFmt w:val="bullet"/>
      <w:lvlText w:val=""/>
      <w:lvlJc w:val="left"/>
      <w:pPr>
        <w:ind w:left="5248" w:hanging="360"/>
      </w:pPr>
      <w:rPr>
        <w:rFonts w:ascii="Wingdings" w:hAnsi="Wingdings" w:hint="default"/>
      </w:rPr>
    </w:lvl>
    <w:lvl w:ilvl="6" w:tplc="04090001" w:tentative="1">
      <w:start w:val="1"/>
      <w:numFmt w:val="bullet"/>
      <w:lvlText w:val=""/>
      <w:lvlJc w:val="left"/>
      <w:pPr>
        <w:ind w:left="5968" w:hanging="360"/>
      </w:pPr>
      <w:rPr>
        <w:rFonts w:ascii="Symbol" w:hAnsi="Symbol" w:hint="default"/>
      </w:rPr>
    </w:lvl>
    <w:lvl w:ilvl="7" w:tplc="04090003" w:tentative="1">
      <w:start w:val="1"/>
      <w:numFmt w:val="bullet"/>
      <w:lvlText w:val="o"/>
      <w:lvlJc w:val="left"/>
      <w:pPr>
        <w:ind w:left="6688" w:hanging="360"/>
      </w:pPr>
      <w:rPr>
        <w:rFonts w:ascii="Courier New" w:hAnsi="Courier New" w:hint="default"/>
      </w:rPr>
    </w:lvl>
    <w:lvl w:ilvl="8" w:tplc="04090005" w:tentative="1">
      <w:start w:val="1"/>
      <w:numFmt w:val="bullet"/>
      <w:lvlText w:val=""/>
      <w:lvlJc w:val="left"/>
      <w:pPr>
        <w:ind w:left="7408" w:hanging="360"/>
      </w:pPr>
      <w:rPr>
        <w:rFonts w:ascii="Wingdings" w:hAnsi="Wingdings" w:hint="default"/>
      </w:rPr>
    </w:lvl>
  </w:abstractNum>
  <w:abstractNum w:abstractNumId="104" w15:restartNumberingAfterBreak="0">
    <w:nsid w:val="4E363689"/>
    <w:multiLevelType w:val="hybridMultilevel"/>
    <w:tmpl w:val="DCB475CE"/>
    <w:lvl w:ilvl="0" w:tplc="4270340A">
      <w:start w:val="1"/>
      <w:numFmt w:val="decimal"/>
      <w:lvlText w:val="%1."/>
      <w:lvlJc w:val="left"/>
      <w:pPr>
        <w:tabs>
          <w:tab w:val="num" w:pos="720"/>
        </w:tabs>
        <w:ind w:left="720" w:hanging="360"/>
      </w:pPr>
      <w:rPr>
        <w:rFonts w:hint="default"/>
        <w:b w:val="0"/>
        <w:i w:val="0"/>
        <w:color w:val="auto"/>
        <w:sz w:val="22"/>
        <w:szCs w:val="22"/>
      </w:rPr>
    </w:lvl>
    <w:lvl w:ilvl="1" w:tplc="08090017">
      <w:start w:val="1"/>
      <w:numFmt w:val="lowerLetter"/>
      <w:lvlText w:val="%2)"/>
      <w:lvlJc w:val="left"/>
      <w:pPr>
        <w:tabs>
          <w:tab w:val="num" w:pos="1080"/>
        </w:tabs>
        <w:ind w:left="1080" w:hanging="360"/>
      </w:pPr>
      <w:rPr>
        <w:rFonts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5" w15:restartNumberingAfterBreak="0">
    <w:nsid w:val="515D1CBD"/>
    <w:multiLevelType w:val="multilevel"/>
    <w:tmpl w:val="4C92FB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6" w15:restartNumberingAfterBreak="0">
    <w:nsid w:val="51F2022D"/>
    <w:multiLevelType w:val="hybridMultilevel"/>
    <w:tmpl w:val="C00897A6"/>
    <w:lvl w:ilvl="0" w:tplc="53C414E4">
      <w:start w:val="4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8" w15:restartNumberingAfterBreak="0">
    <w:nsid w:val="533E2942"/>
    <w:multiLevelType w:val="hybridMultilevel"/>
    <w:tmpl w:val="E4D2D75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9" w15:restartNumberingAfterBreak="0">
    <w:nsid w:val="54A62351"/>
    <w:multiLevelType w:val="multilevel"/>
    <w:tmpl w:val="670E021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531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0" w15:restartNumberingAfterBreak="0">
    <w:nsid w:val="552F3640"/>
    <w:multiLevelType w:val="hybridMultilevel"/>
    <w:tmpl w:val="BF1AFD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55E1500A"/>
    <w:multiLevelType w:val="hybridMultilevel"/>
    <w:tmpl w:val="B4A4930E"/>
    <w:lvl w:ilvl="0" w:tplc="04090005">
      <w:start w:val="1"/>
      <w:numFmt w:val="bullet"/>
      <w:lvlText w:val=""/>
      <w:lvlJc w:val="left"/>
      <w:pPr>
        <w:tabs>
          <w:tab w:val="num" w:pos="720"/>
        </w:tabs>
        <w:ind w:left="720" w:hanging="360"/>
      </w:pPr>
      <w:rPr>
        <w:rFonts w:ascii="Wingdings" w:hAnsi="Wingding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A40292BA">
      <w:start w:val="1"/>
      <w:numFmt w:val="decimal"/>
      <w:lvlText w:val="%3)"/>
      <w:lvlJc w:val="left"/>
      <w:pPr>
        <w:tabs>
          <w:tab w:val="num" w:pos="1980"/>
        </w:tabs>
        <w:ind w:left="1980" w:hanging="360"/>
      </w:pPr>
      <w:rPr>
        <w:rFonts w:ascii="Arial" w:eastAsia="Times New Roman" w:hAnsi="Arial" w:cs="Times New Roman"/>
      </w:r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2" w15:restartNumberingAfterBreak="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13" w15:restartNumberingAfterBreak="0">
    <w:nsid w:val="5855100D"/>
    <w:multiLevelType w:val="hybridMultilevel"/>
    <w:tmpl w:val="AE463890"/>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A40292BA">
      <w:start w:val="1"/>
      <w:numFmt w:val="decimal"/>
      <w:lvlText w:val="%3)"/>
      <w:lvlJc w:val="left"/>
      <w:pPr>
        <w:tabs>
          <w:tab w:val="num" w:pos="1980"/>
        </w:tabs>
        <w:ind w:left="1980" w:hanging="360"/>
      </w:pPr>
      <w:rPr>
        <w:rFonts w:ascii="Arial" w:eastAsia="Times New Roman" w:hAnsi="Arial" w:cs="Times New Roman"/>
      </w:r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4" w15:restartNumberingAfterBreak="0">
    <w:nsid w:val="58A756E4"/>
    <w:multiLevelType w:val="hybridMultilevel"/>
    <w:tmpl w:val="AA9476A8"/>
    <w:lvl w:ilvl="0" w:tplc="7D3A9228">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596953DD"/>
    <w:multiLevelType w:val="hybridMultilevel"/>
    <w:tmpl w:val="C45A4B6A"/>
    <w:lvl w:ilvl="0" w:tplc="A97CA9A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59914792"/>
    <w:multiLevelType w:val="hybridMultilevel"/>
    <w:tmpl w:val="64D0FA18"/>
    <w:lvl w:ilvl="0" w:tplc="C0505132">
      <w:start w:val="1"/>
      <w:numFmt w:val="decimal"/>
      <w:pStyle w:val="Bodynumbered"/>
      <w:lvlText w:val="%1."/>
      <w:lvlJc w:val="left"/>
      <w:pPr>
        <w:ind w:left="720" w:hanging="360"/>
      </w:pPr>
    </w:lvl>
    <w:lvl w:ilvl="1" w:tplc="4EFA599A">
      <w:start w:val="1"/>
      <w:numFmt w:val="lowerRoman"/>
      <w:lvlText w:val="%2."/>
      <w:lvlJc w:val="right"/>
      <w:pPr>
        <w:ind w:left="1440" w:hanging="360"/>
      </w:pPr>
    </w:lvl>
    <w:lvl w:ilvl="2" w:tplc="4D948444">
      <w:start w:val="1"/>
      <w:numFmt w:val="upperRoman"/>
      <w:lvlText w:val="%3."/>
      <w:lvlJc w:val="left"/>
      <w:pPr>
        <w:ind w:left="2700" w:hanging="720"/>
      </w:pPr>
      <w:rPr>
        <w:rFonts w:hint="default"/>
      </w:rPr>
    </w:lvl>
    <w:lvl w:ilvl="3" w:tplc="CABC20FC" w:tentative="1">
      <w:start w:val="1"/>
      <w:numFmt w:val="decimal"/>
      <w:lvlText w:val="%4."/>
      <w:lvlJc w:val="left"/>
      <w:pPr>
        <w:ind w:left="2880" w:hanging="360"/>
      </w:pPr>
    </w:lvl>
    <w:lvl w:ilvl="4" w:tplc="D5548D7E" w:tentative="1">
      <w:start w:val="1"/>
      <w:numFmt w:val="lowerLetter"/>
      <w:lvlText w:val="%5."/>
      <w:lvlJc w:val="left"/>
      <w:pPr>
        <w:ind w:left="3600" w:hanging="360"/>
      </w:pPr>
    </w:lvl>
    <w:lvl w:ilvl="5" w:tplc="99F8460E" w:tentative="1">
      <w:start w:val="1"/>
      <w:numFmt w:val="lowerRoman"/>
      <w:lvlText w:val="%6."/>
      <w:lvlJc w:val="right"/>
      <w:pPr>
        <w:ind w:left="4320" w:hanging="180"/>
      </w:pPr>
    </w:lvl>
    <w:lvl w:ilvl="6" w:tplc="E40E6B10" w:tentative="1">
      <w:start w:val="1"/>
      <w:numFmt w:val="decimal"/>
      <w:lvlText w:val="%7."/>
      <w:lvlJc w:val="left"/>
      <w:pPr>
        <w:ind w:left="5040" w:hanging="360"/>
      </w:pPr>
    </w:lvl>
    <w:lvl w:ilvl="7" w:tplc="CB040D76" w:tentative="1">
      <w:start w:val="1"/>
      <w:numFmt w:val="lowerLetter"/>
      <w:lvlText w:val="%8."/>
      <w:lvlJc w:val="left"/>
      <w:pPr>
        <w:ind w:left="5760" w:hanging="360"/>
      </w:pPr>
    </w:lvl>
    <w:lvl w:ilvl="8" w:tplc="CE24EADC" w:tentative="1">
      <w:start w:val="1"/>
      <w:numFmt w:val="lowerRoman"/>
      <w:lvlText w:val="%9."/>
      <w:lvlJc w:val="right"/>
      <w:pPr>
        <w:ind w:left="6480" w:hanging="180"/>
      </w:pPr>
    </w:lvl>
  </w:abstractNum>
  <w:abstractNum w:abstractNumId="117" w15:restartNumberingAfterBreak="0">
    <w:nsid w:val="5A8621BD"/>
    <w:multiLevelType w:val="hybridMultilevel"/>
    <w:tmpl w:val="A572AF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B14536D"/>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9" w15:restartNumberingAfterBreak="0">
    <w:nsid w:val="5BC14011"/>
    <w:multiLevelType w:val="hybridMultilevel"/>
    <w:tmpl w:val="1F42A4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5CAC75C5"/>
    <w:multiLevelType w:val="hybridMultilevel"/>
    <w:tmpl w:val="9F24D496"/>
    <w:lvl w:ilvl="0" w:tplc="04090001">
      <w:start w:val="1"/>
      <w:numFmt w:val="bullet"/>
      <w:lvlText w:val=""/>
      <w:lvlJc w:val="left"/>
      <w:pPr>
        <w:tabs>
          <w:tab w:val="num" w:pos="720"/>
        </w:tabs>
        <w:ind w:left="720" w:hanging="360"/>
      </w:pPr>
      <w:rPr>
        <w:rFonts w:ascii="Symbol" w:hAnsi="Symbol" w:hint="default"/>
        <w:b w:val="0"/>
        <w:i w:val="0"/>
        <w:sz w:val="22"/>
        <w:szCs w:val="22"/>
      </w:rPr>
    </w:lvl>
    <w:lvl w:ilvl="1" w:tplc="04090005">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15:restartNumberingAfterBreak="0">
    <w:nsid w:val="5D8F745D"/>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2" w15:restartNumberingAfterBreak="0">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23" w15:restartNumberingAfterBreak="0">
    <w:nsid w:val="5F883318"/>
    <w:multiLevelType w:val="hybridMultilevel"/>
    <w:tmpl w:val="CB724D82"/>
    <w:lvl w:ilvl="0" w:tplc="08090001">
      <w:start w:val="1"/>
      <w:numFmt w:val="bullet"/>
      <w:lvlText w:val=""/>
      <w:lvlJc w:val="left"/>
      <w:pPr>
        <w:tabs>
          <w:tab w:val="num" w:pos="720"/>
        </w:tabs>
        <w:ind w:left="720" w:hanging="360"/>
      </w:pPr>
      <w:rPr>
        <w:rFonts w:ascii="Symbol" w:hAnsi="Symbol" w:hint="default"/>
        <w:b w:val="0"/>
        <w:i w:val="0"/>
        <w:color w:val="auto"/>
        <w:sz w:val="22"/>
        <w:szCs w:val="22"/>
      </w:rPr>
    </w:lvl>
    <w:lvl w:ilvl="1" w:tplc="0809000F">
      <w:start w:val="1"/>
      <w:numFmt w:val="decimal"/>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4" w15:restartNumberingAfterBreak="0">
    <w:nsid w:val="60195C27"/>
    <w:multiLevelType w:val="hybridMultilevel"/>
    <w:tmpl w:val="91C6C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0544664"/>
    <w:multiLevelType w:val="hybridMultilevel"/>
    <w:tmpl w:val="FDC8A7B2"/>
    <w:lvl w:ilvl="0" w:tplc="4FC48CAA">
      <w:start w:val="1"/>
      <w:numFmt w:val="upperLetter"/>
      <w:lvlText w:val="%1)"/>
      <w:lvlJc w:val="left"/>
      <w:pPr>
        <w:ind w:left="780" w:hanging="420"/>
      </w:pPr>
      <w:rPr>
        <w:rFonts w:ascii="Arial" w:eastAsia="Times New Roman" w:hAnsi="Arial" w:cs="Times New Roman"/>
      </w:rPr>
    </w:lvl>
    <w:lvl w:ilvl="1" w:tplc="0409000B">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26" w15:restartNumberingAfterBreak="0">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9" w15:restartNumberingAfterBreak="0">
    <w:nsid w:val="62E8272F"/>
    <w:multiLevelType w:val="hybridMultilevel"/>
    <w:tmpl w:val="E6528BE4"/>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0" w15:restartNumberingAfterBreak="0">
    <w:nsid w:val="648214F2"/>
    <w:multiLevelType w:val="hybridMultilevel"/>
    <w:tmpl w:val="8348E826"/>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15:restartNumberingAfterBreak="0">
    <w:nsid w:val="66CD110C"/>
    <w:multiLevelType w:val="hybridMultilevel"/>
    <w:tmpl w:val="570239D0"/>
    <w:lvl w:ilvl="0" w:tplc="08090001">
      <w:start w:val="1"/>
      <w:numFmt w:val="bullet"/>
      <w:lvlText w:val=""/>
      <w:lvlJc w:val="left"/>
      <w:pPr>
        <w:tabs>
          <w:tab w:val="num" w:pos="720"/>
        </w:tabs>
        <w:ind w:left="720" w:hanging="360"/>
      </w:pPr>
      <w:rPr>
        <w:rFonts w:ascii="Symbol" w:hAnsi="Symbol"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A40292BA">
      <w:start w:val="1"/>
      <w:numFmt w:val="decimal"/>
      <w:lvlText w:val="%3)"/>
      <w:lvlJc w:val="left"/>
      <w:pPr>
        <w:tabs>
          <w:tab w:val="num" w:pos="1980"/>
        </w:tabs>
        <w:ind w:left="1980" w:hanging="360"/>
      </w:pPr>
      <w:rPr>
        <w:rFonts w:ascii="Arial" w:eastAsia="Times New Roman" w:hAnsi="Arial" w:cs="Times New Roman"/>
      </w:r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3" w15:restartNumberingAfterBreak="0">
    <w:nsid w:val="66D555B5"/>
    <w:multiLevelType w:val="hybridMultilevel"/>
    <w:tmpl w:val="6C3A5898"/>
    <w:lvl w:ilvl="0" w:tplc="08090001">
      <w:start w:val="1"/>
      <w:numFmt w:val="bullet"/>
      <w:lvlText w:val=""/>
      <w:lvlJc w:val="left"/>
      <w:pPr>
        <w:tabs>
          <w:tab w:val="num" w:pos="720"/>
        </w:tabs>
        <w:ind w:left="720" w:hanging="360"/>
      </w:pPr>
      <w:rPr>
        <w:rFonts w:ascii="Symbol" w:hAnsi="Symbol"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A40292BA">
      <w:start w:val="1"/>
      <w:numFmt w:val="decimal"/>
      <w:lvlText w:val="%3)"/>
      <w:lvlJc w:val="left"/>
      <w:pPr>
        <w:tabs>
          <w:tab w:val="num" w:pos="1980"/>
        </w:tabs>
        <w:ind w:left="1980" w:hanging="360"/>
      </w:pPr>
      <w:rPr>
        <w:rFonts w:ascii="Arial" w:eastAsia="Times New Roman" w:hAnsi="Arial" w:cs="Times New Roman"/>
      </w:rPr>
    </w:lvl>
    <w:lvl w:ilvl="3" w:tplc="DA72CBB4">
      <w:start w:val="2"/>
      <w:numFmt w:val="upperLetter"/>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4" w15:restartNumberingAfterBreak="0">
    <w:nsid w:val="67642BC5"/>
    <w:multiLevelType w:val="hybridMultilevel"/>
    <w:tmpl w:val="EB5E18A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5" w15:restartNumberingAfterBreak="0">
    <w:nsid w:val="6850230F"/>
    <w:multiLevelType w:val="hybridMultilevel"/>
    <w:tmpl w:val="836C3C78"/>
    <w:lvl w:ilvl="0" w:tplc="0834235E">
      <w:start w:val="1"/>
      <w:numFmt w:val="bullet"/>
      <w:lvlText w:val="o"/>
      <w:lvlJc w:val="left"/>
      <w:pPr>
        <w:ind w:left="360" w:hanging="360"/>
      </w:pPr>
      <w:rPr>
        <w:rFonts w:ascii="Courier New" w:hAnsi="Courier New"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692F6AD3"/>
    <w:multiLevelType w:val="hybridMultilevel"/>
    <w:tmpl w:val="987AE7F8"/>
    <w:lvl w:ilvl="0" w:tplc="A97EB4D2">
      <w:start w:val="1"/>
      <w:numFmt w:val="decimal"/>
      <w:lvlText w:val="%1."/>
      <w:lvlJc w:val="left"/>
      <w:pPr>
        <w:tabs>
          <w:tab w:val="num" w:pos="720"/>
        </w:tabs>
        <w:ind w:left="720" w:hanging="360"/>
      </w:pPr>
      <w:rPr>
        <w:rFonts w:ascii="Arial" w:hAnsi="Arial" w:cs="Arial"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F67219E6">
      <w:start w:val="1"/>
      <w:numFmt w:val="decimal"/>
      <w:lvlText w:val="%6)"/>
      <w:lvlJc w:val="left"/>
      <w:pPr>
        <w:ind w:left="4140" w:hanging="360"/>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7" w15:restartNumberingAfterBreak="0">
    <w:nsid w:val="699A0D39"/>
    <w:multiLevelType w:val="hybridMultilevel"/>
    <w:tmpl w:val="7346D9F6"/>
    <w:lvl w:ilvl="0" w:tplc="172A115C">
      <w:start w:val="40"/>
      <w:numFmt w:val="bullet"/>
      <w:lvlText w:val="-"/>
      <w:lvlJc w:val="left"/>
      <w:pPr>
        <w:ind w:left="72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6A0521BE"/>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9" w15:restartNumberingAfterBreak="0">
    <w:nsid w:val="6C3E47E2"/>
    <w:multiLevelType w:val="hybridMultilevel"/>
    <w:tmpl w:val="4DC4C3D0"/>
    <w:lvl w:ilvl="0" w:tplc="4FC48CAA">
      <w:start w:val="1"/>
      <w:numFmt w:val="upperLetter"/>
      <w:lvlText w:val="%1)"/>
      <w:lvlJc w:val="left"/>
      <w:pPr>
        <w:ind w:left="780" w:hanging="420"/>
      </w:pPr>
      <w:rPr>
        <w:rFonts w:ascii="Arial" w:eastAsia="Times New Roman" w:hAnsi="Arial" w:cs="Times New Roman"/>
      </w:rPr>
    </w:lvl>
    <w:lvl w:ilvl="1" w:tplc="0409000B">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40" w15:restartNumberingAfterBreak="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1" w15:restartNumberingAfterBreak="0">
    <w:nsid w:val="6E947BA0"/>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42" w15:restartNumberingAfterBreak="0">
    <w:nsid w:val="7180043D"/>
    <w:multiLevelType w:val="hybridMultilevel"/>
    <w:tmpl w:val="6F2C71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3" w15:restartNumberingAfterBreak="0">
    <w:nsid w:val="71DF3A22"/>
    <w:multiLevelType w:val="hybridMultilevel"/>
    <w:tmpl w:val="BB8C91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4" w15:restartNumberingAfterBreak="0">
    <w:nsid w:val="75520D35"/>
    <w:multiLevelType w:val="hybridMultilevel"/>
    <w:tmpl w:val="5E90494A"/>
    <w:lvl w:ilvl="0" w:tplc="08090015">
      <w:start w:val="1"/>
      <w:numFmt w:val="upperLetter"/>
      <w:lvlText w:val="%1."/>
      <w:lvlJc w:val="left"/>
      <w:pPr>
        <w:tabs>
          <w:tab w:val="num" w:pos="360"/>
        </w:tabs>
        <w:ind w:left="36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EEC49D24">
      <w:start w:val="1"/>
      <w:numFmt w:val="upperLetter"/>
      <w:lvlText w:val="%4)"/>
      <w:lvlJc w:val="left"/>
      <w:pPr>
        <w:ind w:left="2520" w:hanging="360"/>
      </w:pPr>
      <w:rPr>
        <w:rFonts w:hint="default"/>
      </w:rPr>
    </w:lvl>
    <w:lvl w:ilvl="4" w:tplc="8572EE62">
      <w:start w:val="1"/>
      <w:numFmt w:val="lowerLetter"/>
      <w:lvlText w:val="(%5)"/>
      <w:lvlJc w:val="left"/>
      <w:pPr>
        <w:ind w:left="3240" w:hanging="360"/>
      </w:pPr>
      <w:rPr>
        <w:rFonts w:ascii="Arial" w:eastAsia="Times New Roman" w:hAnsi="Arial" w:hint="default"/>
        <w:b/>
        <w:sz w:val="22"/>
      </w:rPr>
    </w:lvl>
    <w:lvl w:ilvl="5" w:tplc="0D34D572">
      <w:start w:val="1"/>
      <w:numFmt w:val="lowerLetter"/>
      <w:lvlText w:val="%6)"/>
      <w:lvlJc w:val="left"/>
      <w:pPr>
        <w:ind w:left="4140" w:hanging="360"/>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5" w15:restartNumberingAfterBreak="0">
    <w:nsid w:val="75976EEF"/>
    <w:multiLevelType w:val="hybridMultilevel"/>
    <w:tmpl w:val="527489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77111894"/>
    <w:multiLevelType w:val="hybridMultilevel"/>
    <w:tmpl w:val="6A12C60E"/>
    <w:lvl w:ilvl="0" w:tplc="4409000F">
      <w:start w:val="1"/>
      <w:numFmt w:val="decimal"/>
      <w:lvlText w:val="%1."/>
      <w:lvlJc w:val="left"/>
      <w:pPr>
        <w:ind w:left="360" w:hanging="360"/>
      </w:pPr>
    </w:lvl>
    <w:lvl w:ilvl="1" w:tplc="44090019" w:tentative="1">
      <w:start w:val="1"/>
      <w:numFmt w:val="lowerLetter"/>
      <w:lvlText w:val="%2."/>
      <w:lvlJc w:val="left"/>
      <w:pPr>
        <w:ind w:left="1156" w:hanging="360"/>
      </w:pPr>
    </w:lvl>
    <w:lvl w:ilvl="2" w:tplc="4409001B" w:tentative="1">
      <w:start w:val="1"/>
      <w:numFmt w:val="lowerRoman"/>
      <w:lvlText w:val="%3."/>
      <w:lvlJc w:val="right"/>
      <w:pPr>
        <w:ind w:left="1876" w:hanging="180"/>
      </w:pPr>
    </w:lvl>
    <w:lvl w:ilvl="3" w:tplc="4409000F" w:tentative="1">
      <w:start w:val="1"/>
      <w:numFmt w:val="decimal"/>
      <w:lvlText w:val="%4."/>
      <w:lvlJc w:val="left"/>
      <w:pPr>
        <w:ind w:left="2596" w:hanging="360"/>
      </w:pPr>
    </w:lvl>
    <w:lvl w:ilvl="4" w:tplc="44090019" w:tentative="1">
      <w:start w:val="1"/>
      <w:numFmt w:val="lowerLetter"/>
      <w:lvlText w:val="%5."/>
      <w:lvlJc w:val="left"/>
      <w:pPr>
        <w:ind w:left="3316" w:hanging="360"/>
      </w:pPr>
    </w:lvl>
    <w:lvl w:ilvl="5" w:tplc="4409001B" w:tentative="1">
      <w:start w:val="1"/>
      <w:numFmt w:val="lowerRoman"/>
      <w:lvlText w:val="%6."/>
      <w:lvlJc w:val="right"/>
      <w:pPr>
        <w:ind w:left="4036" w:hanging="180"/>
      </w:pPr>
    </w:lvl>
    <w:lvl w:ilvl="6" w:tplc="4409000F" w:tentative="1">
      <w:start w:val="1"/>
      <w:numFmt w:val="decimal"/>
      <w:lvlText w:val="%7."/>
      <w:lvlJc w:val="left"/>
      <w:pPr>
        <w:ind w:left="4756" w:hanging="360"/>
      </w:pPr>
    </w:lvl>
    <w:lvl w:ilvl="7" w:tplc="44090019" w:tentative="1">
      <w:start w:val="1"/>
      <w:numFmt w:val="lowerLetter"/>
      <w:lvlText w:val="%8."/>
      <w:lvlJc w:val="left"/>
      <w:pPr>
        <w:ind w:left="5476" w:hanging="360"/>
      </w:pPr>
    </w:lvl>
    <w:lvl w:ilvl="8" w:tplc="4409001B" w:tentative="1">
      <w:start w:val="1"/>
      <w:numFmt w:val="lowerRoman"/>
      <w:lvlText w:val="%9."/>
      <w:lvlJc w:val="right"/>
      <w:pPr>
        <w:ind w:left="6196" w:hanging="180"/>
      </w:pPr>
    </w:lvl>
  </w:abstractNum>
  <w:abstractNum w:abstractNumId="147" w15:restartNumberingAfterBreak="0">
    <w:nsid w:val="79335DEF"/>
    <w:multiLevelType w:val="hybridMultilevel"/>
    <w:tmpl w:val="3F5071B0"/>
    <w:lvl w:ilvl="0" w:tplc="4270340A">
      <w:start w:val="1"/>
      <w:numFmt w:val="decimal"/>
      <w:lvlText w:val="%1."/>
      <w:lvlJc w:val="left"/>
      <w:pPr>
        <w:tabs>
          <w:tab w:val="num" w:pos="720"/>
        </w:tabs>
        <w:ind w:left="720" w:hanging="360"/>
      </w:pPr>
      <w:rPr>
        <w:rFonts w:hint="default"/>
        <w:b w:val="0"/>
        <w:i w:val="0"/>
        <w:color w:val="auto"/>
        <w:sz w:val="22"/>
        <w:szCs w:val="22"/>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lvl>
    <w:lvl w:ilvl="3" w:tplc="DA72CBB4">
      <w:start w:val="2"/>
      <w:numFmt w:val="upperLetter"/>
      <w:lvlText w:val="%4)"/>
      <w:lvlJc w:val="left"/>
      <w:pPr>
        <w:ind w:left="2520" w:hanging="360"/>
      </w:pPr>
      <w:rPr>
        <w:rFonts w:hint="default"/>
      </w:rPr>
    </w:lvl>
    <w:lvl w:ilvl="4" w:tplc="E90C10D0">
      <w:start w:val="1"/>
      <w:numFmt w:val="lowerLetter"/>
      <w:lvlText w:val="%5)"/>
      <w:lvlJc w:val="left"/>
      <w:pPr>
        <w:ind w:left="3600" w:hanging="720"/>
      </w:pPr>
      <w:rPr>
        <w:rFonts w:hint="default"/>
      </w:rPr>
    </w:lvl>
    <w:lvl w:ilvl="5" w:tplc="F67219E6">
      <w:start w:val="1"/>
      <w:numFmt w:val="decimal"/>
      <w:lvlText w:val="%6)"/>
      <w:lvlJc w:val="left"/>
      <w:pPr>
        <w:ind w:left="4140" w:hanging="360"/>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8" w15:restartNumberingAfterBreak="0">
    <w:nsid w:val="794D3ED5"/>
    <w:multiLevelType w:val="hybridMultilevel"/>
    <w:tmpl w:val="49DE4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79A92CE0"/>
    <w:multiLevelType w:val="hybridMultilevel"/>
    <w:tmpl w:val="AF6063BC"/>
    <w:lvl w:ilvl="0" w:tplc="08090001">
      <w:start w:val="1"/>
      <w:numFmt w:val="bullet"/>
      <w:lvlText w:val=""/>
      <w:lvlJc w:val="left"/>
      <w:pPr>
        <w:tabs>
          <w:tab w:val="num" w:pos="720"/>
        </w:tabs>
        <w:ind w:left="720" w:hanging="360"/>
      </w:pPr>
      <w:rPr>
        <w:rFonts w:ascii="Symbol" w:hAnsi="Symbol" w:hint="default"/>
        <w:b w:val="0"/>
        <w:i w:val="0"/>
        <w:color w:val="auto"/>
        <w:sz w:val="22"/>
        <w:szCs w:val="22"/>
      </w:rPr>
    </w:lvl>
    <w:lvl w:ilvl="1" w:tplc="08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DA72CBB4">
      <w:start w:val="2"/>
      <w:numFmt w:val="upp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0" w15:restartNumberingAfterBreak="0">
    <w:nsid w:val="79DD5B6E"/>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1" w15:restartNumberingAfterBreak="0">
    <w:nsid w:val="7C6D4194"/>
    <w:multiLevelType w:val="hybridMultilevel"/>
    <w:tmpl w:val="2CCAA4BA"/>
    <w:lvl w:ilvl="0" w:tplc="35E4DE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15:restartNumberingAfterBreak="0">
    <w:nsid w:val="7CA52C07"/>
    <w:multiLevelType w:val="hybridMultilevel"/>
    <w:tmpl w:val="6A12C60E"/>
    <w:lvl w:ilvl="0" w:tplc="4409000F">
      <w:start w:val="1"/>
      <w:numFmt w:val="decimal"/>
      <w:lvlText w:val="%1."/>
      <w:lvlJc w:val="left"/>
      <w:pPr>
        <w:ind w:left="644"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3" w15:restartNumberingAfterBreak="0">
    <w:nsid w:val="7D451528"/>
    <w:multiLevelType w:val="hybridMultilevel"/>
    <w:tmpl w:val="B2363C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4" w15:restartNumberingAfterBreak="0">
    <w:nsid w:val="7DBD205C"/>
    <w:multiLevelType w:val="hybridMultilevel"/>
    <w:tmpl w:val="59B02EA2"/>
    <w:lvl w:ilvl="0" w:tplc="B5C244E8">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5" w15:restartNumberingAfterBreak="0">
    <w:nsid w:val="7EAD0D2E"/>
    <w:multiLevelType w:val="hybridMultilevel"/>
    <w:tmpl w:val="B3F2C3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22"/>
  </w:num>
  <w:num w:numId="2">
    <w:abstractNumId w:val="25"/>
  </w:num>
  <w:num w:numId="3">
    <w:abstractNumId w:val="5"/>
  </w:num>
  <w:num w:numId="4">
    <w:abstractNumId w:val="131"/>
  </w:num>
  <w:num w:numId="5">
    <w:abstractNumId w:val="50"/>
  </w:num>
  <w:num w:numId="6">
    <w:abstractNumId w:val="128"/>
  </w:num>
  <w:num w:numId="7">
    <w:abstractNumId w:val="90"/>
  </w:num>
  <w:num w:numId="8">
    <w:abstractNumId w:val="73"/>
  </w:num>
  <w:num w:numId="9">
    <w:abstractNumId w:val="112"/>
  </w:num>
  <w:num w:numId="10">
    <w:abstractNumId w:val="83"/>
  </w:num>
  <w:num w:numId="11">
    <w:abstractNumId w:val="107"/>
  </w:num>
  <w:num w:numId="12">
    <w:abstractNumId w:val="140"/>
  </w:num>
  <w:num w:numId="13">
    <w:abstractNumId w:val="136"/>
  </w:num>
  <w:num w:numId="14">
    <w:abstractNumId w:val="134"/>
  </w:num>
  <w:num w:numId="15">
    <w:abstractNumId w:val="123"/>
  </w:num>
  <w:num w:numId="16">
    <w:abstractNumId w:val="102"/>
  </w:num>
  <w:num w:numId="17">
    <w:abstractNumId w:val="144"/>
  </w:num>
  <w:num w:numId="18">
    <w:abstractNumId w:val="110"/>
  </w:num>
  <w:num w:numId="19">
    <w:abstractNumId w:val="69"/>
  </w:num>
  <w:num w:numId="20">
    <w:abstractNumId w:val="8"/>
  </w:num>
  <w:num w:numId="21">
    <w:abstractNumId w:val="85"/>
  </w:num>
  <w:num w:numId="22">
    <w:abstractNumId w:val="116"/>
  </w:num>
  <w:num w:numId="23">
    <w:abstractNumId w:val="126"/>
  </w:num>
  <w:num w:numId="24">
    <w:abstractNumId w:val="127"/>
  </w:num>
  <w:num w:numId="25">
    <w:abstractNumId w:val="52"/>
  </w:num>
  <w:num w:numId="26">
    <w:abstractNumId w:val="40"/>
  </w:num>
  <w:num w:numId="27">
    <w:abstractNumId w:val="135"/>
  </w:num>
  <w:num w:numId="28">
    <w:abstractNumId w:val="17"/>
  </w:num>
  <w:num w:numId="29">
    <w:abstractNumId w:val="3"/>
  </w:num>
  <w:num w:numId="30">
    <w:abstractNumId w:val="63"/>
  </w:num>
  <w:num w:numId="31">
    <w:abstractNumId w:val="65"/>
  </w:num>
  <w:num w:numId="32">
    <w:abstractNumId w:val="39"/>
  </w:num>
  <w:num w:numId="33">
    <w:abstractNumId w:val="42"/>
  </w:num>
  <w:num w:numId="34">
    <w:abstractNumId w:val="120"/>
  </w:num>
  <w:num w:numId="35">
    <w:abstractNumId w:val="58"/>
  </w:num>
  <w:num w:numId="36">
    <w:abstractNumId w:val="82"/>
  </w:num>
  <w:num w:numId="37">
    <w:abstractNumId w:val="139"/>
  </w:num>
  <w:num w:numId="38">
    <w:abstractNumId w:val="14"/>
  </w:num>
  <w:num w:numId="39">
    <w:abstractNumId w:val="43"/>
  </w:num>
  <w:num w:numId="40">
    <w:abstractNumId w:val="125"/>
  </w:num>
  <w:num w:numId="41">
    <w:abstractNumId w:val="149"/>
  </w:num>
  <w:num w:numId="42">
    <w:abstractNumId w:val="59"/>
  </w:num>
  <w:num w:numId="43">
    <w:abstractNumId w:val="15"/>
  </w:num>
  <w:num w:numId="44">
    <w:abstractNumId w:val="119"/>
  </w:num>
  <w:num w:numId="45">
    <w:abstractNumId w:val="124"/>
  </w:num>
  <w:num w:numId="46">
    <w:abstractNumId w:val="11"/>
  </w:num>
  <w:num w:numId="47">
    <w:abstractNumId w:val="19"/>
  </w:num>
  <w:num w:numId="48">
    <w:abstractNumId w:val="38"/>
  </w:num>
  <w:num w:numId="49">
    <w:abstractNumId w:val="148"/>
  </w:num>
  <w:num w:numId="50">
    <w:abstractNumId w:val="93"/>
  </w:num>
  <w:num w:numId="51">
    <w:abstractNumId w:val="64"/>
  </w:num>
  <w:num w:numId="52">
    <w:abstractNumId w:val="117"/>
  </w:num>
  <w:num w:numId="53">
    <w:abstractNumId w:val="61"/>
  </w:num>
  <w:num w:numId="54">
    <w:abstractNumId w:val="113"/>
  </w:num>
  <w:num w:numId="55">
    <w:abstractNumId w:val="20"/>
  </w:num>
  <w:num w:numId="56">
    <w:abstractNumId w:val="60"/>
  </w:num>
  <w:num w:numId="57">
    <w:abstractNumId w:val="79"/>
  </w:num>
  <w:num w:numId="58">
    <w:abstractNumId w:val="9"/>
  </w:num>
  <w:num w:numId="59">
    <w:abstractNumId w:val="71"/>
  </w:num>
  <w:num w:numId="60">
    <w:abstractNumId w:val="23"/>
  </w:num>
  <w:num w:numId="61">
    <w:abstractNumId w:val="96"/>
  </w:num>
  <w:num w:numId="62">
    <w:abstractNumId w:val="36"/>
  </w:num>
  <w:num w:numId="63">
    <w:abstractNumId w:val="99"/>
  </w:num>
  <w:num w:numId="64">
    <w:abstractNumId w:val="1"/>
  </w:num>
  <w:num w:numId="65">
    <w:abstractNumId w:val="154"/>
  </w:num>
  <w:num w:numId="66">
    <w:abstractNumId w:val="104"/>
  </w:num>
  <w:num w:numId="67">
    <w:abstractNumId w:val="91"/>
  </w:num>
  <w:num w:numId="68">
    <w:abstractNumId w:val="74"/>
  </w:num>
  <w:num w:numId="69">
    <w:abstractNumId w:val="9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3"/>
  </w:num>
  <w:num w:numId="7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10"/>
  </w:num>
  <w:num w:numId="74">
    <w:abstractNumId w:val="68"/>
  </w:num>
  <w:num w:numId="75">
    <w:abstractNumId w:val="84"/>
  </w:num>
  <w:num w:numId="76">
    <w:abstractNumId w:val="153"/>
  </w:num>
  <w:num w:numId="77">
    <w:abstractNumId w:val="72"/>
  </w:num>
  <w:num w:numId="78">
    <w:abstractNumId w:val="155"/>
  </w:num>
  <w:num w:numId="79">
    <w:abstractNumId w:val="47"/>
  </w:num>
  <w:num w:numId="80">
    <w:abstractNumId w:val="88"/>
  </w:num>
  <w:num w:numId="81">
    <w:abstractNumId w:val="145"/>
  </w:num>
  <w:num w:numId="82">
    <w:abstractNumId w:val="114"/>
  </w:num>
  <w:num w:numId="83">
    <w:abstractNumId w:val="86"/>
  </w:num>
  <w:num w:numId="84">
    <w:abstractNumId w:val="0"/>
  </w:num>
  <w:num w:numId="85">
    <w:abstractNumId w:val="143"/>
  </w:num>
  <w:num w:numId="86">
    <w:abstractNumId w:val="4"/>
  </w:num>
  <w:num w:numId="87">
    <w:abstractNumId w:val="53"/>
  </w:num>
  <w:num w:numId="88">
    <w:abstractNumId w:val="22"/>
  </w:num>
  <w:num w:numId="89">
    <w:abstractNumId w:val="49"/>
  </w:num>
  <w:num w:numId="90">
    <w:abstractNumId w:val="129"/>
  </w:num>
  <w:num w:numId="91">
    <w:abstractNumId w:val="100"/>
  </w:num>
  <w:num w:numId="92">
    <w:abstractNumId w:val="130"/>
  </w:num>
  <w:num w:numId="93">
    <w:abstractNumId w:val="111"/>
  </w:num>
  <w:num w:numId="94">
    <w:abstractNumId w:val="133"/>
  </w:num>
  <w:num w:numId="95">
    <w:abstractNumId w:val="132"/>
  </w:num>
  <w:num w:numId="96">
    <w:abstractNumId w:val="57"/>
  </w:num>
  <w:num w:numId="97">
    <w:abstractNumId w:val="28"/>
  </w:num>
  <w:num w:numId="98">
    <w:abstractNumId w:val="37"/>
  </w:num>
  <w:num w:numId="99">
    <w:abstractNumId w:val="26"/>
  </w:num>
  <w:num w:numId="100">
    <w:abstractNumId w:val="108"/>
  </w:num>
  <w:num w:numId="101">
    <w:abstractNumId w:val="46"/>
  </w:num>
  <w:num w:numId="102">
    <w:abstractNumId w:val="35"/>
  </w:num>
  <w:num w:numId="103">
    <w:abstractNumId w:val="54"/>
  </w:num>
  <w:num w:numId="104">
    <w:abstractNumId w:val="98"/>
  </w:num>
  <w:num w:numId="105">
    <w:abstractNumId w:val="29"/>
  </w:num>
  <w:num w:numId="106">
    <w:abstractNumId w:val="76"/>
  </w:num>
  <w:num w:numId="107">
    <w:abstractNumId w:val="147"/>
  </w:num>
  <w:num w:numId="108">
    <w:abstractNumId w:val="16"/>
  </w:num>
  <w:num w:numId="109">
    <w:abstractNumId w:val="77"/>
  </w:num>
  <w:num w:numId="110">
    <w:abstractNumId w:val="10"/>
  </w:num>
  <w:num w:numId="111">
    <w:abstractNumId w:val="66"/>
  </w:num>
  <w:num w:numId="112">
    <w:abstractNumId w:val="75"/>
  </w:num>
  <w:num w:numId="113">
    <w:abstractNumId w:val="31"/>
  </w:num>
  <w:num w:numId="114">
    <w:abstractNumId w:val="7"/>
  </w:num>
  <w:num w:numId="115">
    <w:abstractNumId w:val="80"/>
  </w:num>
  <w:num w:numId="116">
    <w:abstractNumId w:val="138"/>
  </w:num>
  <w:num w:numId="117">
    <w:abstractNumId w:val="121"/>
  </w:num>
  <w:num w:numId="118">
    <w:abstractNumId w:val="45"/>
  </w:num>
  <w:num w:numId="119">
    <w:abstractNumId w:val="146"/>
  </w:num>
  <w:num w:numId="120">
    <w:abstractNumId w:val="12"/>
  </w:num>
  <w:num w:numId="121">
    <w:abstractNumId w:val="24"/>
  </w:num>
  <w:num w:numId="122">
    <w:abstractNumId w:val="103"/>
  </w:num>
  <w:num w:numId="123">
    <w:abstractNumId w:val="151"/>
  </w:num>
  <w:num w:numId="124">
    <w:abstractNumId w:val="6"/>
  </w:num>
  <w:num w:numId="125">
    <w:abstractNumId w:val="142"/>
  </w:num>
  <w:num w:numId="126">
    <w:abstractNumId w:val="87"/>
  </w:num>
  <w:num w:numId="127">
    <w:abstractNumId w:val="95"/>
  </w:num>
  <w:num w:numId="128">
    <w:abstractNumId w:val="109"/>
  </w:num>
  <w:num w:numId="129">
    <w:abstractNumId w:val="101"/>
  </w:num>
  <w:num w:numId="130">
    <w:abstractNumId w:val="27"/>
  </w:num>
  <w:num w:numId="131">
    <w:abstractNumId w:val="97"/>
  </w:num>
  <w:num w:numId="132">
    <w:abstractNumId w:val="89"/>
  </w:num>
  <w:num w:numId="133">
    <w:abstractNumId w:val="81"/>
  </w:num>
  <w:num w:numId="134">
    <w:abstractNumId w:val="78"/>
  </w:num>
  <w:num w:numId="135">
    <w:abstractNumId w:val="55"/>
  </w:num>
  <w:num w:numId="136">
    <w:abstractNumId w:val="51"/>
  </w:num>
  <w:num w:numId="137">
    <w:abstractNumId w:val="44"/>
  </w:num>
  <w:num w:numId="138">
    <w:abstractNumId w:val="32"/>
  </w:num>
  <w:num w:numId="139">
    <w:abstractNumId w:val="105"/>
  </w:num>
  <w:num w:numId="140">
    <w:abstractNumId w:val="137"/>
  </w:num>
  <w:num w:numId="141">
    <w:abstractNumId w:val="106"/>
  </w:num>
  <w:num w:numId="142">
    <w:abstractNumId w:val="2"/>
  </w:num>
  <w:num w:numId="143">
    <w:abstractNumId w:val="30"/>
  </w:num>
  <w:num w:numId="144">
    <w:abstractNumId w:val="92"/>
  </w:num>
  <w:num w:numId="145">
    <w:abstractNumId w:val="141"/>
  </w:num>
  <w:num w:numId="146">
    <w:abstractNumId w:val="62"/>
  </w:num>
  <w:num w:numId="147">
    <w:abstractNumId w:val="67"/>
  </w:num>
  <w:num w:numId="148">
    <w:abstractNumId w:val="33"/>
  </w:num>
  <w:num w:numId="149">
    <w:abstractNumId w:val="152"/>
  </w:num>
  <w:num w:numId="150">
    <w:abstractNumId w:val="34"/>
  </w:num>
  <w:num w:numId="151">
    <w:abstractNumId w:val="118"/>
  </w:num>
  <w:num w:numId="152">
    <w:abstractNumId w:val="150"/>
  </w:num>
  <w:num w:numId="153">
    <w:abstractNumId w:val="41"/>
  </w:num>
  <w:num w:numId="154">
    <w:abstractNumId w:val="70"/>
  </w:num>
  <w:num w:numId="155">
    <w:abstractNumId w:val="25"/>
  </w:num>
  <w:num w:numId="156">
    <w:abstractNumId w:val="25"/>
    <w:lvlOverride w:ilvl="0">
      <w:startOverride w:val="4"/>
    </w:lvlOverride>
  </w:num>
  <w:num w:numId="157">
    <w:abstractNumId w:val="48"/>
  </w:num>
  <w:num w:numId="158">
    <w:abstractNumId w:val="94"/>
  </w:num>
  <w:num w:numId="159">
    <w:abstractNumId w:val="115"/>
  </w:num>
  <w:num w:numId="160">
    <w:abstractNumId w:val="18"/>
  </w:num>
  <w:num w:numId="161">
    <w:abstractNumId w:val="56"/>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ADE"/>
    <w:rsid w:val="00001D86"/>
    <w:rsid w:val="000025EE"/>
    <w:rsid w:val="0000278F"/>
    <w:rsid w:val="00002A5F"/>
    <w:rsid w:val="00002CE3"/>
    <w:rsid w:val="00003C72"/>
    <w:rsid w:val="00003DF6"/>
    <w:rsid w:val="00004157"/>
    <w:rsid w:val="00005125"/>
    <w:rsid w:val="00005456"/>
    <w:rsid w:val="000057AA"/>
    <w:rsid w:val="00005845"/>
    <w:rsid w:val="00006817"/>
    <w:rsid w:val="0000683B"/>
    <w:rsid w:val="000070E9"/>
    <w:rsid w:val="000075A3"/>
    <w:rsid w:val="000101B0"/>
    <w:rsid w:val="0001093E"/>
    <w:rsid w:val="00010DE1"/>
    <w:rsid w:val="0001134C"/>
    <w:rsid w:val="0001142C"/>
    <w:rsid w:val="000119A5"/>
    <w:rsid w:val="000122EA"/>
    <w:rsid w:val="0001245A"/>
    <w:rsid w:val="000125B2"/>
    <w:rsid w:val="00012B36"/>
    <w:rsid w:val="000131D9"/>
    <w:rsid w:val="00013ADE"/>
    <w:rsid w:val="00013F11"/>
    <w:rsid w:val="000141BF"/>
    <w:rsid w:val="000142A5"/>
    <w:rsid w:val="000144FD"/>
    <w:rsid w:val="00014524"/>
    <w:rsid w:val="00014C5E"/>
    <w:rsid w:val="00015653"/>
    <w:rsid w:val="00015860"/>
    <w:rsid w:val="00015B6A"/>
    <w:rsid w:val="000177F6"/>
    <w:rsid w:val="00017D90"/>
    <w:rsid w:val="00020191"/>
    <w:rsid w:val="000205AF"/>
    <w:rsid w:val="00020AA0"/>
    <w:rsid w:val="00021004"/>
    <w:rsid w:val="000210B2"/>
    <w:rsid w:val="000217F5"/>
    <w:rsid w:val="0002193E"/>
    <w:rsid w:val="00022401"/>
    <w:rsid w:val="0002252F"/>
    <w:rsid w:val="00022599"/>
    <w:rsid w:val="00022DE9"/>
    <w:rsid w:val="00023435"/>
    <w:rsid w:val="000234A8"/>
    <w:rsid w:val="00023A76"/>
    <w:rsid w:val="00023B71"/>
    <w:rsid w:val="00023C29"/>
    <w:rsid w:val="00024495"/>
    <w:rsid w:val="0002489D"/>
    <w:rsid w:val="00025056"/>
    <w:rsid w:val="00025498"/>
    <w:rsid w:val="00025C9A"/>
    <w:rsid w:val="00025DAB"/>
    <w:rsid w:val="00025E57"/>
    <w:rsid w:val="000260FF"/>
    <w:rsid w:val="00026455"/>
    <w:rsid w:val="000266D2"/>
    <w:rsid w:val="00026C40"/>
    <w:rsid w:val="00026F30"/>
    <w:rsid w:val="00027FF2"/>
    <w:rsid w:val="00030007"/>
    <w:rsid w:val="00030D57"/>
    <w:rsid w:val="000311C1"/>
    <w:rsid w:val="0003141A"/>
    <w:rsid w:val="00031694"/>
    <w:rsid w:val="00031E16"/>
    <w:rsid w:val="00031E84"/>
    <w:rsid w:val="0003214C"/>
    <w:rsid w:val="00032241"/>
    <w:rsid w:val="00032E37"/>
    <w:rsid w:val="00033476"/>
    <w:rsid w:val="00033749"/>
    <w:rsid w:val="00033F65"/>
    <w:rsid w:val="000340E1"/>
    <w:rsid w:val="000341EA"/>
    <w:rsid w:val="00034508"/>
    <w:rsid w:val="000348DE"/>
    <w:rsid w:val="00035053"/>
    <w:rsid w:val="0003544E"/>
    <w:rsid w:val="00035830"/>
    <w:rsid w:val="00036A5C"/>
    <w:rsid w:val="00036E7F"/>
    <w:rsid w:val="00036EBB"/>
    <w:rsid w:val="00036F60"/>
    <w:rsid w:val="000377AB"/>
    <w:rsid w:val="0003782E"/>
    <w:rsid w:val="00037A3E"/>
    <w:rsid w:val="00037E21"/>
    <w:rsid w:val="00040008"/>
    <w:rsid w:val="00040511"/>
    <w:rsid w:val="00041E0C"/>
    <w:rsid w:val="00042C4B"/>
    <w:rsid w:val="00043121"/>
    <w:rsid w:val="00043249"/>
    <w:rsid w:val="000445AD"/>
    <w:rsid w:val="00044654"/>
    <w:rsid w:val="00044655"/>
    <w:rsid w:val="00044A81"/>
    <w:rsid w:val="00044B8D"/>
    <w:rsid w:val="00044FDD"/>
    <w:rsid w:val="000454F7"/>
    <w:rsid w:val="000459A0"/>
    <w:rsid w:val="000464F1"/>
    <w:rsid w:val="00046804"/>
    <w:rsid w:val="00046836"/>
    <w:rsid w:val="00046CF8"/>
    <w:rsid w:val="000475B5"/>
    <w:rsid w:val="000477B7"/>
    <w:rsid w:val="00050021"/>
    <w:rsid w:val="000509DD"/>
    <w:rsid w:val="000509F3"/>
    <w:rsid w:val="0005135E"/>
    <w:rsid w:val="0005159D"/>
    <w:rsid w:val="00053494"/>
    <w:rsid w:val="000540EE"/>
    <w:rsid w:val="0005425A"/>
    <w:rsid w:val="00054895"/>
    <w:rsid w:val="000548D9"/>
    <w:rsid w:val="000549A0"/>
    <w:rsid w:val="00054B0C"/>
    <w:rsid w:val="00054EB2"/>
    <w:rsid w:val="000550A8"/>
    <w:rsid w:val="00055372"/>
    <w:rsid w:val="000556C3"/>
    <w:rsid w:val="00055972"/>
    <w:rsid w:val="00055AC7"/>
    <w:rsid w:val="00055BEE"/>
    <w:rsid w:val="00056113"/>
    <w:rsid w:val="000561E4"/>
    <w:rsid w:val="00056567"/>
    <w:rsid w:val="00056B16"/>
    <w:rsid w:val="0005740F"/>
    <w:rsid w:val="000575CF"/>
    <w:rsid w:val="00057E03"/>
    <w:rsid w:val="00057E1D"/>
    <w:rsid w:val="00057F1E"/>
    <w:rsid w:val="0006004C"/>
    <w:rsid w:val="0006010A"/>
    <w:rsid w:val="0006041E"/>
    <w:rsid w:val="000608CF"/>
    <w:rsid w:val="00060E4F"/>
    <w:rsid w:val="00061536"/>
    <w:rsid w:val="00062063"/>
    <w:rsid w:val="00062520"/>
    <w:rsid w:val="00062602"/>
    <w:rsid w:val="00062792"/>
    <w:rsid w:val="00062E78"/>
    <w:rsid w:val="00063688"/>
    <w:rsid w:val="00063762"/>
    <w:rsid w:val="00063935"/>
    <w:rsid w:val="00063E7C"/>
    <w:rsid w:val="00064488"/>
    <w:rsid w:val="00064A64"/>
    <w:rsid w:val="0006562F"/>
    <w:rsid w:val="00066A40"/>
    <w:rsid w:val="000671B8"/>
    <w:rsid w:val="00067480"/>
    <w:rsid w:val="0006793B"/>
    <w:rsid w:val="00067BC8"/>
    <w:rsid w:val="00067C2A"/>
    <w:rsid w:val="00067FC8"/>
    <w:rsid w:val="00070127"/>
    <w:rsid w:val="00070A85"/>
    <w:rsid w:val="00070B1A"/>
    <w:rsid w:val="000710CD"/>
    <w:rsid w:val="0007137A"/>
    <w:rsid w:val="00072768"/>
    <w:rsid w:val="00072DC0"/>
    <w:rsid w:val="000734D7"/>
    <w:rsid w:val="000734EF"/>
    <w:rsid w:val="0007404F"/>
    <w:rsid w:val="000744D0"/>
    <w:rsid w:val="000748FE"/>
    <w:rsid w:val="00074B7D"/>
    <w:rsid w:val="00074D27"/>
    <w:rsid w:val="00075056"/>
    <w:rsid w:val="00075100"/>
    <w:rsid w:val="00075324"/>
    <w:rsid w:val="000761BB"/>
    <w:rsid w:val="00077232"/>
    <w:rsid w:val="00077367"/>
    <w:rsid w:val="00080990"/>
    <w:rsid w:val="00080BD1"/>
    <w:rsid w:val="00080EAA"/>
    <w:rsid w:val="00081013"/>
    <w:rsid w:val="00081264"/>
    <w:rsid w:val="0008144C"/>
    <w:rsid w:val="00081B5A"/>
    <w:rsid w:val="00082B33"/>
    <w:rsid w:val="00082B40"/>
    <w:rsid w:val="00082E59"/>
    <w:rsid w:val="0008309A"/>
    <w:rsid w:val="000832DB"/>
    <w:rsid w:val="0008485F"/>
    <w:rsid w:val="00084A32"/>
    <w:rsid w:val="00085230"/>
    <w:rsid w:val="000852D2"/>
    <w:rsid w:val="000859A5"/>
    <w:rsid w:val="00085B55"/>
    <w:rsid w:val="00086234"/>
    <w:rsid w:val="00086D18"/>
    <w:rsid w:val="00086FA9"/>
    <w:rsid w:val="000901DB"/>
    <w:rsid w:val="000902FD"/>
    <w:rsid w:val="00090BF9"/>
    <w:rsid w:val="00090D3E"/>
    <w:rsid w:val="0009100C"/>
    <w:rsid w:val="0009107D"/>
    <w:rsid w:val="0009164B"/>
    <w:rsid w:val="00091DD0"/>
    <w:rsid w:val="000923DC"/>
    <w:rsid w:val="000938C2"/>
    <w:rsid w:val="000944FE"/>
    <w:rsid w:val="000946EC"/>
    <w:rsid w:val="00094E53"/>
    <w:rsid w:val="00095122"/>
    <w:rsid w:val="000951CB"/>
    <w:rsid w:val="00095885"/>
    <w:rsid w:val="00095A9F"/>
    <w:rsid w:val="00095BD3"/>
    <w:rsid w:val="00096087"/>
    <w:rsid w:val="0009614B"/>
    <w:rsid w:val="00096807"/>
    <w:rsid w:val="00097017"/>
    <w:rsid w:val="0009714B"/>
    <w:rsid w:val="00097155"/>
    <w:rsid w:val="000971A7"/>
    <w:rsid w:val="000973F9"/>
    <w:rsid w:val="000979A7"/>
    <w:rsid w:val="00097A1E"/>
    <w:rsid w:val="00097F0F"/>
    <w:rsid w:val="000A024F"/>
    <w:rsid w:val="000A0289"/>
    <w:rsid w:val="000A0503"/>
    <w:rsid w:val="000A0705"/>
    <w:rsid w:val="000A0830"/>
    <w:rsid w:val="000A08E0"/>
    <w:rsid w:val="000A0B46"/>
    <w:rsid w:val="000A0BA0"/>
    <w:rsid w:val="000A0CB4"/>
    <w:rsid w:val="000A0D35"/>
    <w:rsid w:val="000A0F4C"/>
    <w:rsid w:val="000A13C5"/>
    <w:rsid w:val="000A1533"/>
    <w:rsid w:val="000A18E6"/>
    <w:rsid w:val="000A21B8"/>
    <w:rsid w:val="000A24B5"/>
    <w:rsid w:val="000A2C62"/>
    <w:rsid w:val="000A2F7D"/>
    <w:rsid w:val="000A3778"/>
    <w:rsid w:val="000A39F8"/>
    <w:rsid w:val="000A4287"/>
    <w:rsid w:val="000A44E4"/>
    <w:rsid w:val="000A4779"/>
    <w:rsid w:val="000A47FB"/>
    <w:rsid w:val="000A498F"/>
    <w:rsid w:val="000A528E"/>
    <w:rsid w:val="000A5408"/>
    <w:rsid w:val="000A5FFD"/>
    <w:rsid w:val="000A60FE"/>
    <w:rsid w:val="000A6186"/>
    <w:rsid w:val="000A6CEB"/>
    <w:rsid w:val="000A6EF8"/>
    <w:rsid w:val="000A76D1"/>
    <w:rsid w:val="000A798A"/>
    <w:rsid w:val="000A7B8A"/>
    <w:rsid w:val="000B03A8"/>
    <w:rsid w:val="000B1390"/>
    <w:rsid w:val="000B15F5"/>
    <w:rsid w:val="000B1BA8"/>
    <w:rsid w:val="000B36AF"/>
    <w:rsid w:val="000B3A46"/>
    <w:rsid w:val="000B48A6"/>
    <w:rsid w:val="000B4DC5"/>
    <w:rsid w:val="000B5072"/>
    <w:rsid w:val="000B5170"/>
    <w:rsid w:val="000B5E17"/>
    <w:rsid w:val="000B6775"/>
    <w:rsid w:val="000B748B"/>
    <w:rsid w:val="000B7617"/>
    <w:rsid w:val="000B7D67"/>
    <w:rsid w:val="000B7E9C"/>
    <w:rsid w:val="000C0415"/>
    <w:rsid w:val="000C0E47"/>
    <w:rsid w:val="000C1847"/>
    <w:rsid w:val="000C1BC8"/>
    <w:rsid w:val="000C1D2C"/>
    <w:rsid w:val="000C2141"/>
    <w:rsid w:val="000C2571"/>
    <w:rsid w:val="000C295E"/>
    <w:rsid w:val="000C352C"/>
    <w:rsid w:val="000C3D1A"/>
    <w:rsid w:val="000C4066"/>
    <w:rsid w:val="000C4DDD"/>
    <w:rsid w:val="000C506D"/>
    <w:rsid w:val="000C52CF"/>
    <w:rsid w:val="000C533E"/>
    <w:rsid w:val="000C53C5"/>
    <w:rsid w:val="000C5C1D"/>
    <w:rsid w:val="000C5F12"/>
    <w:rsid w:val="000C66BF"/>
    <w:rsid w:val="000C734A"/>
    <w:rsid w:val="000C734E"/>
    <w:rsid w:val="000C78C5"/>
    <w:rsid w:val="000C78C6"/>
    <w:rsid w:val="000C7ABF"/>
    <w:rsid w:val="000D00F9"/>
    <w:rsid w:val="000D048C"/>
    <w:rsid w:val="000D05BB"/>
    <w:rsid w:val="000D0818"/>
    <w:rsid w:val="000D0ABB"/>
    <w:rsid w:val="000D0FD6"/>
    <w:rsid w:val="000D11EC"/>
    <w:rsid w:val="000D12D6"/>
    <w:rsid w:val="000D1449"/>
    <w:rsid w:val="000D1A62"/>
    <w:rsid w:val="000D1C09"/>
    <w:rsid w:val="000D1E24"/>
    <w:rsid w:val="000D1E42"/>
    <w:rsid w:val="000D1EE9"/>
    <w:rsid w:val="000D285B"/>
    <w:rsid w:val="000D2955"/>
    <w:rsid w:val="000D2DF2"/>
    <w:rsid w:val="000D3449"/>
    <w:rsid w:val="000D3586"/>
    <w:rsid w:val="000D3901"/>
    <w:rsid w:val="000D3977"/>
    <w:rsid w:val="000D3D7D"/>
    <w:rsid w:val="000D43BE"/>
    <w:rsid w:val="000D451E"/>
    <w:rsid w:val="000D4821"/>
    <w:rsid w:val="000D4E89"/>
    <w:rsid w:val="000D6130"/>
    <w:rsid w:val="000D615D"/>
    <w:rsid w:val="000D65C1"/>
    <w:rsid w:val="000D6850"/>
    <w:rsid w:val="000D6A4D"/>
    <w:rsid w:val="000D736D"/>
    <w:rsid w:val="000E08DA"/>
    <w:rsid w:val="000E0DAD"/>
    <w:rsid w:val="000E1E50"/>
    <w:rsid w:val="000E21B4"/>
    <w:rsid w:val="000E21CC"/>
    <w:rsid w:val="000E2363"/>
    <w:rsid w:val="000E2810"/>
    <w:rsid w:val="000E283E"/>
    <w:rsid w:val="000E2CEB"/>
    <w:rsid w:val="000E3117"/>
    <w:rsid w:val="000E3178"/>
    <w:rsid w:val="000E3C19"/>
    <w:rsid w:val="000E41D3"/>
    <w:rsid w:val="000E4444"/>
    <w:rsid w:val="000E506E"/>
    <w:rsid w:val="000E53F5"/>
    <w:rsid w:val="000E586B"/>
    <w:rsid w:val="000E6178"/>
    <w:rsid w:val="000E6CAA"/>
    <w:rsid w:val="000E70C4"/>
    <w:rsid w:val="000E7618"/>
    <w:rsid w:val="000E7AD0"/>
    <w:rsid w:val="000F091B"/>
    <w:rsid w:val="000F0E78"/>
    <w:rsid w:val="000F0FE3"/>
    <w:rsid w:val="000F17C2"/>
    <w:rsid w:val="000F1A04"/>
    <w:rsid w:val="000F225E"/>
    <w:rsid w:val="000F2635"/>
    <w:rsid w:val="000F2B73"/>
    <w:rsid w:val="000F2C3A"/>
    <w:rsid w:val="000F3057"/>
    <w:rsid w:val="000F32EE"/>
    <w:rsid w:val="000F3503"/>
    <w:rsid w:val="000F4082"/>
    <w:rsid w:val="000F42A7"/>
    <w:rsid w:val="000F4475"/>
    <w:rsid w:val="000F468D"/>
    <w:rsid w:val="000F477E"/>
    <w:rsid w:val="000F51C9"/>
    <w:rsid w:val="000F55A3"/>
    <w:rsid w:val="000F5CDD"/>
    <w:rsid w:val="000F6317"/>
    <w:rsid w:val="000F635E"/>
    <w:rsid w:val="000F64F0"/>
    <w:rsid w:val="000F6504"/>
    <w:rsid w:val="000F69B2"/>
    <w:rsid w:val="000F6AFE"/>
    <w:rsid w:val="000F79AF"/>
    <w:rsid w:val="0010023C"/>
    <w:rsid w:val="001008D8"/>
    <w:rsid w:val="00101F60"/>
    <w:rsid w:val="00102C1E"/>
    <w:rsid w:val="00103E01"/>
    <w:rsid w:val="001047C6"/>
    <w:rsid w:val="0010492A"/>
    <w:rsid w:val="00105D4D"/>
    <w:rsid w:val="00105EF0"/>
    <w:rsid w:val="001060F5"/>
    <w:rsid w:val="001068EA"/>
    <w:rsid w:val="00106919"/>
    <w:rsid w:val="00106A12"/>
    <w:rsid w:val="00106D42"/>
    <w:rsid w:val="00106E93"/>
    <w:rsid w:val="001072E1"/>
    <w:rsid w:val="00107472"/>
    <w:rsid w:val="001076F8"/>
    <w:rsid w:val="00107D07"/>
    <w:rsid w:val="00107E16"/>
    <w:rsid w:val="001105E2"/>
    <w:rsid w:val="001107FC"/>
    <w:rsid w:val="00110869"/>
    <w:rsid w:val="00110B0F"/>
    <w:rsid w:val="00110D7D"/>
    <w:rsid w:val="00111221"/>
    <w:rsid w:val="0011131D"/>
    <w:rsid w:val="00111347"/>
    <w:rsid w:val="0011158A"/>
    <w:rsid w:val="001116BE"/>
    <w:rsid w:val="00111710"/>
    <w:rsid w:val="00111777"/>
    <w:rsid w:val="001117B8"/>
    <w:rsid w:val="00112F30"/>
    <w:rsid w:val="00113106"/>
    <w:rsid w:val="001134AE"/>
    <w:rsid w:val="00113B22"/>
    <w:rsid w:val="0011459A"/>
    <w:rsid w:val="001149D1"/>
    <w:rsid w:val="00114F0F"/>
    <w:rsid w:val="00115B6D"/>
    <w:rsid w:val="00115EED"/>
    <w:rsid w:val="0011674E"/>
    <w:rsid w:val="0011725F"/>
    <w:rsid w:val="00117C6E"/>
    <w:rsid w:val="00120135"/>
    <w:rsid w:val="0012047E"/>
    <w:rsid w:val="001210BC"/>
    <w:rsid w:val="00121376"/>
    <w:rsid w:val="00121DBA"/>
    <w:rsid w:val="00122301"/>
    <w:rsid w:val="00123717"/>
    <w:rsid w:val="00123B59"/>
    <w:rsid w:val="00124080"/>
    <w:rsid w:val="001241C8"/>
    <w:rsid w:val="001246ED"/>
    <w:rsid w:val="001252EE"/>
    <w:rsid w:val="0012547F"/>
    <w:rsid w:val="00126D7F"/>
    <w:rsid w:val="001274AB"/>
    <w:rsid w:val="00127659"/>
    <w:rsid w:val="00127866"/>
    <w:rsid w:val="00127D0D"/>
    <w:rsid w:val="00127E4F"/>
    <w:rsid w:val="00130253"/>
    <w:rsid w:val="001304B5"/>
    <w:rsid w:val="00130603"/>
    <w:rsid w:val="0013084B"/>
    <w:rsid w:val="00130D02"/>
    <w:rsid w:val="00130ECA"/>
    <w:rsid w:val="00130F8F"/>
    <w:rsid w:val="001312F8"/>
    <w:rsid w:val="00131542"/>
    <w:rsid w:val="00131A2B"/>
    <w:rsid w:val="00131B3C"/>
    <w:rsid w:val="00133902"/>
    <w:rsid w:val="00133E8F"/>
    <w:rsid w:val="001348D8"/>
    <w:rsid w:val="00134F15"/>
    <w:rsid w:val="00135392"/>
    <w:rsid w:val="00135706"/>
    <w:rsid w:val="00135B3C"/>
    <w:rsid w:val="00135D7B"/>
    <w:rsid w:val="001367FB"/>
    <w:rsid w:val="00136F1F"/>
    <w:rsid w:val="00137C16"/>
    <w:rsid w:val="00137F67"/>
    <w:rsid w:val="00140EA0"/>
    <w:rsid w:val="00140EE1"/>
    <w:rsid w:val="00140FA1"/>
    <w:rsid w:val="001411C6"/>
    <w:rsid w:val="0014125D"/>
    <w:rsid w:val="00141B89"/>
    <w:rsid w:val="00141F7A"/>
    <w:rsid w:val="0014229F"/>
    <w:rsid w:val="00142B69"/>
    <w:rsid w:val="00142D7F"/>
    <w:rsid w:val="00142E33"/>
    <w:rsid w:val="00143544"/>
    <w:rsid w:val="00143B00"/>
    <w:rsid w:val="00143B91"/>
    <w:rsid w:val="00143F97"/>
    <w:rsid w:val="001443C3"/>
    <w:rsid w:val="001447EB"/>
    <w:rsid w:val="00145010"/>
    <w:rsid w:val="0014532E"/>
    <w:rsid w:val="00145816"/>
    <w:rsid w:val="00145879"/>
    <w:rsid w:val="00146350"/>
    <w:rsid w:val="0014662F"/>
    <w:rsid w:val="0014673C"/>
    <w:rsid w:val="0014699D"/>
    <w:rsid w:val="00146D5A"/>
    <w:rsid w:val="00146DAE"/>
    <w:rsid w:val="00147529"/>
    <w:rsid w:val="00147E98"/>
    <w:rsid w:val="00150141"/>
    <w:rsid w:val="0015044C"/>
    <w:rsid w:val="0015056C"/>
    <w:rsid w:val="00150579"/>
    <w:rsid w:val="00150C86"/>
    <w:rsid w:val="00150D54"/>
    <w:rsid w:val="00151D8E"/>
    <w:rsid w:val="0015241F"/>
    <w:rsid w:val="00152D55"/>
    <w:rsid w:val="00153122"/>
    <w:rsid w:val="00153555"/>
    <w:rsid w:val="00153794"/>
    <w:rsid w:val="00153DFA"/>
    <w:rsid w:val="001541CD"/>
    <w:rsid w:val="00154338"/>
    <w:rsid w:val="001550F8"/>
    <w:rsid w:val="00155333"/>
    <w:rsid w:val="00155404"/>
    <w:rsid w:val="00155458"/>
    <w:rsid w:val="00155610"/>
    <w:rsid w:val="0015568A"/>
    <w:rsid w:val="00155911"/>
    <w:rsid w:val="0015600E"/>
    <w:rsid w:val="001566BA"/>
    <w:rsid w:val="0015686F"/>
    <w:rsid w:val="00156889"/>
    <w:rsid w:val="00156C3E"/>
    <w:rsid w:val="00156CCA"/>
    <w:rsid w:val="001571F9"/>
    <w:rsid w:val="0015737E"/>
    <w:rsid w:val="00157CFD"/>
    <w:rsid w:val="00157E85"/>
    <w:rsid w:val="00157FC6"/>
    <w:rsid w:val="0016045E"/>
    <w:rsid w:val="00160724"/>
    <w:rsid w:val="00160F58"/>
    <w:rsid w:val="001614E1"/>
    <w:rsid w:val="001617DC"/>
    <w:rsid w:val="00161809"/>
    <w:rsid w:val="0016180B"/>
    <w:rsid w:val="00161BF8"/>
    <w:rsid w:val="00161F04"/>
    <w:rsid w:val="00162560"/>
    <w:rsid w:val="00162D86"/>
    <w:rsid w:val="00163472"/>
    <w:rsid w:val="001638EC"/>
    <w:rsid w:val="001643BA"/>
    <w:rsid w:val="00164D85"/>
    <w:rsid w:val="001655F1"/>
    <w:rsid w:val="001661E4"/>
    <w:rsid w:val="001663CC"/>
    <w:rsid w:val="00166CFD"/>
    <w:rsid w:val="00166EBA"/>
    <w:rsid w:val="00167101"/>
    <w:rsid w:val="00167AB5"/>
    <w:rsid w:val="0017005A"/>
    <w:rsid w:val="00170209"/>
    <w:rsid w:val="001702B7"/>
    <w:rsid w:val="00171170"/>
    <w:rsid w:val="00171C7D"/>
    <w:rsid w:val="00172B6E"/>
    <w:rsid w:val="00172BBE"/>
    <w:rsid w:val="00172DF2"/>
    <w:rsid w:val="00172E20"/>
    <w:rsid w:val="00172E48"/>
    <w:rsid w:val="00173826"/>
    <w:rsid w:val="0017399E"/>
    <w:rsid w:val="001748C7"/>
    <w:rsid w:val="00174E21"/>
    <w:rsid w:val="00174F5B"/>
    <w:rsid w:val="00174F8B"/>
    <w:rsid w:val="001755F4"/>
    <w:rsid w:val="00175696"/>
    <w:rsid w:val="00175918"/>
    <w:rsid w:val="00176215"/>
    <w:rsid w:val="0017626D"/>
    <w:rsid w:val="0017651C"/>
    <w:rsid w:val="00176704"/>
    <w:rsid w:val="0017674A"/>
    <w:rsid w:val="0017675A"/>
    <w:rsid w:val="00176DEF"/>
    <w:rsid w:val="0017747C"/>
    <w:rsid w:val="001774AD"/>
    <w:rsid w:val="00177A33"/>
    <w:rsid w:val="00177F10"/>
    <w:rsid w:val="0018089C"/>
    <w:rsid w:val="00181153"/>
    <w:rsid w:val="00181244"/>
    <w:rsid w:val="00181D07"/>
    <w:rsid w:val="0018211F"/>
    <w:rsid w:val="00182292"/>
    <w:rsid w:val="00182770"/>
    <w:rsid w:val="00182C81"/>
    <w:rsid w:val="00183CCE"/>
    <w:rsid w:val="00183DD5"/>
    <w:rsid w:val="00184AA4"/>
    <w:rsid w:val="00184B18"/>
    <w:rsid w:val="0018509D"/>
    <w:rsid w:val="00185495"/>
    <w:rsid w:val="001854CA"/>
    <w:rsid w:val="00185527"/>
    <w:rsid w:val="00185D47"/>
    <w:rsid w:val="00185FE5"/>
    <w:rsid w:val="0018637D"/>
    <w:rsid w:val="00186D11"/>
    <w:rsid w:val="00187C24"/>
    <w:rsid w:val="00187DFB"/>
    <w:rsid w:val="00187ED3"/>
    <w:rsid w:val="00190136"/>
    <w:rsid w:val="00190860"/>
    <w:rsid w:val="001909E5"/>
    <w:rsid w:val="001910F2"/>
    <w:rsid w:val="00191D2F"/>
    <w:rsid w:val="00191E29"/>
    <w:rsid w:val="00191F39"/>
    <w:rsid w:val="00191F69"/>
    <w:rsid w:val="00191FA1"/>
    <w:rsid w:val="00192102"/>
    <w:rsid w:val="00192618"/>
    <w:rsid w:val="00192812"/>
    <w:rsid w:val="001939D9"/>
    <w:rsid w:val="00193BFC"/>
    <w:rsid w:val="001941D7"/>
    <w:rsid w:val="00194333"/>
    <w:rsid w:val="00194BA9"/>
    <w:rsid w:val="00194EE1"/>
    <w:rsid w:val="0019521B"/>
    <w:rsid w:val="00195AD2"/>
    <w:rsid w:val="00195F54"/>
    <w:rsid w:val="001964B2"/>
    <w:rsid w:val="00196502"/>
    <w:rsid w:val="00196857"/>
    <w:rsid w:val="00196AC3"/>
    <w:rsid w:val="00196E4C"/>
    <w:rsid w:val="0019742F"/>
    <w:rsid w:val="001975E2"/>
    <w:rsid w:val="00197758"/>
    <w:rsid w:val="00197B08"/>
    <w:rsid w:val="00197DE3"/>
    <w:rsid w:val="001A01C0"/>
    <w:rsid w:val="001A1150"/>
    <w:rsid w:val="001A1670"/>
    <w:rsid w:val="001A1BF2"/>
    <w:rsid w:val="001A1CAA"/>
    <w:rsid w:val="001A1E3C"/>
    <w:rsid w:val="001A1E4A"/>
    <w:rsid w:val="001A2986"/>
    <w:rsid w:val="001A2BAE"/>
    <w:rsid w:val="001A2D26"/>
    <w:rsid w:val="001A35FA"/>
    <w:rsid w:val="001A3905"/>
    <w:rsid w:val="001A3AD1"/>
    <w:rsid w:val="001A41E7"/>
    <w:rsid w:val="001A497E"/>
    <w:rsid w:val="001A49C9"/>
    <w:rsid w:val="001A50C9"/>
    <w:rsid w:val="001A53C3"/>
    <w:rsid w:val="001A579A"/>
    <w:rsid w:val="001A584F"/>
    <w:rsid w:val="001A594E"/>
    <w:rsid w:val="001A60F2"/>
    <w:rsid w:val="001A6890"/>
    <w:rsid w:val="001A7113"/>
    <w:rsid w:val="001A7D44"/>
    <w:rsid w:val="001B003C"/>
    <w:rsid w:val="001B030E"/>
    <w:rsid w:val="001B063C"/>
    <w:rsid w:val="001B0DA6"/>
    <w:rsid w:val="001B0DD9"/>
    <w:rsid w:val="001B0F8B"/>
    <w:rsid w:val="001B1266"/>
    <w:rsid w:val="001B128E"/>
    <w:rsid w:val="001B14E4"/>
    <w:rsid w:val="001B1B02"/>
    <w:rsid w:val="001B1BCE"/>
    <w:rsid w:val="001B2100"/>
    <w:rsid w:val="001B22CF"/>
    <w:rsid w:val="001B25DA"/>
    <w:rsid w:val="001B3152"/>
    <w:rsid w:val="001B3329"/>
    <w:rsid w:val="001B3450"/>
    <w:rsid w:val="001B3622"/>
    <w:rsid w:val="001B3854"/>
    <w:rsid w:val="001B3A9E"/>
    <w:rsid w:val="001B3BEE"/>
    <w:rsid w:val="001B3C03"/>
    <w:rsid w:val="001B43BC"/>
    <w:rsid w:val="001B56A2"/>
    <w:rsid w:val="001B5A8E"/>
    <w:rsid w:val="001B6B6B"/>
    <w:rsid w:val="001B7050"/>
    <w:rsid w:val="001B79F7"/>
    <w:rsid w:val="001B7EF8"/>
    <w:rsid w:val="001C0573"/>
    <w:rsid w:val="001C05C4"/>
    <w:rsid w:val="001C0BBD"/>
    <w:rsid w:val="001C127F"/>
    <w:rsid w:val="001C1A16"/>
    <w:rsid w:val="001C1B32"/>
    <w:rsid w:val="001C2448"/>
    <w:rsid w:val="001C2A72"/>
    <w:rsid w:val="001C2B79"/>
    <w:rsid w:val="001C336D"/>
    <w:rsid w:val="001C38C9"/>
    <w:rsid w:val="001C401E"/>
    <w:rsid w:val="001C40B5"/>
    <w:rsid w:val="001C41F5"/>
    <w:rsid w:val="001C4854"/>
    <w:rsid w:val="001C4A7A"/>
    <w:rsid w:val="001C502A"/>
    <w:rsid w:val="001C505F"/>
    <w:rsid w:val="001C51BA"/>
    <w:rsid w:val="001C53C6"/>
    <w:rsid w:val="001C5460"/>
    <w:rsid w:val="001C576B"/>
    <w:rsid w:val="001C577A"/>
    <w:rsid w:val="001C57ED"/>
    <w:rsid w:val="001C5DCC"/>
    <w:rsid w:val="001C60E3"/>
    <w:rsid w:val="001C64FC"/>
    <w:rsid w:val="001C677D"/>
    <w:rsid w:val="001C677E"/>
    <w:rsid w:val="001C6DAB"/>
    <w:rsid w:val="001C7024"/>
    <w:rsid w:val="001C7056"/>
    <w:rsid w:val="001C7CCB"/>
    <w:rsid w:val="001D085B"/>
    <w:rsid w:val="001D0B24"/>
    <w:rsid w:val="001D0B98"/>
    <w:rsid w:val="001D0F8F"/>
    <w:rsid w:val="001D10B3"/>
    <w:rsid w:val="001D124F"/>
    <w:rsid w:val="001D1434"/>
    <w:rsid w:val="001D15C1"/>
    <w:rsid w:val="001D1EB5"/>
    <w:rsid w:val="001D2097"/>
    <w:rsid w:val="001D2681"/>
    <w:rsid w:val="001D28B1"/>
    <w:rsid w:val="001D2DB1"/>
    <w:rsid w:val="001D3679"/>
    <w:rsid w:val="001D45FA"/>
    <w:rsid w:val="001D4B95"/>
    <w:rsid w:val="001D52FD"/>
    <w:rsid w:val="001D5303"/>
    <w:rsid w:val="001D59F2"/>
    <w:rsid w:val="001D7280"/>
    <w:rsid w:val="001D7785"/>
    <w:rsid w:val="001D7CB4"/>
    <w:rsid w:val="001D7E35"/>
    <w:rsid w:val="001D7FF5"/>
    <w:rsid w:val="001E0176"/>
    <w:rsid w:val="001E0360"/>
    <w:rsid w:val="001E0DB0"/>
    <w:rsid w:val="001E0F01"/>
    <w:rsid w:val="001E1209"/>
    <w:rsid w:val="001E1B94"/>
    <w:rsid w:val="001E1E30"/>
    <w:rsid w:val="001E20D9"/>
    <w:rsid w:val="001E3017"/>
    <w:rsid w:val="001E3B56"/>
    <w:rsid w:val="001E401E"/>
    <w:rsid w:val="001E5027"/>
    <w:rsid w:val="001E5562"/>
    <w:rsid w:val="001E55E3"/>
    <w:rsid w:val="001E5CAF"/>
    <w:rsid w:val="001E61F7"/>
    <w:rsid w:val="001E6571"/>
    <w:rsid w:val="001E7736"/>
    <w:rsid w:val="001E78BD"/>
    <w:rsid w:val="001E7C29"/>
    <w:rsid w:val="001E7D8C"/>
    <w:rsid w:val="001F0014"/>
    <w:rsid w:val="001F0209"/>
    <w:rsid w:val="001F0632"/>
    <w:rsid w:val="001F0D77"/>
    <w:rsid w:val="001F0DE9"/>
    <w:rsid w:val="001F131B"/>
    <w:rsid w:val="001F1973"/>
    <w:rsid w:val="001F1AAA"/>
    <w:rsid w:val="001F25DA"/>
    <w:rsid w:val="001F3416"/>
    <w:rsid w:val="001F4133"/>
    <w:rsid w:val="001F44E0"/>
    <w:rsid w:val="001F49F2"/>
    <w:rsid w:val="001F4B06"/>
    <w:rsid w:val="001F4BA5"/>
    <w:rsid w:val="001F51F2"/>
    <w:rsid w:val="001F5A38"/>
    <w:rsid w:val="001F61BB"/>
    <w:rsid w:val="001F627B"/>
    <w:rsid w:val="001F712F"/>
    <w:rsid w:val="001F731B"/>
    <w:rsid w:val="001F77EF"/>
    <w:rsid w:val="001F78E7"/>
    <w:rsid w:val="001F7909"/>
    <w:rsid w:val="001F7BE8"/>
    <w:rsid w:val="001F7C90"/>
    <w:rsid w:val="00200AF5"/>
    <w:rsid w:val="00200E99"/>
    <w:rsid w:val="00200F88"/>
    <w:rsid w:val="002018E2"/>
    <w:rsid w:val="002022B1"/>
    <w:rsid w:val="00202506"/>
    <w:rsid w:val="00202C95"/>
    <w:rsid w:val="00202E24"/>
    <w:rsid w:val="002030A3"/>
    <w:rsid w:val="002033B4"/>
    <w:rsid w:val="0020342A"/>
    <w:rsid w:val="0020351D"/>
    <w:rsid w:val="00203A61"/>
    <w:rsid w:val="00203C11"/>
    <w:rsid w:val="00204013"/>
    <w:rsid w:val="002045D0"/>
    <w:rsid w:val="0020477E"/>
    <w:rsid w:val="00204C05"/>
    <w:rsid w:val="00204D31"/>
    <w:rsid w:val="00204E38"/>
    <w:rsid w:val="0020521D"/>
    <w:rsid w:val="00205234"/>
    <w:rsid w:val="0020563D"/>
    <w:rsid w:val="00205829"/>
    <w:rsid w:val="00205A02"/>
    <w:rsid w:val="00205B65"/>
    <w:rsid w:val="00206869"/>
    <w:rsid w:val="002068FA"/>
    <w:rsid w:val="00206E98"/>
    <w:rsid w:val="00207203"/>
    <w:rsid w:val="002078C3"/>
    <w:rsid w:val="00207C47"/>
    <w:rsid w:val="002106F7"/>
    <w:rsid w:val="00210C35"/>
    <w:rsid w:val="00210CD2"/>
    <w:rsid w:val="00211045"/>
    <w:rsid w:val="00211530"/>
    <w:rsid w:val="00211AE1"/>
    <w:rsid w:val="00211BEA"/>
    <w:rsid w:val="0021263D"/>
    <w:rsid w:val="002128F2"/>
    <w:rsid w:val="00212E44"/>
    <w:rsid w:val="00212ED0"/>
    <w:rsid w:val="00213AEE"/>
    <w:rsid w:val="00214157"/>
    <w:rsid w:val="002142DE"/>
    <w:rsid w:val="00214320"/>
    <w:rsid w:val="002157E8"/>
    <w:rsid w:val="0021581F"/>
    <w:rsid w:val="00215890"/>
    <w:rsid w:val="00216441"/>
    <w:rsid w:val="002165C8"/>
    <w:rsid w:val="00216650"/>
    <w:rsid w:val="002168D9"/>
    <w:rsid w:val="0021693A"/>
    <w:rsid w:val="00216D60"/>
    <w:rsid w:val="00217471"/>
    <w:rsid w:val="002177F0"/>
    <w:rsid w:val="0021785F"/>
    <w:rsid w:val="0021798F"/>
    <w:rsid w:val="00217DC1"/>
    <w:rsid w:val="00217DF1"/>
    <w:rsid w:val="00220076"/>
    <w:rsid w:val="0022073C"/>
    <w:rsid w:val="002207CE"/>
    <w:rsid w:val="00220DC9"/>
    <w:rsid w:val="00221020"/>
    <w:rsid w:val="00221AF7"/>
    <w:rsid w:val="00221CCB"/>
    <w:rsid w:val="00221ED4"/>
    <w:rsid w:val="002223DB"/>
    <w:rsid w:val="002224C8"/>
    <w:rsid w:val="0022282B"/>
    <w:rsid w:val="00222FA6"/>
    <w:rsid w:val="0022359C"/>
    <w:rsid w:val="002239A2"/>
    <w:rsid w:val="00223E6D"/>
    <w:rsid w:val="002242E9"/>
    <w:rsid w:val="00224417"/>
    <w:rsid w:val="00224938"/>
    <w:rsid w:val="00224F67"/>
    <w:rsid w:val="002250C4"/>
    <w:rsid w:val="00225248"/>
    <w:rsid w:val="00225259"/>
    <w:rsid w:val="00225ED7"/>
    <w:rsid w:val="002260A4"/>
    <w:rsid w:val="0022632F"/>
    <w:rsid w:val="0022640B"/>
    <w:rsid w:val="00226ADE"/>
    <w:rsid w:val="00226D1B"/>
    <w:rsid w:val="00227811"/>
    <w:rsid w:val="00227D00"/>
    <w:rsid w:val="002302E5"/>
    <w:rsid w:val="0023034D"/>
    <w:rsid w:val="0023087A"/>
    <w:rsid w:val="00231380"/>
    <w:rsid w:val="00231598"/>
    <w:rsid w:val="00231700"/>
    <w:rsid w:val="002317AF"/>
    <w:rsid w:val="00231CF8"/>
    <w:rsid w:val="00231E36"/>
    <w:rsid w:val="00231FC2"/>
    <w:rsid w:val="00232077"/>
    <w:rsid w:val="00232691"/>
    <w:rsid w:val="00232C83"/>
    <w:rsid w:val="00233370"/>
    <w:rsid w:val="00233434"/>
    <w:rsid w:val="00233B1C"/>
    <w:rsid w:val="00233F11"/>
    <w:rsid w:val="002343A9"/>
    <w:rsid w:val="00234D78"/>
    <w:rsid w:val="00234E8E"/>
    <w:rsid w:val="00234E92"/>
    <w:rsid w:val="00235F3D"/>
    <w:rsid w:val="0023680B"/>
    <w:rsid w:val="002369B0"/>
    <w:rsid w:val="00236A33"/>
    <w:rsid w:val="00236E5E"/>
    <w:rsid w:val="0023782F"/>
    <w:rsid w:val="00237FE5"/>
    <w:rsid w:val="00240789"/>
    <w:rsid w:val="00240BF7"/>
    <w:rsid w:val="002416B8"/>
    <w:rsid w:val="00241CD9"/>
    <w:rsid w:val="00241EB4"/>
    <w:rsid w:val="002426CA"/>
    <w:rsid w:val="00242B34"/>
    <w:rsid w:val="00242F2E"/>
    <w:rsid w:val="00243069"/>
    <w:rsid w:val="00243135"/>
    <w:rsid w:val="002433D1"/>
    <w:rsid w:val="00243674"/>
    <w:rsid w:val="002438E1"/>
    <w:rsid w:val="00243CD0"/>
    <w:rsid w:val="00243DCD"/>
    <w:rsid w:val="00244B74"/>
    <w:rsid w:val="00245B25"/>
    <w:rsid w:val="00245EAA"/>
    <w:rsid w:val="002462B2"/>
    <w:rsid w:val="00246539"/>
    <w:rsid w:val="0024675B"/>
    <w:rsid w:val="00247233"/>
    <w:rsid w:val="00247730"/>
    <w:rsid w:val="002479BE"/>
    <w:rsid w:val="00247DAF"/>
    <w:rsid w:val="00247F33"/>
    <w:rsid w:val="00247FB2"/>
    <w:rsid w:val="00247FD2"/>
    <w:rsid w:val="002500E5"/>
    <w:rsid w:val="00250105"/>
    <w:rsid w:val="00250821"/>
    <w:rsid w:val="00250ED7"/>
    <w:rsid w:val="00251016"/>
    <w:rsid w:val="00251358"/>
    <w:rsid w:val="002513BF"/>
    <w:rsid w:val="0025203A"/>
    <w:rsid w:val="0025249D"/>
    <w:rsid w:val="002525B0"/>
    <w:rsid w:val="002537BB"/>
    <w:rsid w:val="00254005"/>
    <w:rsid w:val="00254531"/>
    <w:rsid w:val="00254F75"/>
    <w:rsid w:val="00254FC2"/>
    <w:rsid w:val="0025509A"/>
    <w:rsid w:val="00256141"/>
    <w:rsid w:val="00256DF0"/>
    <w:rsid w:val="002572B9"/>
    <w:rsid w:val="0025752B"/>
    <w:rsid w:val="00257FF4"/>
    <w:rsid w:val="0026015C"/>
    <w:rsid w:val="002603D4"/>
    <w:rsid w:val="00260802"/>
    <w:rsid w:val="00260E56"/>
    <w:rsid w:val="002610BE"/>
    <w:rsid w:val="002612D0"/>
    <w:rsid w:val="0026145E"/>
    <w:rsid w:val="0026179E"/>
    <w:rsid w:val="00261F8B"/>
    <w:rsid w:val="00262486"/>
    <w:rsid w:val="00262BFE"/>
    <w:rsid w:val="00262C4B"/>
    <w:rsid w:val="00262E1F"/>
    <w:rsid w:val="00263814"/>
    <w:rsid w:val="002638A7"/>
    <w:rsid w:val="00263CD5"/>
    <w:rsid w:val="00263E1A"/>
    <w:rsid w:val="00264665"/>
    <w:rsid w:val="002647B5"/>
    <w:rsid w:val="0026489E"/>
    <w:rsid w:val="002654C0"/>
    <w:rsid w:val="002657EF"/>
    <w:rsid w:val="002663DE"/>
    <w:rsid w:val="002664F9"/>
    <w:rsid w:val="00266761"/>
    <w:rsid w:val="002668C2"/>
    <w:rsid w:val="00266ED9"/>
    <w:rsid w:val="00267145"/>
    <w:rsid w:val="002705E9"/>
    <w:rsid w:val="002709F1"/>
    <w:rsid w:val="00270C8B"/>
    <w:rsid w:val="00270E7B"/>
    <w:rsid w:val="00271599"/>
    <w:rsid w:val="00271CFC"/>
    <w:rsid w:val="00271F61"/>
    <w:rsid w:val="00272435"/>
    <w:rsid w:val="0027284E"/>
    <w:rsid w:val="00272ABC"/>
    <w:rsid w:val="00272C92"/>
    <w:rsid w:val="00273185"/>
    <w:rsid w:val="00273186"/>
    <w:rsid w:val="0027330C"/>
    <w:rsid w:val="00273F23"/>
    <w:rsid w:val="00274187"/>
    <w:rsid w:val="002745C0"/>
    <w:rsid w:val="002746FB"/>
    <w:rsid w:val="002748F6"/>
    <w:rsid w:val="00274AD6"/>
    <w:rsid w:val="00275FB3"/>
    <w:rsid w:val="00276422"/>
    <w:rsid w:val="002765D8"/>
    <w:rsid w:val="002767C0"/>
    <w:rsid w:val="00276DC3"/>
    <w:rsid w:val="00277114"/>
    <w:rsid w:val="00277383"/>
    <w:rsid w:val="002773F8"/>
    <w:rsid w:val="002777BA"/>
    <w:rsid w:val="00277DFD"/>
    <w:rsid w:val="0028011B"/>
    <w:rsid w:val="0028078E"/>
    <w:rsid w:val="0028083C"/>
    <w:rsid w:val="002811A8"/>
    <w:rsid w:val="002812A7"/>
    <w:rsid w:val="002814C1"/>
    <w:rsid w:val="00281521"/>
    <w:rsid w:val="002815AE"/>
    <w:rsid w:val="002817E6"/>
    <w:rsid w:val="00281E03"/>
    <w:rsid w:val="00281FF0"/>
    <w:rsid w:val="0028206C"/>
    <w:rsid w:val="00282360"/>
    <w:rsid w:val="0028279F"/>
    <w:rsid w:val="00283533"/>
    <w:rsid w:val="00283BC6"/>
    <w:rsid w:val="00283E53"/>
    <w:rsid w:val="002842AC"/>
    <w:rsid w:val="0028478A"/>
    <w:rsid w:val="00284BA8"/>
    <w:rsid w:val="00284C4E"/>
    <w:rsid w:val="0028508A"/>
    <w:rsid w:val="002854A0"/>
    <w:rsid w:val="00286E02"/>
    <w:rsid w:val="00287017"/>
    <w:rsid w:val="00287241"/>
    <w:rsid w:val="002872A4"/>
    <w:rsid w:val="0028732C"/>
    <w:rsid w:val="00287491"/>
    <w:rsid w:val="0028760B"/>
    <w:rsid w:val="0028789A"/>
    <w:rsid w:val="0028799E"/>
    <w:rsid w:val="00290145"/>
    <w:rsid w:val="002906AA"/>
    <w:rsid w:val="002908AB"/>
    <w:rsid w:val="00290981"/>
    <w:rsid w:val="00291BF8"/>
    <w:rsid w:val="00292737"/>
    <w:rsid w:val="00292797"/>
    <w:rsid w:val="00292F29"/>
    <w:rsid w:val="0029361B"/>
    <w:rsid w:val="00293647"/>
    <w:rsid w:val="002939E1"/>
    <w:rsid w:val="00293D40"/>
    <w:rsid w:val="00293E2C"/>
    <w:rsid w:val="002942D1"/>
    <w:rsid w:val="002943F8"/>
    <w:rsid w:val="00294435"/>
    <w:rsid w:val="00294460"/>
    <w:rsid w:val="0029468D"/>
    <w:rsid w:val="002946AC"/>
    <w:rsid w:val="00294CE8"/>
    <w:rsid w:val="002956B3"/>
    <w:rsid w:val="00296497"/>
    <w:rsid w:val="00296A60"/>
    <w:rsid w:val="00296C6F"/>
    <w:rsid w:val="00296D6B"/>
    <w:rsid w:val="00297829"/>
    <w:rsid w:val="00297B5C"/>
    <w:rsid w:val="002A05C3"/>
    <w:rsid w:val="002A0900"/>
    <w:rsid w:val="002A10F7"/>
    <w:rsid w:val="002A118F"/>
    <w:rsid w:val="002A1376"/>
    <w:rsid w:val="002A1466"/>
    <w:rsid w:val="002A1923"/>
    <w:rsid w:val="002A19E8"/>
    <w:rsid w:val="002A1A5F"/>
    <w:rsid w:val="002A1C25"/>
    <w:rsid w:val="002A1FED"/>
    <w:rsid w:val="002A2410"/>
    <w:rsid w:val="002A2552"/>
    <w:rsid w:val="002A28A0"/>
    <w:rsid w:val="002A2B9D"/>
    <w:rsid w:val="002A2F09"/>
    <w:rsid w:val="002A31FF"/>
    <w:rsid w:val="002A3557"/>
    <w:rsid w:val="002A3786"/>
    <w:rsid w:val="002A38BB"/>
    <w:rsid w:val="002A3BB3"/>
    <w:rsid w:val="002A3CCF"/>
    <w:rsid w:val="002A46AF"/>
    <w:rsid w:val="002A528B"/>
    <w:rsid w:val="002A531D"/>
    <w:rsid w:val="002A58F3"/>
    <w:rsid w:val="002A5A9B"/>
    <w:rsid w:val="002A5AD3"/>
    <w:rsid w:val="002A5C87"/>
    <w:rsid w:val="002A5E27"/>
    <w:rsid w:val="002A5FA6"/>
    <w:rsid w:val="002A62FD"/>
    <w:rsid w:val="002A6344"/>
    <w:rsid w:val="002A6AA1"/>
    <w:rsid w:val="002A6BEC"/>
    <w:rsid w:val="002A7441"/>
    <w:rsid w:val="002A79D3"/>
    <w:rsid w:val="002B0754"/>
    <w:rsid w:val="002B0C88"/>
    <w:rsid w:val="002B0F37"/>
    <w:rsid w:val="002B1456"/>
    <w:rsid w:val="002B19A4"/>
    <w:rsid w:val="002B19D4"/>
    <w:rsid w:val="002B1C2D"/>
    <w:rsid w:val="002B2ABA"/>
    <w:rsid w:val="002B2F61"/>
    <w:rsid w:val="002B3222"/>
    <w:rsid w:val="002B32E3"/>
    <w:rsid w:val="002B3CFB"/>
    <w:rsid w:val="002B3D09"/>
    <w:rsid w:val="002B3E66"/>
    <w:rsid w:val="002B43A2"/>
    <w:rsid w:val="002B4784"/>
    <w:rsid w:val="002B505C"/>
    <w:rsid w:val="002B51C9"/>
    <w:rsid w:val="002B5220"/>
    <w:rsid w:val="002B5A9A"/>
    <w:rsid w:val="002B5ABD"/>
    <w:rsid w:val="002B5B16"/>
    <w:rsid w:val="002B62CB"/>
    <w:rsid w:val="002B6694"/>
    <w:rsid w:val="002B6846"/>
    <w:rsid w:val="002B68E5"/>
    <w:rsid w:val="002B7143"/>
    <w:rsid w:val="002B7E61"/>
    <w:rsid w:val="002C133E"/>
    <w:rsid w:val="002C1804"/>
    <w:rsid w:val="002C23EF"/>
    <w:rsid w:val="002C268A"/>
    <w:rsid w:val="002C27BE"/>
    <w:rsid w:val="002C2DE0"/>
    <w:rsid w:val="002C3396"/>
    <w:rsid w:val="002C3867"/>
    <w:rsid w:val="002C3EEA"/>
    <w:rsid w:val="002C3F19"/>
    <w:rsid w:val="002C47C5"/>
    <w:rsid w:val="002C510E"/>
    <w:rsid w:val="002C5B24"/>
    <w:rsid w:val="002C629B"/>
    <w:rsid w:val="002C6675"/>
    <w:rsid w:val="002C69AE"/>
    <w:rsid w:val="002C6EFD"/>
    <w:rsid w:val="002C79B4"/>
    <w:rsid w:val="002C7D07"/>
    <w:rsid w:val="002D0513"/>
    <w:rsid w:val="002D15A7"/>
    <w:rsid w:val="002D16C4"/>
    <w:rsid w:val="002D17F8"/>
    <w:rsid w:val="002D1CE7"/>
    <w:rsid w:val="002D1EDF"/>
    <w:rsid w:val="002D2257"/>
    <w:rsid w:val="002D25F7"/>
    <w:rsid w:val="002D2714"/>
    <w:rsid w:val="002D3360"/>
    <w:rsid w:val="002D3769"/>
    <w:rsid w:val="002D38E5"/>
    <w:rsid w:val="002D421E"/>
    <w:rsid w:val="002D4975"/>
    <w:rsid w:val="002D49DD"/>
    <w:rsid w:val="002D4A31"/>
    <w:rsid w:val="002D4AF0"/>
    <w:rsid w:val="002D4DF8"/>
    <w:rsid w:val="002D5383"/>
    <w:rsid w:val="002D5860"/>
    <w:rsid w:val="002D59BE"/>
    <w:rsid w:val="002D5BE9"/>
    <w:rsid w:val="002D642E"/>
    <w:rsid w:val="002D6F3D"/>
    <w:rsid w:val="002D6FA8"/>
    <w:rsid w:val="002D72F3"/>
    <w:rsid w:val="002D7431"/>
    <w:rsid w:val="002D752D"/>
    <w:rsid w:val="002D78F3"/>
    <w:rsid w:val="002D7ADF"/>
    <w:rsid w:val="002E1A2C"/>
    <w:rsid w:val="002E1C7E"/>
    <w:rsid w:val="002E337C"/>
    <w:rsid w:val="002E4256"/>
    <w:rsid w:val="002E48FD"/>
    <w:rsid w:val="002E4D7E"/>
    <w:rsid w:val="002E4F7A"/>
    <w:rsid w:val="002E5E6B"/>
    <w:rsid w:val="002E6151"/>
    <w:rsid w:val="002E617F"/>
    <w:rsid w:val="002E6666"/>
    <w:rsid w:val="002E67DD"/>
    <w:rsid w:val="002E7733"/>
    <w:rsid w:val="002F003D"/>
    <w:rsid w:val="002F01E0"/>
    <w:rsid w:val="002F0707"/>
    <w:rsid w:val="002F1AC5"/>
    <w:rsid w:val="002F1D35"/>
    <w:rsid w:val="002F21CF"/>
    <w:rsid w:val="002F32CD"/>
    <w:rsid w:val="002F3761"/>
    <w:rsid w:val="002F3FC0"/>
    <w:rsid w:val="002F4657"/>
    <w:rsid w:val="002F4685"/>
    <w:rsid w:val="002F4C72"/>
    <w:rsid w:val="002F4DF0"/>
    <w:rsid w:val="002F5065"/>
    <w:rsid w:val="002F5094"/>
    <w:rsid w:val="002F6148"/>
    <w:rsid w:val="002F7027"/>
    <w:rsid w:val="002F71A4"/>
    <w:rsid w:val="002F7BF3"/>
    <w:rsid w:val="002F7D93"/>
    <w:rsid w:val="00300382"/>
    <w:rsid w:val="0030092A"/>
    <w:rsid w:val="00300A70"/>
    <w:rsid w:val="00300F0F"/>
    <w:rsid w:val="00301044"/>
    <w:rsid w:val="003011A0"/>
    <w:rsid w:val="00301665"/>
    <w:rsid w:val="003020BD"/>
    <w:rsid w:val="00302288"/>
    <w:rsid w:val="00302303"/>
    <w:rsid w:val="003024B7"/>
    <w:rsid w:val="003026E1"/>
    <w:rsid w:val="003027DB"/>
    <w:rsid w:val="00302E7E"/>
    <w:rsid w:val="003033FD"/>
    <w:rsid w:val="0030398D"/>
    <w:rsid w:val="003039EF"/>
    <w:rsid w:val="00303C7B"/>
    <w:rsid w:val="00304259"/>
    <w:rsid w:val="003055CB"/>
    <w:rsid w:val="00305738"/>
    <w:rsid w:val="00305A10"/>
    <w:rsid w:val="00306048"/>
    <w:rsid w:val="003064A5"/>
    <w:rsid w:val="003065F7"/>
    <w:rsid w:val="0030661A"/>
    <w:rsid w:val="00306C5C"/>
    <w:rsid w:val="00306D5F"/>
    <w:rsid w:val="00306E2C"/>
    <w:rsid w:val="00307764"/>
    <w:rsid w:val="0030798F"/>
    <w:rsid w:val="00307B5A"/>
    <w:rsid w:val="00307C3E"/>
    <w:rsid w:val="003107C2"/>
    <w:rsid w:val="00310F40"/>
    <w:rsid w:val="00311DEB"/>
    <w:rsid w:val="003120D7"/>
    <w:rsid w:val="003122C4"/>
    <w:rsid w:val="00312F4C"/>
    <w:rsid w:val="00314571"/>
    <w:rsid w:val="00314B45"/>
    <w:rsid w:val="00314D0B"/>
    <w:rsid w:val="00314F64"/>
    <w:rsid w:val="00315ADA"/>
    <w:rsid w:val="00315C4E"/>
    <w:rsid w:val="003165B2"/>
    <w:rsid w:val="00317025"/>
    <w:rsid w:val="0031715A"/>
    <w:rsid w:val="0031730F"/>
    <w:rsid w:val="00317838"/>
    <w:rsid w:val="0031784F"/>
    <w:rsid w:val="00317881"/>
    <w:rsid w:val="003179FD"/>
    <w:rsid w:val="00320044"/>
    <w:rsid w:val="00320666"/>
    <w:rsid w:val="003209B7"/>
    <w:rsid w:val="00320B85"/>
    <w:rsid w:val="00320DF2"/>
    <w:rsid w:val="00321457"/>
    <w:rsid w:val="00321458"/>
    <w:rsid w:val="0032169A"/>
    <w:rsid w:val="0032183A"/>
    <w:rsid w:val="0032198D"/>
    <w:rsid w:val="00322406"/>
    <w:rsid w:val="0032260E"/>
    <w:rsid w:val="00323437"/>
    <w:rsid w:val="003234CA"/>
    <w:rsid w:val="00323613"/>
    <w:rsid w:val="00324014"/>
    <w:rsid w:val="00324873"/>
    <w:rsid w:val="00324BD9"/>
    <w:rsid w:val="003250AD"/>
    <w:rsid w:val="003255CA"/>
    <w:rsid w:val="00326D1C"/>
    <w:rsid w:val="003270A6"/>
    <w:rsid w:val="00327337"/>
    <w:rsid w:val="0032735B"/>
    <w:rsid w:val="00327539"/>
    <w:rsid w:val="00327BDD"/>
    <w:rsid w:val="00327EE4"/>
    <w:rsid w:val="00330477"/>
    <w:rsid w:val="0033072B"/>
    <w:rsid w:val="00330863"/>
    <w:rsid w:val="00331487"/>
    <w:rsid w:val="003315F6"/>
    <w:rsid w:val="0033186F"/>
    <w:rsid w:val="00331AD5"/>
    <w:rsid w:val="00331BEE"/>
    <w:rsid w:val="00332B2A"/>
    <w:rsid w:val="00332B51"/>
    <w:rsid w:val="00333448"/>
    <w:rsid w:val="00333636"/>
    <w:rsid w:val="003336FB"/>
    <w:rsid w:val="0033391A"/>
    <w:rsid w:val="00333AB1"/>
    <w:rsid w:val="003343BB"/>
    <w:rsid w:val="0033444C"/>
    <w:rsid w:val="00334A04"/>
    <w:rsid w:val="00334A2C"/>
    <w:rsid w:val="00335154"/>
    <w:rsid w:val="00335A0C"/>
    <w:rsid w:val="00335E8B"/>
    <w:rsid w:val="0033635D"/>
    <w:rsid w:val="003364CC"/>
    <w:rsid w:val="003366A6"/>
    <w:rsid w:val="00336AEE"/>
    <w:rsid w:val="00336B96"/>
    <w:rsid w:val="0033712F"/>
    <w:rsid w:val="00337314"/>
    <w:rsid w:val="003375C3"/>
    <w:rsid w:val="00337768"/>
    <w:rsid w:val="0033781A"/>
    <w:rsid w:val="00337AEC"/>
    <w:rsid w:val="003401ED"/>
    <w:rsid w:val="00340781"/>
    <w:rsid w:val="00340A20"/>
    <w:rsid w:val="00340E23"/>
    <w:rsid w:val="00341005"/>
    <w:rsid w:val="003416D9"/>
    <w:rsid w:val="0034178C"/>
    <w:rsid w:val="00341D7C"/>
    <w:rsid w:val="003421CC"/>
    <w:rsid w:val="00342E39"/>
    <w:rsid w:val="00342EDA"/>
    <w:rsid w:val="0034324F"/>
    <w:rsid w:val="003432B3"/>
    <w:rsid w:val="0034342B"/>
    <w:rsid w:val="003436D8"/>
    <w:rsid w:val="00344417"/>
    <w:rsid w:val="0034481F"/>
    <w:rsid w:val="00344A47"/>
    <w:rsid w:val="00344F5D"/>
    <w:rsid w:val="003454B2"/>
    <w:rsid w:val="0034575E"/>
    <w:rsid w:val="00345D5B"/>
    <w:rsid w:val="00345FF5"/>
    <w:rsid w:val="003463FD"/>
    <w:rsid w:val="00346A0D"/>
    <w:rsid w:val="00346D87"/>
    <w:rsid w:val="00346F20"/>
    <w:rsid w:val="003470C2"/>
    <w:rsid w:val="0034757E"/>
    <w:rsid w:val="00347998"/>
    <w:rsid w:val="00347F8D"/>
    <w:rsid w:val="00347FAB"/>
    <w:rsid w:val="0035027B"/>
    <w:rsid w:val="003505C8"/>
    <w:rsid w:val="003512CF"/>
    <w:rsid w:val="003512FE"/>
    <w:rsid w:val="00351AC2"/>
    <w:rsid w:val="00352558"/>
    <w:rsid w:val="003531C7"/>
    <w:rsid w:val="00353611"/>
    <w:rsid w:val="00353F26"/>
    <w:rsid w:val="0035406A"/>
    <w:rsid w:val="00354479"/>
    <w:rsid w:val="00354F0E"/>
    <w:rsid w:val="003555F3"/>
    <w:rsid w:val="00355B1D"/>
    <w:rsid w:val="00355D08"/>
    <w:rsid w:val="00356510"/>
    <w:rsid w:val="00356BB7"/>
    <w:rsid w:val="003571CD"/>
    <w:rsid w:val="0035786D"/>
    <w:rsid w:val="00357938"/>
    <w:rsid w:val="00357F46"/>
    <w:rsid w:val="003600E4"/>
    <w:rsid w:val="00361028"/>
    <w:rsid w:val="00361336"/>
    <w:rsid w:val="0036165F"/>
    <w:rsid w:val="00361728"/>
    <w:rsid w:val="0036189E"/>
    <w:rsid w:val="003622A7"/>
    <w:rsid w:val="00362659"/>
    <w:rsid w:val="00362677"/>
    <w:rsid w:val="0036284A"/>
    <w:rsid w:val="00362855"/>
    <w:rsid w:val="00363B0B"/>
    <w:rsid w:val="00363DBD"/>
    <w:rsid w:val="003640F7"/>
    <w:rsid w:val="003650FF"/>
    <w:rsid w:val="00365385"/>
    <w:rsid w:val="003658CE"/>
    <w:rsid w:val="00365C1C"/>
    <w:rsid w:val="00365EC9"/>
    <w:rsid w:val="00365FC2"/>
    <w:rsid w:val="003669F4"/>
    <w:rsid w:val="00366DE0"/>
    <w:rsid w:val="003673A0"/>
    <w:rsid w:val="00367AC0"/>
    <w:rsid w:val="00367AD4"/>
    <w:rsid w:val="00370257"/>
    <w:rsid w:val="003707A4"/>
    <w:rsid w:val="0037132E"/>
    <w:rsid w:val="003714D3"/>
    <w:rsid w:val="0037228D"/>
    <w:rsid w:val="00372869"/>
    <w:rsid w:val="00372FF7"/>
    <w:rsid w:val="00373232"/>
    <w:rsid w:val="00373BB2"/>
    <w:rsid w:val="00374126"/>
    <w:rsid w:val="00374303"/>
    <w:rsid w:val="00374482"/>
    <w:rsid w:val="003747AD"/>
    <w:rsid w:val="00374CD0"/>
    <w:rsid w:val="003750DD"/>
    <w:rsid w:val="00375625"/>
    <w:rsid w:val="003758BF"/>
    <w:rsid w:val="003758CA"/>
    <w:rsid w:val="003758DE"/>
    <w:rsid w:val="0037737A"/>
    <w:rsid w:val="003773BF"/>
    <w:rsid w:val="003777AE"/>
    <w:rsid w:val="0038011E"/>
    <w:rsid w:val="003801B9"/>
    <w:rsid w:val="003803C5"/>
    <w:rsid w:val="003806E9"/>
    <w:rsid w:val="00380B7C"/>
    <w:rsid w:val="00380F6A"/>
    <w:rsid w:val="003810DA"/>
    <w:rsid w:val="00381186"/>
    <w:rsid w:val="003811C1"/>
    <w:rsid w:val="00381206"/>
    <w:rsid w:val="00381757"/>
    <w:rsid w:val="00381BA0"/>
    <w:rsid w:val="003831E3"/>
    <w:rsid w:val="00383AAE"/>
    <w:rsid w:val="00383E4E"/>
    <w:rsid w:val="00383EE3"/>
    <w:rsid w:val="00383FC3"/>
    <w:rsid w:val="003840D3"/>
    <w:rsid w:val="0038417E"/>
    <w:rsid w:val="00384552"/>
    <w:rsid w:val="003847E4"/>
    <w:rsid w:val="0038482F"/>
    <w:rsid w:val="00384E39"/>
    <w:rsid w:val="00384E56"/>
    <w:rsid w:val="00385BFD"/>
    <w:rsid w:val="00386971"/>
    <w:rsid w:val="00386F0C"/>
    <w:rsid w:val="00386F9A"/>
    <w:rsid w:val="00387287"/>
    <w:rsid w:val="003874A1"/>
    <w:rsid w:val="003875E8"/>
    <w:rsid w:val="00387716"/>
    <w:rsid w:val="0038774C"/>
    <w:rsid w:val="00387F7F"/>
    <w:rsid w:val="0039004C"/>
    <w:rsid w:val="00391E75"/>
    <w:rsid w:val="00391EA8"/>
    <w:rsid w:val="00391EED"/>
    <w:rsid w:val="00391F78"/>
    <w:rsid w:val="00392188"/>
    <w:rsid w:val="00392E99"/>
    <w:rsid w:val="00393058"/>
    <w:rsid w:val="0039313B"/>
    <w:rsid w:val="00393241"/>
    <w:rsid w:val="003937C5"/>
    <w:rsid w:val="00393A24"/>
    <w:rsid w:val="003942D7"/>
    <w:rsid w:val="003942EE"/>
    <w:rsid w:val="0039460F"/>
    <w:rsid w:val="00394C21"/>
    <w:rsid w:val="00394C57"/>
    <w:rsid w:val="0039516A"/>
    <w:rsid w:val="0039547D"/>
    <w:rsid w:val="003954AC"/>
    <w:rsid w:val="00395F4B"/>
    <w:rsid w:val="0039626C"/>
    <w:rsid w:val="003963B5"/>
    <w:rsid w:val="00396601"/>
    <w:rsid w:val="00396825"/>
    <w:rsid w:val="00396B18"/>
    <w:rsid w:val="00396EB2"/>
    <w:rsid w:val="003970BC"/>
    <w:rsid w:val="00397401"/>
    <w:rsid w:val="003977F6"/>
    <w:rsid w:val="0039788B"/>
    <w:rsid w:val="00397AAF"/>
    <w:rsid w:val="00397DE6"/>
    <w:rsid w:val="003A01F2"/>
    <w:rsid w:val="003A0786"/>
    <w:rsid w:val="003A0C0F"/>
    <w:rsid w:val="003A0FAF"/>
    <w:rsid w:val="003A0FFF"/>
    <w:rsid w:val="003A102F"/>
    <w:rsid w:val="003A11EA"/>
    <w:rsid w:val="003A16EE"/>
    <w:rsid w:val="003A1BE9"/>
    <w:rsid w:val="003A1C9A"/>
    <w:rsid w:val="003A1FC4"/>
    <w:rsid w:val="003A2D84"/>
    <w:rsid w:val="003A3403"/>
    <w:rsid w:val="003A4074"/>
    <w:rsid w:val="003A431C"/>
    <w:rsid w:val="003A466E"/>
    <w:rsid w:val="003A46A8"/>
    <w:rsid w:val="003A5299"/>
    <w:rsid w:val="003A5372"/>
    <w:rsid w:val="003A53C6"/>
    <w:rsid w:val="003A54A5"/>
    <w:rsid w:val="003A592A"/>
    <w:rsid w:val="003A593C"/>
    <w:rsid w:val="003A5B9D"/>
    <w:rsid w:val="003A62D6"/>
    <w:rsid w:val="003A68B4"/>
    <w:rsid w:val="003A70F8"/>
    <w:rsid w:val="003A7334"/>
    <w:rsid w:val="003A7B20"/>
    <w:rsid w:val="003B0854"/>
    <w:rsid w:val="003B0971"/>
    <w:rsid w:val="003B0B3E"/>
    <w:rsid w:val="003B0E68"/>
    <w:rsid w:val="003B11C3"/>
    <w:rsid w:val="003B17C5"/>
    <w:rsid w:val="003B18CA"/>
    <w:rsid w:val="003B1B69"/>
    <w:rsid w:val="003B215C"/>
    <w:rsid w:val="003B2233"/>
    <w:rsid w:val="003B2918"/>
    <w:rsid w:val="003B2D65"/>
    <w:rsid w:val="003B32FC"/>
    <w:rsid w:val="003B3F17"/>
    <w:rsid w:val="003B45DC"/>
    <w:rsid w:val="003B4E5A"/>
    <w:rsid w:val="003B5C2D"/>
    <w:rsid w:val="003B6162"/>
    <w:rsid w:val="003B6171"/>
    <w:rsid w:val="003B61ED"/>
    <w:rsid w:val="003B6528"/>
    <w:rsid w:val="003B6735"/>
    <w:rsid w:val="003B6781"/>
    <w:rsid w:val="003B68DF"/>
    <w:rsid w:val="003B7A89"/>
    <w:rsid w:val="003C0568"/>
    <w:rsid w:val="003C0BEE"/>
    <w:rsid w:val="003C0EA7"/>
    <w:rsid w:val="003C1611"/>
    <w:rsid w:val="003C174F"/>
    <w:rsid w:val="003C1C76"/>
    <w:rsid w:val="003C1E89"/>
    <w:rsid w:val="003C2667"/>
    <w:rsid w:val="003C2BF3"/>
    <w:rsid w:val="003C2D3C"/>
    <w:rsid w:val="003C2D66"/>
    <w:rsid w:val="003C2F90"/>
    <w:rsid w:val="003C2FF4"/>
    <w:rsid w:val="003C359A"/>
    <w:rsid w:val="003C3B22"/>
    <w:rsid w:val="003C3BE2"/>
    <w:rsid w:val="003C3E2F"/>
    <w:rsid w:val="003C3F4F"/>
    <w:rsid w:val="003C42EB"/>
    <w:rsid w:val="003C4A7F"/>
    <w:rsid w:val="003C4FE3"/>
    <w:rsid w:val="003C500C"/>
    <w:rsid w:val="003C52AA"/>
    <w:rsid w:val="003C586A"/>
    <w:rsid w:val="003C64D3"/>
    <w:rsid w:val="003C6AD5"/>
    <w:rsid w:val="003C6F2D"/>
    <w:rsid w:val="003C7905"/>
    <w:rsid w:val="003C7A30"/>
    <w:rsid w:val="003D22D9"/>
    <w:rsid w:val="003D2C55"/>
    <w:rsid w:val="003D2E20"/>
    <w:rsid w:val="003D3113"/>
    <w:rsid w:val="003D3CE6"/>
    <w:rsid w:val="003D3E2D"/>
    <w:rsid w:val="003D41BB"/>
    <w:rsid w:val="003D4603"/>
    <w:rsid w:val="003D461A"/>
    <w:rsid w:val="003D4868"/>
    <w:rsid w:val="003D5874"/>
    <w:rsid w:val="003D5B3A"/>
    <w:rsid w:val="003D63B4"/>
    <w:rsid w:val="003D69B7"/>
    <w:rsid w:val="003D6AD1"/>
    <w:rsid w:val="003D6C8A"/>
    <w:rsid w:val="003D6E31"/>
    <w:rsid w:val="003D6FE3"/>
    <w:rsid w:val="003D7549"/>
    <w:rsid w:val="003D77D8"/>
    <w:rsid w:val="003D79D5"/>
    <w:rsid w:val="003E03CE"/>
    <w:rsid w:val="003E14CF"/>
    <w:rsid w:val="003E1C96"/>
    <w:rsid w:val="003E1EEF"/>
    <w:rsid w:val="003E1F71"/>
    <w:rsid w:val="003E266B"/>
    <w:rsid w:val="003E29DE"/>
    <w:rsid w:val="003E2B56"/>
    <w:rsid w:val="003E3746"/>
    <w:rsid w:val="003E5B2E"/>
    <w:rsid w:val="003E5C8B"/>
    <w:rsid w:val="003E6064"/>
    <w:rsid w:val="003E6852"/>
    <w:rsid w:val="003E7392"/>
    <w:rsid w:val="003E73EB"/>
    <w:rsid w:val="003E785A"/>
    <w:rsid w:val="003E7860"/>
    <w:rsid w:val="003E7D93"/>
    <w:rsid w:val="003E7E3D"/>
    <w:rsid w:val="003F123E"/>
    <w:rsid w:val="003F13B3"/>
    <w:rsid w:val="003F169D"/>
    <w:rsid w:val="003F1AEC"/>
    <w:rsid w:val="003F22CA"/>
    <w:rsid w:val="003F2425"/>
    <w:rsid w:val="003F2900"/>
    <w:rsid w:val="003F2D3D"/>
    <w:rsid w:val="003F2DC1"/>
    <w:rsid w:val="003F2F54"/>
    <w:rsid w:val="003F354C"/>
    <w:rsid w:val="003F3AE0"/>
    <w:rsid w:val="003F3B84"/>
    <w:rsid w:val="003F3BC5"/>
    <w:rsid w:val="003F48FF"/>
    <w:rsid w:val="003F492C"/>
    <w:rsid w:val="003F5402"/>
    <w:rsid w:val="003F6490"/>
    <w:rsid w:val="003F66B0"/>
    <w:rsid w:val="003F67B0"/>
    <w:rsid w:val="003F7169"/>
    <w:rsid w:val="003F77BC"/>
    <w:rsid w:val="003F7EC7"/>
    <w:rsid w:val="00400132"/>
    <w:rsid w:val="0040014B"/>
    <w:rsid w:val="00400802"/>
    <w:rsid w:val="004009B5"/>
    <w:rsid w:val="00400C06"/>
    <w:rsid w:val="00400D7D"/>
    <w:rsid w:val="00400E97"/>
    <w:rsid w:val="00400EC8"/>
    <w:rsid w:val="004010F0"/>
    <w:rsid w:val="0040122B"/>
    <w:rsid w:val="00401295"/>
    <w:rsid w:val="004013CC"/>
    <w:rsid w:val="0040188D"/>
    <w:rsid w:val="00401F01"/>
    <w:rsid w:val="00402108"/>
    <w:rsid w:val="004024C9"/>
    <w:rsid w:val="0040253E"/>
    <w:rsid w:val="004029EB"/>
    <w:rsid w:val="00402C1A"/>
    <w:rsid w:val="00402C1F"/>
    <w:rsid w:val="004037A5"/>
    <w:rsid w:val="00403EA8"/>
    <w:rsid w:val="00404B4A"/>
    <w:rsid w:val="00405345"/>
    <w:rsid w:val="00405E1C"/>
    <w:rsid w:val="00406452"/>
    <w:rsid w:val="00406578"/>
    <w:rsid w:val="004066E9"/>
    <w:rsid w:val="00406CA5"/>
    <w:rsid w:val="00407483"/>
    <w:rsid w:val="0040757B"/>
    <w:rsid w:val="00407586"/>
    <w:rsid w:val="0040777B"/>
    <w:rsid w:val="0040793A"/>
    <w:rsid w:val="00407C7F"/>
    <w:rsid w:val="00407CE5"/>
    <w:rsid w:val="004102ED"/>
    <w:rsid w:val="00410627"/>
    <w:rsid w:val="00410B09"/>
    <w:rsid w:val="00410E7B"/>
    <w:rsid w:val="0041108A"/>
    <w:rsid w:val="004113D4"/>
    <w:rsid w:val="00411DBD"/>
    <w:rsid w:val="00412A28"/>
    <w:rsid w:val="00412BD4"/>
    <w:rsid w:val="00413221"/>
    <w:rsid w:val="0041323A"/>
    <w:rsid w:val="004148BB"/>
    <w:rsid w:val="00414B3B"/>
    <w:rsid w:val="004156F1"/>
    <w:rsid w:val="0041598F"/>
    <w:rsid w:val="00415A60"/>
    <w:rsid w:val="00415C0B"/>
    <w:rsid w:val="004161ED"/>
    <w:rsid w:val="004162B1"/>
    <w:rsid w:val="00416B45"/>
    <w:rsid w:val="00416D14"/>
    <w:rsid w:val="0041701A"/>
    <w:rsid w:val="004170FA"/>
    <w:rsid w:val="004172C0"/>
    <w:rsid w:val="00417504"/>
    <w:rsid w:val="00417A12"/>
    <w:rsid w:val="00417B1D"/>
    <w:rsid w:val="00417C3C"/>
    <w:rsid w:val="00417D9F"/>
    <w:rsid w:val="00417F40"/>
    <w:rsid w:val="004204D1"/>
    <w:rsid w:val="004209B7"/>
    <w:rsid w:val="00420AC8"/>
    <w:rsid w:val="00420CDA"/>
    <w:rsid w:val="00421B12"/>
    <w:rsid w:val="00421E4E"/>
    <w:rsid w:val="00422119"/>
    <w:rsid w:val="00422D9E"/>
    <w:rsid w:val="00423735"/>
    <w:rsid w:val="00423CD0"/>
    <w:rsid w:val="00423EAD"/>
    <w:rsid w:val="00423F5D"/>
    <w:rsid w:val="00424365"/>
    <w:rsid w:val="0042441E"/>
    <w:rsid w:val="00424483"/>
    <w:rsid w:val="0042480D"/>
    <w:rsid w:val="004248E2"/>
    <w:rsid w:val="00424E8C"/>
    <w:rsid w:val="004257DE"/>
    <w:rsid w:val="00425C1C"/>
    <w:rsid w:val="00425E03"/>
    <w:rsid w:val="0042642F"/>
    <w:rsid w:val="00426770"/>
    <w:rsid w:val="004268C3"/>
    <w:rsid w:val="00426945"/>
    <w:rsid w:val="00427AF7"/>
    <w:rsid w:val="004309E8"/>
    <w:rsid w:val="00430D70"/>
    <w:rsid w:val="0043121A"/>
    <w:rsid w:val="004316DE"/>
    <w:rsid w:val="00431D2C"/>
    <w:rsid w:val="004332DF"/>
    <w:rsid w:val="00434C50"/>
    <w:rsid w:val="00434E4D"/>
    <w:rsid w:val="00434FEC"/>
    <w:rsid w:val="0043514A"/>
    <w:rsid w:val="004358DB"/>
    <w:rsid w:val="00435F65"/>
    <w:rsid w:val="004360E1"/>
    <w:rsid w:val="0043644E"/>
    <w:rsid w:val="00437834"/>
    <w:rsid w:val="004378B8"/>
    <w:rsid w:val="00437AC4"/>
    <w:rsid w:val="00440128"/>
    <w:rsid w:val="004405FA"/>
    <w:rsid w:val="0044077A"/>
    <w:rsid w:val="004414EB"/>
    <w:rsid w:val="00441749"/>
    <w:rsid w:val="00441F64"/>
    <w:rsid w:val="00442000"/>
    <w:rsid w:val="004421E1"/>
    <w:rsid w:val="00442303"/>
    <w:rsid w:val="00442547"/>
    <w:rsid w:val="00442E1A"/>
    <w:rsid w:val="00442E8C"/>
    <w:rsid w:val="0044375E"/>
    <w:rsid w:val="00443AAA"/>
    <w:rsid w:val="00444254"/>
    <w:rsid w:val="00444597"/>
    <w:rsid w:val="00445633"/>
    <w:rsid w:val="00445C35"/>
    <w:rsid w:val="0044609E"/>
    <w:rsid w:val="00446D08"/>
    <w:rsid w:val="004470DE"/>
    <w:rsid w:val="0044712D"/>
    <w:rsid w:val="00447443"/>
    <w:rsid w:val="00447CC7"/>
    <w:rsid w:val="00447DD1"/>
    <w:rsid w:val="004501B9"/>
    <w:rsid w:val="00450604"/>
    <w:rsid w:val="00450956"/>
    <w:rsid w:val="00450A7C"/>
    <w:rsid w:val="00450C59"/>
    <w:rsid w:val="0045185A"/>
    <w:rsid w:val="00452195"/>
    <w:rsid w:val="00453894"/>
    <w:rsid w:val="00453D4C"/>
    <w:rsid w:val="004541AC"/>
    <w:rsid w:val="00454553"/>
    <w:rsid w:val="004546F5"/>
    <w:rsid w:val="004547F9"/>
    <w:rsid w:val="00454932"/>
    <w:rsid w:val="004549FF"/>
    <w:rsid w:val="00454A59"/>
    <w:rsid w:val="00454D3E"/>
    <w:rsid w:val="00456028"/>
    <w:rsid w:val="00456FDB"/>
    <w:rsid w:val="004571FB"/>
    <w:rsid w:val="0045750B"/>
    <w:rsid w:val="00457BBE"/>
    <w:rsid w:val="00457FD1"/>
    <w:rsid w:val="004602F7"/>
    <w:rsid w:val="00460DB4"/>
    <w:rsid w:val="00461F0D"/>
    <w:rsid w:val="004620D0"/>
    <w:rsid w:val="00462AA0"/>
    <w:rsid w:val="00463248"/>
    <w:rsid w:val="004634A9"/>
    <w:rsid w:val="00463DDF"/>
    <w:rsid w:val="00464D42"/>
    <w:rsid w:val="0046500E"/>
    <w:rsid w:val="0046544E"/>
    <w:rsid w:val="0046565B"/>
    <w:rsid w:val="00465A54"/>
    <w:rsid w:val="00465F2D"/>
    <w:rsid w:val="00466587"/>
    <w:rsid w:val="00466632"/>
    <w:rsid w:val="004669B2"/>
    <w:rsid w:val="00466BB3"/>
    <w:rsid w:val="0046717A"/>
    <w:rsid w:val="004673D9"/>
    <w:rsid w:val="00467BF4"/>
    <w:rsid w:val="00467DAF"/>
    <w:rsid w:val="00467F61"/>
    <w:rsid w:val="0047010E"/>
    <w:rsid w:val="00470442"/>
    <w:rsid w:val="0047136E"/>
    <w:rsid w:val="00471A18"/>
    <w:rsid w:val="00471BCB"/>
    <w:rsid w:val="00471C19"/>
    <w:rsid w:val="004720BA"/>
    <w:rsid w:val="004723D1"/>
    <w:rsid w:val="0047242D"/>
    <w:rsid w:val="00472782"/>
    <w:rsid w:val="00472B05"/>
    <w:rsid w:val="00472BBF"/>
    <w:rsid w:val="00472F5D"/>
    <w:rsid w:val="00473503"/>
    <w:rsid w:val="00474C14"/>
    <w:rsid w:val="0047541A"/>
    <w:rsid w:val="004758D2"/>
    <w:rsid w:val="00475907"/>
    <w:rsid w:val="00476122"/>
    <w:rsid w:val="0047620B"/>
    <w:rsid w:val="004763E0"/>
    <w:rsid w:val="00476758"/>
    <w:rsid w:val="004778F6"/>
    <w:rsid w:val="00477B78"/>
    <w:rsid w:val="00477EFB"/>
    <w:rsid w:val="00480204"/>
    <w:rsid w:val="00480B1E"/>
    <w:rsid w:val="0048154B"/>
    <w:rsid w:val="00481FE1"/>
    <w:rsid w:val="00482271"/>
    <w:rsid w:val="00482730"/>
    <w:rsid w:val="00483FA3"/>
    <w:rsid w:val="00483FCB"/>
    <w:rsid w:val="00484B9D"/>
    <w:rsid w:val="00484BD0"/>
    <w:rsid w:val="0048528B"/>
    <w:rsid w:val="0048540A"/>
    <w:rsid w:val="004855BD"/>
    <w:rsid w:val="00485ABD"/>
    <w:rsid w:val="00485E6A"/>
    <w:rsid w:val="0048622E"/>
    <w:rsid w:val="00486977"/>
    <w:rsid w:val="0048713A"/>
    <w:rsid w:val="00487775"/>
    <w:rsid w:val="00490F71"/>
    <w:rsid w:val="004914CA"/>
    <w:rsid w:val="004918D0"/>
    <w:rsid w:val="0049198E"/>
    <w:rsid w:val="00491C6B"/>
    <w:rsid w:val="00491C9F"/>
    <w:rsid w:val="00491DBD"/>
    <w:rsid w:val="00492198"/>
    <w:rsid w:val="004923E4"/>
    <w:rsid w:val="004926B9"/>
    <w:rsid w:val="00492A98"/>
    <w:rsid w:val="004932C0"/>
    <w:rsid w:val="004937E8"/>
    <w:rsid w:val="00493C90"/>
    <w:rsid w:val="00493D7F"/>
    <w:rsid w:val="00493F18"/>
    <w:rsid w:val="0049415E"/>
    <w:rsid w:val="004946C8"/>
    <w:rsid w:val="00494872"/>
    <w:rsid w:val="00494AC3"/>
    <w:rsid w:val="00495218"/>
    <w:rsid w:val="0049554C"/>
    <w:rsid w:val="00495BB7"/>
    <w:rsid w:val="00495CF0"/>
    <w:rsid w:val="00495EDC"/>
    <w:rsid w:val="004962CF"/>
    <w:rsid w:val="00496329"/>
    <w:rsid w:val="00496732"/>
    <w:rsid w:val="00496B93"/>
    <w:rsid w:val="00497E72"/>
    <w:rsid w:val="004A03A0"/>
    <w:rsid w:val="004A1146"/>
    <w:rsid w:val="004A1157"/>
    <w:rsid w:val="004A1159"/>
    <w:rsid w:val="004A281B"/>
    <w:rsid w:val="004A2C60"/>
    <w:rsid w:val="004A2F6F"/>
    <w:rsid w:val="004A311B"/>
    <w:rsid w:val="004A3369"/>
    <w:rsid w:val="004A38DC"/>
    <w:rsid w:val="004A39D9"/>
    <w:rsid w:val="004A3ED6"/>
    <w:rsid w:val="004A40E3"/>
    <w:rsid w:val="004A4157"/>
    <w:rsid w:val="004A4DEF"/>
    <w:rsid w:val="004A4EAE"/>
    <w:rsid w:val="004A5642"/>
    <w:rsid w:val="004A5921"/>
    <w:rsid w:val="004A5F2A"/>
    <w:rsid w:val="004A6F41"/>
    <w:rsid w:val="004A6F99"/>
    <w:rsid w:val="004A7D62"/>
    <w:rsid w:val="004B024E"/>
    <w:rsid w:val="004B0559"/>
    <w:rsid w:val="004B0B6B"/>
    <w:rsid w:val="004B0C95"/>
    <w:rsid w:val="004B13C1"/>
    <w:rsid w:val="004B153F"/>
    <w:rsid w:val="004B189A"/>
    <w:rsid w:val="004B1F50"/>
    <w:rsid w:val="004B26C7"/>
    <w:rsid w:val="004B27DC"/>
    <w:rsid w:val="004B2A8C"/>
    <w:rsid w:val="004B2D0B"/>
    <w:rsid w:val="004B2D4C"/>
    <w:rsid w:val="004B39A9"/>
    <w:rsid w:val="004B3C9D"/>
    <w:rsid w:val="004B488A"/>
    <w:rsid w:val="004B571D"/>
    <w:rsid w:val="004B58AB"/>
    <w:rsid w:val="004B60EB"/>
    <w:rsid w:val="004B612C"/>
    <w:rsid w:val="004B6303"/>
    <w:rsid w:val="004B69B5"/>
    <w:rsid w:val="004B6C12"/>
    <w:rsid w:val="004B70C2"/>
    <w:rsid w:val="004B7231"/>
    <w:rsid w:val="004B79B1"/>
    <w:rsid w:val="004C03E3"/>
    <w:rsid w:val="004C059F"/>
    <w:rsid w:val="004C05DE"/>
    <w:rsid w:val="004C0675"/>
    <w:rsid w:val="004C0680"/>
    <w:rsid w:val="004C0C60"/>
    <w:rsid w:val="004C105B"/>
    <w:rsid w:val="004C1065"/>
    <w:rsid w:val="004C10E9"/>
    <w:rsid w:val="004C127C"/>
    <w:rsid w:val="004C1DCA"/>
    <w:rsid w:val="004C2261"/>
    <w:rsid w:val="004C2C93"/>
    <w:rsid w:val="004C2DEA"/>
    <w:rsid w:val="004C2E7E"/>
    <w:rsid w:val="004C314C"/>
    <w:rsid w:val="004C33C6"/>
    <w:rsid w:val="004C358C"/>
    <w:rsid w:val="004C3CE0"/>
    <w:rsid w:val="004C427B"/>
    <w:rsid w:val="004C4C9A"/>
    <w:rsid w:val="004C52E0"/>
    <w:rsid w:val="004C59A1"/>
    <w:rsid w:val="004C6006"/>
    <w:rsid w:val="004C708B"/>
    <w:rsid w:val="004C76E1"/>
    <w:rsid w:val="004C7878"/>
    <w:rsid w:val="004D025E"/>
    <w:rsid w:val="004D0AB1"/>
    <w:rsid w:val="004D0E3D"/>
    <w:rsid w:val="004D1035"/>
    <w:rsid w:val="004D16E4"/>
    <w:rsid w:val="004D1779"/>
    <w:rsid w:val="004D2095"/>
    <w:rsid w:val="004D279D"/>
    <w:rsid w:val="004D2D60"/>
    <w:rsid w:val="004D3B5F"/>
    <w:rsid w:val="004D3DEE"/>
    <w:rsid w:val="004D41B3"/>
    <w:rsid w:val="004D5D4E"/>
    <w:rsid w:val="004D5D74"/>
    <w:rsid w:val="004E10C5"/>
    <w:rsid w:val="004E1255"/>
    <w:rsid w:val="004E163A"/>
    <w:rsid w:val="004E1A4B"/>
    <w:rsid w:val="004E1C0F"/>
    <w:rsid w:val="004E1FAC"/>
    <w:rsid w:val="004E35AF"/>
    <w:rsid w:val="004E383D"/>
    <w:rsid w:val="004E3D58"/>
    <w:rsid w:val="004E474F"/>
    <w:rsid w:val="004E49D7"/>
    <w:rsid w:val="004E4A21"/>
    <w:rsid w:val="004E4AE0"/>
    <w:rsid w:val="004E4B6A"/>
    <w:rsid w:val="004E4BAC"/>
    <w:rsid w:val="004E578E"/>
    <w:rsid w:val="004E581E"/>
    <w:rsid w:val="004E5B57"/>
    <w:rsid w:val="004E6303"/>
    <w:rsid w:val="004E664E"/>
    <w:rsid w:val="004E69BA"/>
    <w:rsid w:val="004E76AD"/>
    <w:rsid w:val="004E7A6E"/>
    <w:rsid w:val="004E7C49"/>
    <w:rsid w:val="004F02C7"/>
    <w:rsid w:val="004F05A5"/>
    <w:rsid w:val="004F08B8"/>
    <w:rsid w:val="004F0AD3"/>
    <w:rsid w:val="004F0EEC"/>
    <w:rsid w:val="004F130A"/>
    <w:rsid w:val="004F148D"/>
    <w:rsid w:val="004F182F"/>
    <w:rsid w:val="004F187F"/>
    <w:rsid w:val="004F1895"/>
    <w:rsid w:val="004F1ADF"/>
    <w:rsid w:val="004F1C12"/>
    <w:rsid w:val="004F2706"/>
    <w:rsid w:val="004F28ED"/>
    <w:rsid w:val="004F2A0D"/>
    <w:rsid w:val="004F2C39"/>
    <w:rsid w:val="004F3201"/>
    <w:rsid w:val="004F39E8"/>
    <w:rsid w:val="004F3A51"/>
    <w:rsid w:val="004F3E80"/>
    <w:rsid w:val="004F4269"/>
    <w:rsid w:val="004F4BE2"/>
    <w:rsid w:val="004F4CA5"/>
    <w:rsid w:val="004F4EBD"/>
    <w:rsid w:val="004F530D"/>
    <w:rsid w:val="004F5500"/>
    <w:rsid w:val="004F6FE9"/>
    <w:rsid w:val="004F7F0C"/>
    <w:rsid w:val="00500318"/>
    <w:rsid w:val="00500A1A"/>
    <w:rsid w:val="00500B8F"/>
    <w:rsid w:val="00500DF2"/>
    <w:rsid w:val="0050143A"/>
    <w:rsid w:val="005017B9"/>
    <w:rsid w:val="00501B2E"/>
    <w:rsid w:val="005022C0"/>
    <w:rsid w:val="0050245C"/>
    <w:rsid w:val="00502BB8"/>
    <w:rsid w:val="00503E22"/>
    <w:rsid w:val="00503F61"/>
    <w:rsid w:val="005042D6"/>
    <w:rsid w:val="0050458E"/>
    <w:rsid w:val="005046D1"/>
    <w:rsid w:val="005046D4"/>
    <w:rsid w:val="005049EC"/>
    <w:rsid w:val="00504F56"/>
    <w:rsid w:val="00504FF6"/>
    <w:rsid w:val="0050502B"/>
    <w:rsid w:val="00505275"/>
    <w:rsid w:val="00505585"/>
    <w:rsid w:val="00505C87"/>
    <w:rsid w:val="00510412"/>
    <w:rsid w:val="005104D1"/>
    <w:rsid w:val="005106F3"/>
    <w:rsid w:val="005108B6"/>
    <w:rsid w:val="005114DF"/>
    <w:rsid w:val="00511795"/>
    <w:rsid w:val="00512430"/>
    <w:rsid w:val="0051274E"/>
    <w:rsid w:val="00512A3A"/>
    <w:rsid w:val="00512A7C"/>
    <w:rsid w:val="00513D34"/>
    <w:rsid w:val="00513D95"/>
    <w:rsid w:val="00513EE9"/>
    <w:rsid w:val="00514147"/>
    <w:rsid w:val="005143AA"/>
    <w:rsid w:val="00514AB9"/>
    <w:rsid w:val="00515394"/>
    <w:rsid w:val="00515BEF"/>
    <w:rsid w:val="005160A2"/>
    <w:rsid w:val="00516797"/>
    <w:rsid w:val="0051694E"/>
    <w:rsid w:val="005169FC"/>
    <w:rsid w:val="005175B4"/>
    <w:rsid w:val="00517684"/>
    <w:rsid w:val="00517C88"/>
    <w:rsid w:val="00517D1B"/>
    <w:rsid w:val="005201E9"/>
    <w:rsid w:val="00520701"/>
    <w:rsid w:val="0052111B"/>
    <w:rsid w:val="00521227"/>
    <w:rsid w:val="00521598"/>
    <w:rsid w:val="00521AC6"/>
    <w:rsid w:val="00521AFD"/>
    <w:rsid w:val="00521E6C"/>
    <w:rsid w:val="00521FA0"/>
    <w:rsid w:val="00522137"/>
    <w:rsid w:val="00522211"/>
    <w:rsid w:val="005224AA"/>
    <w:rsid w:val="0052260A"/>
    <w:rsid w:val="00522997"/>
    <w:rsid w:val="00522AD1"/>
    <w:rsid w:val="00522F3F"/>
    <w:rsid w:val="0052362B"/>
    <w:rsid w:val="005240C9"/>
    <w:rsid w:val="00524CF9"/>
    <w:rsid w:val="00524FE7"/>
    <w:rsid w:val="00525646"/>
    <w:rsid w:val="00525647"/>
    <w:rsid w:val="00525831"/>
    <w:rsid w:val="00525EAA"/>
    <w:rsid w:val="00525F93"/>
    <w:rsid w:val="00525FCE"/>
    <w:rsid w:val="005266A7"/>
    <w:rsid w:val="0052677E"/>
    <w:rsid w:val="005267B3"/>
    <w:rsid w:val="00527094"/>
    <w:rsid w:val="00527168"/>
    <w:rsid w:val="005274AB"/>
    <w:rsid w:val="005279BA"/>
    <w:rsid w:val="00527E48"/>
    <w:rsid w:val="00527E4D"/>
    <w:rsid w:val="005301E8"/>
    <w:rsid w:val="005302BA"/>
    <w:rsid w:val="005310B6"/>
    <w:rsid w:val="005314BD"/>
    <w:rsid w:val="005317E6"/>
    <w:rsid w:val="0053197A"/>
    <w:rsid w:val="005319A3"/>
    <w:rsid w:val="00531BA9"/>
    <w:rsid w:val="00532410"/>
    <w:rsid w:val="00532524"/>
    <w:rsid w:val="005326E2"/>
    <w:rsid w:val="00532951"/>
    <w:rsid w:val="005331E4"/>
    <w:rsid w:val="005339C9"/>
    <w:rsid w:val="00533EC7"/>
    <w:rsid w:val="00533ED1"/>
    <w:rsid w:val="00534280"/>
    <w:rsid w:val="00534480"/>
    <w:rsid w:val="00534BF7"/>
    <w:rsid w:val="0053507D"/>
    <w:rsid w:val="00535497"/>
    <w:rsid w:val="00535750"/>
    <w:rsid w:val="005358E4"/>
    <w:rsid w:val="00535DF5"/>
    <w:rsid w:val="00536076"/>
    <w:rsid w:val="00536189"/>
    <w:rsid w:val="0053655C"/>
    <w:rsid w:val="005369DE"/>
    <w:rsid w:val="00536E7F"/>
    <w:rsid w:val="00536EC9"/>
    <w:rsid w:val="00537145"/>
    <w:rsid w:val="00537D50"/>
    <w:rsid w:val="00537E2E"/>
    <w:rsid w:val="00537E41"/>
    <w:rsid w:val="005402F7"/>
    <w:rsid w:val="00540C4F"/>
    <w:rsid w:val="005416AE"/>
    <w:rsid w:val="00541C73"/>
    <w:rsid w:val="00541E6F"/>
    <w:rsid w:val="00541E84"/>
    <w:rsid w:val="00542026"/>
    <w:rsid w:val="005421E0"/>
    <w:rsid w:val="0054268D"/>
    <w:rsid w:val="00542B33"/>
    <w:rsid w:val="00542C07"/>
    <w:rsid w:val="0054375D"/>
    <w:rsid w:val="00543776"/>
    <w:rsid w:val="00543B41"/>
    <w:rsid w:val="00544099"/>
    <w:rsid w:val="005449C0"/>
    <w:rsid w:val="00544EF1"/>
    <w:rsid w:val="00544F78"/>
    <w:rsid w:val="00545077"/>
    <w:rsid w:val="00545728"/>
    <w:rsid w:val="005462BC"/>
    <w:rsid w:val="005464E9"/>
    <w:rsid w:val="0054685E"/>
    <w:rsid w:val="0054733C"/>
    <w:rsid w:val="0054791C"/>
    <w:rsid w:val="00547969"/>
    <w:rsid w:val="0055000C"/>
    <w:rsid w:val="005507B6"/>
    <w:rsid w:val="00550B07"/>
    <w:rsid w:val="00550BAE"/>
    <w:rsid w:val="005517F0"/>
    <w:rsid w:val="0055273C"/>
    <w:rsid w:val="00552F78"/>
    <w:rsid w:val="005547C6"/>
    <w:rsid w:val="005550B6"/>
    <w:rsid w:val="00555415"/>
    <w:rsid w:val="005557EC"/>
    <w:rsid w:val="00555F2A"/>
    <w:rsid w:val="0055612B"/>
    <w:rsid w:val="00556894"/>
    <w:rsid w:val="00556CAE"/>
    <w:rsid w:val="00556D02"/>
    <w:rsid w:val="00556F2B"/>
    <w:rsid w:val="00557209"/>
    <w:rsid w:val="005578FC"/>
    <w:rsid w:val="00557C92"/>
    <w:rsid w:val="00557DF6"/>
    <w:rsid w:val="00560154"/>
    <w:rsid w:val="00560175"/>
    <w:rsid w:val="005608E0"/>
    <w:rsid w:val="00560D3E"/>
    <w:rsid w:val="0056147F"/>
    <w:rsid w:val="00561671"/>
    <w:rsid w:val="0056362F"/>
    <w:rsid w:val="005636AF"/>
    <w:rsid w:val="0056378E"/>
    <w:rsid w:val="005637A8"/>
    <w:rsid w:val="00563BCD"/>
    <w:rsid w:val="00563CE2"/>
    <w:rsid w:val="00563ED4"/>
    <w:rsid w:val="005651A7"/>
    <w:rsid w:val="0056539A"/>
    <w:rsid w:val="00565649"/>
    <w:rsid w:val="005656EA"/>
    <w:rsid w:val="00565B7D"/>
    <w:rsid w:val="00565BB3"/>
    <w:rsid w:val="00565D61"/>
    <w:rsid w:val="005667AE"/>
    <w:rsid w:val="00566D5D"/>
    <w:rsid w:val="0056703B"/>
    <w:rsid w:val="005677A8"/>
    <w:rsid w:val="0056796C"/>
    <w:rsid w:val="00567A64"/>
    <w:rsid w:val="00567BB2"/>
    <w:rsid w:val="00567DB7"/>
    <w:rsid w:val="00567F04"/>
    <w:rsid w:val="005702B3"/>
    <w:rsid w:val="005707F8"/>
    <w:rsid w:val="00570B09"/>
    <w:rsid w:val="00570C7B"/>
    <w:rsid w:val="00570FF1"/>
    <w:rsid w:val="005715A4"/>
    <w:rsid w:val="005719B4"/>
    <w:rsid w:val="005722AF"/>
    <w:rsid w:val="00572387"/>
    <w:rsid w:val="005732C4"/>
    <w:rsid w:val="00573AC4"/>
    <w:rsid w:val="00573FB1"/>
    <w:rsid w:val="00574A47"/>
    <w:rsid w:val="005751FA"/>
    <w:rsid w:val="0057556A"/>
    <w:rsid w:val="00575820"/>
    <w:rsid w:val="00575BFE"/>
    <w:rsid w:val="00575C9E"/>
    <w:rsid w:val="0057611C"/>
    <w:rsid w:val="0057640A"/>
    <w:rsid w:val="00576E59"/>
    <w:rsid w:val="00576EB6"/>
    <w:rsid w:val="0057725C"/>
    <w:rsid w:val="0057778E"/>
    <w:rsid w:val="00577C2C"/>
    <w:rsid w:val="00577C2F"/>
    <w:rsid w:val="00577C93"/>
    <w:rsid w:val="00577EE8"/>
    <w:rsid w:val="00580096"/>
    <w:rsid w:val="00580158"/>
    <w:rsid w:val="00580408"/>
    <w:rsid w:val="0058050B"/>
    <w:rsid w:val="00580530"/>
    <w:rsid w:val="00580730"/>
    <w:rsid w:val="005808AC"/>
    <w:rsid w:val="00581007"/>
    <w:rsid w:val="0058160C"/>
    <w:rsid w:val="005819FF"/>
    <w:rsid w:val="00581DB5"/>
    <w:rsid w:val="00582397"/>
    <w:rsid w:val="005824A4"/>
    <w:rsid w:val="00582EA0"/>
    <w:rsid w:val="00582EFB"/>
    <w:rsid w:val="005837F1"/>
    <w:rsid w:val="005851AF"/>
    <w:rsid w:val="005859CD"/>
    <w:rsid w:val="00585BA3"/>
    <w:rsid w:val="00585D7D"/>
    <w:rsid w:val="005862CE"/>
    <w:rsid w:val="00586716"/>
    <w:rsid w:val="0058695A"/>
    <w:rsid w:val="00586A91"/>
    <w:rsid w:val="00586AC4"/>
    <w:rsid w:val="00586CE4"/>
    <w:rsid w:val="0058768C"/>
    <w:rsid w:val="005876A4"/>
    <w:rsid w:val="00587ACA"/>
    <w:rsid w:val="005908FA"/>
    <w:rsid w:val="00590EC3"/>
    <w:rsid w:val="005914D4"/>
    <w:rsid w:val="00591792"/>
    <w:rsid w:val="00591868"/>
    <w:rsid w:val="00591A93"/>
    <w:rsid w:val="00592230"/>
    <w:rsid w:val="0059234F"/>
    <w:rsid w:val="005924F5"/>
    <w:rsid w:val="005927F4"/>
    <w:rsid w:val="00592CD4"/>
    <w:rsid w:val="00593402"/>
    <w:rsid w:val="005936CF"/>
    <w:rsid w:val="00594241"/>
    <w:rsid w:val="00594316"/>
    <w:rsid w:val="0059479C"/>
    <w:rsid w:val="00594929"/>
    <w:rsid w:val="005957B5"/>
    <w:rsid w:val="00595A23"/>
    <w:rsid w:val="00595ACC"/>
    <w:rsid w:val="00595E81"/>
    <w:rsid w:val="00596124"/>
    <w:rsid w:val="005961D4"/>
    <w:rsid w:val="00596316"/>
    <w:rsid w:val="005966D3"/>
    <w:rsid w:val="00596F55"/>
    <w:rsid w:val="0059774D"/>
    <w:rsid w:val="00597A09"/>
    <w:rsid w:val="00597C3A"/>
    <w:rsid w:val="005A0041"/>
    <w:rsid w:val="005A0367"/>
    <w:rsid w:val="005A1227"/>
    <w:rsid w:val="005A1C30"/>
    <w:rsid w:val="005A1CF4"/>
    <w:rsid w:val="005A2AE2"/>
    <w:rsid w:val="005A2BE1"/>
    <w:rsid w:val="005A3205"/>
    <w:rsid w:val="005A44FD"/>
    <w:rsid w:val="005A5166"/>
    <w:rsid w:val="005A5282"/>
    <w:rsid w:val="005A5435"/>
    <w:rsid w:val="005A5463"/>
    <w:rsid w:val="005A558C"/>
    <w:rsid w:val="005A592C"/>
    <w:rsid w:val="005A5BAF"/>
    <w:rsid w:val="005A5BCA"/>
    <w:rsid w:val="005A5C68"/>
    <w:rsid w:val="005A6F8D"/>
    <w:rsid w:val="005A7391"/>
    <w:rsid w:val="005A7695"/>
    <w:rsid w:val="005A7696"/>
    <w:rsid w:val="005A7714"/>
    <w:rsid w:val="005A7882"/>
    <w:rsid w:val="005A7B3E"/>
    <w:rsid w:val="005A7CDC"/>
    <w:rsid w:val="005B0195"/>
    <w:rsid w:val="005B06E4"/>
    <w:rsid w:val="005B0907"/>
    <w:rsid w:val="005B18B5"/>
    <w:rsid w:val="005B18BE"/>
    <w:rsid w:val="005B19BC"/>
    <w:rsid w:val="005B1ACB"/>
    <w:rsid w:val="005B1D98"/>
    <w:rsid w:val="005B2392"/>
    <w:rsid w:val="005B27BF"/>
    <w:rsid w:val="005B2DD1"/>
    <w:rsid w:val="005B31AF"/>
    <w:rsid w:val="005B35B0"/>
    <w:rsid w:val="005B3695"/>
    <w:rsid w:val="005B39B9"/>
    <w:rsid w:val="005B4071"/>
    <w:rsid w:val="005B44C6"/>
    <w:rsid w:val="005B47FC"/>
    <w:rsid w:val="005B481D"/>
    <w:rsid w:val="005B4965"/>
    <w:rsid w:val="005B4C71"/>
    <w:rsid w:val="005B5E22"/>
    <w:rsid w:val="005B632E"/>
    <w:rsid w:val="005B6EDE"/>
    <w:rsid w:val="005B7398"/>
    <w:rsid w:val="005B7412"/>
    <w:rsid w:val="005B7E2C"/>
    <w:rsid w:val="005C014E"/>
    <w:rsid w:val="005C03B2"/>
    <w:rsid w:val="005C105E"/>
    <w:rsid w:val="005C1F44"/>
    <w:rsid w:val="005C2467"/>
    <w:rsid w:val="005C27C8"/>
    <w:rsid w:val="005C2923"/>
    <w:rsid w:val="005C39D4"/>
    <w:rsid w:val="005C426F"/>
    <w:rsid w:val="005C43A0"/>
    <w:rsid w:val="005C44F6"/>
    <w:rsid w:val="005C4507"/>
    <w:rsid w:val="005C473B"/>
    <w:rsid w:val="005C58E3"/>
    <w:rsid w:val="005C5B2B"/>
    <w:rsid w:val="005C6F94"/>
    <w:rsid w:val="005C7701"/>
    <w:rsid w:val="005C79EB"/>
    <w:rsid w:val="005C7C21"/>
    <w:rsid w:val="005D0B7F"/>
    <w:rsid w:val="005D0C12"/>
    <w:rsid w:val="005D1077"/>
    <w:rsid w:val="005D125F"/>
    <w:rsid w:val="005D1A4B"/>
    <w:rsid w:val="005D204F"/>
    <w:rsid w:val="005D26BD"/>
    <w:rsid w:val="005D2B18"/>
    <w:rsid w:val="005D321F"/>
    <w:rsid w:val="005D352D"/>
    <w:rsid w:val="005D3A6F"/>
    <w:rsid w:val="005D4312"/>
    <w:rsid w:val="005D44C4"/>
    <w:rsid w:val="005D482D"/>
    <w:rsid w:val="005D4904"/>
    <w:rsid w:val="005D4EC1"/>
    <w:rsid w:val="005D4F97"/>
    <w:rsid w:val="005D53D3"/>
    <w:rsid w:val="005D5620"/>
    <w:rsid w:val="005D6B4F"/>
    <w:rsid w:val="005D7001"/>
    <w:rsid w:val="005D77E2"/>
    <w:rsid w:val="005E0DFE"/>
    <w:rsid w:val="005E0FFF"/>
    <w:rsid w:val="005E11D3"/>
    <w:rsid w:val="005E1246"/>
    <w:rsid w:val="005E1454"/>
    <w:rsid w:val="005E177E"/>
    <w:rsid w:val="005E218B"/>
    <w:rsid w:val="005E21CD"/>
    <w:rsid w:val="005E29B9"/>
    <w:rsid w:val="005E2AF4"/>
    <w:rsid w:val="005E2D9E"/>
    <w:rsid w:val="005E32EC"/>
    <w:rsid w:val="005E353C"/>
    <w:rsid w:val="005E36C4"/>
    <w:rsid w:val="005E3900"/>
    <w:rsid w:val="005E3913"/>
    <w:rsid w:val="005E4534"/>
    <w:rsid w:val="005E5190"/>
    <w:rsid w:val="005E527F"/>
    <w:rsid w:val="005E58ED"/>
    <w:rsid w:val="005E5D49"/>
    <w:rsid w:val="005E5FBE"/>
    <w:rsid w:val="005E651C"/>
    <w:rsid w:val="005E76A8"/>
    <w:rsid w:val="005E7BED"/>
    <w:rsid w:val="005F04EB"/>
    <w:rsid w:val="005F0B0F"/>
    <w:rsid w:val="005F0B16"/>
    <w:rsid w:val="005F0B84"/>
    <w:rsid w:val="005F0D8C"/>
    <w:rsid w:val="005F145D"/>
    <w:rsid w:val="005F224F"/>
    <w:rsid w:val="005F27BF"/>
    <w:rsid w:val="005F28F9"/>
    <w:rsid w:val="005F2BFF"/>
    <w:rsid w:val="005F2E51"/>
    <w:rsid w:val="005F3015"/>
    <w:rsid w:val="005F310E"/>
    <w:rsid w:val="005F3465"/>
    <w:rsid w:val="005F393D"/>
    <w:rsid w:val="005F41A2"/>
    <w:rsid w:val="005F41B2"/>
    <w:rsid w:val="005F449F"/>
    <w:rsid w:val="005F48B6"/>
    <w:rsid w:val="005F4A37"/>
    <w:rsid w:val="005F4E1F"/>
    <w:rsid w:val="005F517F"/>
    <w:rsid w:val="005F530D"/>
    <w:rsid w:val="005F6336"/>
    <w:rsid w:val="005F67B4"/>
    <w:rsid w:val="005F69DB"/>
    <w:rsid w:val="005F6AD4"/>
    <w:rsid w:val="005F725F"/>
    <w:rsid w:val="006003B3"/>
    <w:rsid w:val="006009ED"/>
    <w:rsid w:val="006013CB"/>
    <w:rsid w:val="00601A3D"/>
    <w:rsid w:val="00602EAA"/>
    <w:rsid w:val="006038BF"/>
    <w:rsid w:val="00603A45"/>
    <w:rsid w:val="00604002"/>
    <w:rsid w:val="00604159"/>
    <w:rsid w:val="006041FA"/>
    <w:rsid w:val="006046DD"/>
    <w:rsid w:val="00604F06"/>
    <w:rsid w:val="00604FBA"/>
    <w:rsid w:val="00604FD0"/>
    <w:rsid w:val="00605567"/>
    <w:rsid w:val="006058C4"/>
    <w:rsid w:val="00606BE6"/>
    <w:rsid w:val="006075B9"/>
    <w:rsid w:val="0060768F"/>
    <w:rsid w:val="00607C7A"/>
    <w:rsid w:val="006100D0"/>
    <w:rsid w:val="00610567"/>
    <w:rsid w:val="0061064E"/>
    <w:rsid w:val="00611205"/>
    <w:rsid w:val="00611364"/>
    <w:rsid w:val="00611D4C"/>
    <w:rsid w:val="006121FA"/>
    <w:rsid w:val="00612474"/>
    <w:rsid w:val="00612959"/>
    <w:rsid w:val="00612C86"/>
    <w:rsid w:val="00612F8F"/>
    <w:rsid w:val="006130D4"/>
    <w:rsid w:val="0061335F"/>
    <w:rsid w:val="006134F6"/>
    <w:rsid w:val="006135E1"/>
    <w:rsid w:val="006140E2"/>
    <w:rsid w:val="00614567"/>
    <w:rsid w:val="006148A8"/>
    <w:rsid w:val="0061504E"/>
    <w:rsid w:val="00615A8F"/>
    <w:rsid w:val="00615AD2"/>
    <w:rsid w:val="00615FEA"/>
    <w:rsid w:val="006164E0"/>
    <w:rsid w:val="006173A7"/>
    <w:rsid w:val="006176EA"/>
    <w:rsid w:val="00620019"/>
    <w:rsid w:val="006206C5"/>
    <w:rsid w:val="00620B86"/>
    <w:rsid w:val="00621222"/>
    <w:rsid w:val="00621254"/>
    <w:rsid w:val="006213E4"/>
    <w:rsid w:val="00621653"/>
    <w:rsid w:val="00621658"/>
    <w:rsid w:val="006216E7"/>
    <w:rsid w:val="00621F8E"/>
    <w:rsid w:val="00622AD0"/>
    <w:rsid w:val="00622F21"/>
    <w:rsid w:val="006244A3"/>
    <w:rsid w:val="00624591"/>
    <w:rsid w:val="006245C6"/>
    <w:rsid w:val="00624A5C"/>
    <w:rsid w:val="0062598B"/>
    <w:rsid w:val="00625AA2"/>
    <w:rsid w:val="00625D19"/>
    <w:rsid w:val="00625D5D"/>
    <w:rsid w:val="00625EAB"/>
    <w:rsid w:val="0062685C"/>
    <w:rsid w:val="00626964"/>
    <w:rsid w:val="00626ABF"/>
    <w:rsid w:val="00626B6E"/>
    <w:rsid w:val="00626FD3"/>
    <w:rsid w:val="00627A38"/>
    <w:rsid w:val="00627A89"/>
    <w:rsid w:val="006304C6"/>
    <w:rsid w:val="00630AF6"/>
    <w:rsid w:val="00630B28"/>
    <w:rsid w:val="00631301"/>
    <w:rsid w:val="006314CD"/>
    <w:rsid w:val="006316F2"/>
    <w:rsid w:val="00631B70"/>
    <w:rsid w:val="006320EA"/>
    <w:rsid w:val="0063229D"/>
    <w:rsid w:val="0063265D"/>
    <w:rsid w:val="00633BA5"/>
    <w:rsid w:val="00633BAF"/>
    <w:rsid w:val="0063442A"/>
    <w:rsid w:val="0063448F"/>
    <w:rsid w:val="00634836"/>
    <w:rsid w:val="00634920"/>
    <w:rsid w:val="00634C6E"/>
    <w:rsid w:val="00635405"/>
    <w:rsid w:val="0063568A"/>
    <w:rsid w:val="00635A28"/>
    <w:rsid w:val="00636010"/>
    <w:rsid w:val="00636252"/>
    <w:rsid w:val="006364A0"/>
    <w:rsid w:val="006367A0"/>
    <w:rsid w:val="0063796B"/>
    <w:rsid w:val="006379BC"/>
    <w:rsid w:val="006407FF"/>
    <w:rsid w:val="00640B3F"/>
    <w:rsid w:val="00640D5A"/>
    <w:rsid w:val="006412F9"/>
    <w:rsid w:val="006414DC"/>
    <w:rsid w:val="0064216E"/>
    <w:rsid w:val="006423C0"/>
    <w:rsid w:val="00642788"/>
    <w:rsid w:val="006428D0"/>
    <w:rsid w:val="00642B0A"/>
    <w:rsid w:val="00643064"/>
    <w:rsid w:val="00643710"/>
    <w:rsid w:val="006438FE"/>
    <w:rsid w:val="00643EF7"/>
    <w:rsid w:val="00644D9D"/>
    <w:rsid w:val="00645F6C"/>
    <w:rsid w:val="00646055"/>
    <w:rsid w:val="00646A72"/>
    <w:rsid w:val="00646E3E"/>
    <w:rsid w:val="00647E1F"/>
    <w:rsid w:val="00647FE3"/>
    <w:rsid w:val="006508A6"/>
    <w:rsid w:val="00650D2A"/>
    <w:rsid w:val="00650E15"/>
    <w:rsid w:val="00650F25"/>
    <w:rsid w:val="0065138F"/>
    <w:rsid w:val="0065154C"/>
    <w:rsid w:val="00651B6A"/>
    <w:rsid w:val="006527CC"/>
    <w:rsid w:val="00653493"/>
    <w:rsid w:val="006535C8"/>
    <w:rsid w:val="006541AC"/>
    <w:rsid w:val="0065459C"/>
    <w:rsid w:val="00654C21"/>
    <w:rsid w:val="006550C1"/>
    <w:rsid w:val="0065558C"/>
    <w:rsid w:val="00655758"/>
    <w:rsid w:val="006559DA"/>
    <w:rsid w:val="00655A88"/>
    <w:rsid w:val="00656B40"/>
    <w:rsid w:val="00656F05"/>
    <w:rsid w:val="006570AE"/>
    <w:rsid w:val="006573C1"/>
    <w:rsid w:val="006576E3"/>
    <w:rsid w:val="00660535"/>
    <w:rsid w:val="006613D1"/>
    <w:rsid w:val="006615C8"/>
    <w:rsid w:val="0066187A"/>
    <w:rsid w:val="00661989"/>
    <w:rsid w:val="0066278E"/>
    <w:rsid w:val="00662805"/>
    <w:rsid w:val="00662D3D"/>
    <w:rsid w:val="006636C4"/>
    <w:rsid w:val="00663E6E"/>
    <w:rsid w:val="006640E0"/>
    <w:rsid w:val="0066422B"/>
    <w:rsid w:val="006642E3"/>
    <w:rsid w:val="0066468D"/>
    <w:rsid w:val="00664979"/>
    <w:rsid w:val="00664F44"/>
    <w:rsid w:val="006652F3"/>
    <w:rsid w:val="0066586E"/>
    <w:rsid w:val="00665AC8"/>
    <w:rsid w:val="00665EA0"/>
    <w:rsid w:val="00665FAC"/>
    <w:rsid w:val="006668AB"/>
    <w:rsid w:val="00666DF3"/>
    <w:rsid w:val="00667627"/>
    <w:rsid w:val="006678C4"/>
    <w:rsid w:val="00667B10"/>
    <w:rsid w:val="00667E02"/>
    <w:rsid w:val="00670032"/>
    <w:rsid w:val="00670138"/>
    <w:rsid w:val="006703D0"/>
    <w:rsid w:val="00670466"/>
    <w:rsid w:val="00670823"/>
    <w:rsid w:val="006708D8"/>
    <w:rsid w:val="00670C06"/>
    <w:rsid w:val="00670F4A"/>
    <w:rsid w:val="006713EC"/>
    <w:rsid w:val="00671EF0"/>
    <w:rsid w:val="00672809"/>
    <w:rsid w:val="00672EC3"/>
    <w:rsid w:val="00673CE8"/>
    <w:rsid w:val="00674448"/>
    <w:rsid w:val="00674B69"/>
    <w:rsid w:val="00674C8F"/>
    <w:rsid w:val="00674E85"/>
    <w:rsid w:val="00675432"/>
    <w:rsid w:val="00675C43"/>
    <w:rsid w:val="00675D07"/>
    <w:rsid w:val="00675E8C"/>
    <w:rsid w:val="006760A8"/>
    <w:rsid w:val="00677697"/>
    <w:rsid w:val="0067783C"/>
    <w:rsid w:val="00680685"/>
    <w:rsid w:val="006806D3"/>
    <w:rsid w:val="0068136F"/>
    <w:rsid w:val="006813E5"/>
    <w:rsid w:val="00681937"/>
    <w:rsid w:val="006820C5"/>
    <w:rsid w:val="00682175"/>
    <w:rsid w:val="0068219D"/>
    <w:rsid w:val="006827E0"/>
    <w:rsid w:val="006829BB"/>
    <w:rsid w:val="00682D89"/>
    <w:rsid w:val="00682E0D"/>
    <w:rsid w:val="0068307F"/>
    <w:rsid w:val="00683081"/>
    <w:rsid w:val="0068369F"/>
    <w:rsid w:val="0068382C"/>
    <w:rsid w:val="00683BC5"/>
    <w:rsid w:val="00683DBA"/>
    <w:rsid w:val="00684409"/>
    <w:rsid w:val="006849A0"/>
    <w:rsid w:val="00685432"/>
    <w:rsid w:val="006856A7"/>
    <w:rsid w:val="00685983"/>
    <w:rsid w:val="00685BA6"/>
    <w:rsid w:val="00685E1E"/>
    <w:rsid w:val="0068646D"/>
    <w:rsid w:val="00686DC1"/>
    <w:rsid w:val="00690349"/>
    <w:rsid w:val="00690501"/>
    <w:rsid w:val="00691110"/>
    <w:rsid w:val="006914F8"/>
    <w:rsid w:val="006915DE"/>
    <w:rsid w:val="006917D6"/>
    <w:rsid w:val="00691EC0"/>
    <w:rsid w:val="006921E6"/>
    <w:rsid w:val="006923CA"/>
    <w:rsid w:val="00692602"/>
    <w:rsid w:val="0069368E"/>
    <w:rsid w:val="00694786"/>
    <w:rsid w:val="00694ECB"/>
    <w:rsid w:val="00695D97"/>
    <w:rsid w:val="006968DE"/>
    <w:rsid w:val="0069738B"/>
    <w:rsid w:val="00697606"/>
    <w:rsid w:val="00697C0E"/>
    <w:rsid w:val="006A059F"/>
    <w:rsid w:val="006A05E3"/>
    <w:rsid w:val="006A0784"/>
    <w:rsid w:val="006A084F"/>
    <w:rsid w:val="006A0C7B"/>
    <w:rsid w:val="006A22DC"/>
    <w:rsid w:val="006A2559"/>
    <w:rsid w:val="006A35C0"/>
    <w:rsid w:val="006A4914"/>
    <w:rsid w:val="006A4E56"/>
    <w:rsid w:val="006A5802"/>
    <w:rsid w:val="006A599D"/>
    <w:rsid w:val="006A610C"/>
    <w:rsid w:val="006A611E"/>
    <w:rsid w:val="006A62A7"/>
    <w:rsid w:val="006A6D78"/>
    <w:rsid w:val="006A79F2"/>
    <w:rsid w:val="006A7C21"/>
    <w:rsid w:val="006B0191"/>
    <w:rsid w:val="006B0A04"/>
    <w:rsid w:val="006B11E6"/>
    <w:rsid w:val="006B151F"/>
    <w:rsid w:val="006B181B"/>
    <w:rsid w:val="006B1B7F"/>
    <w:rsid w:val="006B1E13"/>
    <w:rsid w:val="006B27B7"/>
    <w:rsid w:val="006B2D75"/>
    <w:rsid w:val="006B373D"/>
    <w:rsid w:val="006B3F2D"/>
    <w:rsid w:val="006B4763"/>
    <w:rsid w:val="006B4E1D"/>
    <w:rsid w:val="006B4F6A"/>
    <w:rsid w:val="006B5629"/>
    <w:rsid w:val="006C137B"/>
    <w:rsid w:val="006C14B0"/>
    <w:rsid w:val="006C196B"/>
    <w:rsid w:val="006C1A36"/>
    <w:rsid w:val="006C1A66"/>
    <w:rsid w:val="006C1B1C"/>
    <w:rsid w:val="006C1B8E"/>
    <w:rsid w:val="006C1F00"/>
    <w:rsid w:val="006C2923"/>
    <w:rsid w:val="006C2D0C"/>
    <w:rsid w:val="006C2DAF"/>
    <w:rsid w:val="006C3287"/>
    <w:rsid w:val="006C335A"/>
    <w:rsid w:val="006C33DE"/>
    <w:rsid w:val="006C3698"/>
    <w:rsid w:val="006C3787"/>
    <w:rsid w:val="006C3D89"/>
    <w:rsid w:val="006C3F4C"/>
    <w:rsid w:val="006C4102"/>
    <w:rsid w:val="006C4582"/>
    <w:rsid w:val="006C45A0"/>
    <w:rsid w:val="006C4FAE"/>
    <w:rsid w:val="006C586C"/>
    <w:rsid w:val="006C5B17"/>
    <w:rsid w:val="006C5DD9"/>
    <w:rsid w:val="006C6072"/>
    <w:rsid w:val="006C67D8"/>
    <w:rsid w:val="006C6F27"/>
    <w:rsid w:val="006C7027"/>
    <w:rsid w:val="006C70CC"/>
    <w:rsid w:val="006C724C"/>
    <w:rsid w:val="006C79DA"/>
    <w:rsid w:val="006D1842"/>
    <w:rsid w:val="006D19C0"/>
    <w:rsid w:val="006D1B82"/>
    <w:rsid w:val="006D2049"/>
    <w:rsid w:val="006D2C73"/>
    <w:rsid w:val="006D2CA7"/>
    <w:rsid w:val="006D3A59"/>
    <w:rsid w:val="006D3EA0"/>
    <w:rsid w:val="006D42D1"/>
    <w:rsid w:val="006D43CA"/>
    <w:rsid w:val="006D50D9"/>
    <w:rsid w:val="006D5911"/>
    <w:rsid w:val="006D6763"/>
    <w:rsid w:val="006D6807"/>
    <w:rsid w:val="006D6B6D"/>
    <w:rsid w:val="006D7BED"/>
    <w:rsid w:val="006D7C2A"/>
    <w:rsid w:val="006E0274"/>
    <w:rsid w:val="006E037C"/>
    <w:rsid w:val="006E0441"/>
    <w:rsid w:val="006E0FF7"/>
    <w:rsid w:val="006E1F90"/>
    <w:rsid w:val="006E2A3A"/>
    <w:rsid w:val="006E2A88"/>
    <w:rsid w:val="006E2B6D"/>
    <w:rsid w:val="006E3197"/>
    <w:rsid w:val="006E3851"/>
    <w:rsid w:val="006E3E42"/>
    <w:rsid w:val="006E4088"/>
    <w:rsid w:val="006E40C1"/>
    <w:rsid w:val="006E4128"/>
    <w:rsid w:val="006E4871"/>
    <w:rsid w:val="006E4A87"/>
    <w:rsid w:val="006E4F8F"/>
    <w:rsid w:val="006E4FB2"/>
    <w:rsid w:val="006E50C6"/>
    <w:rsid w:val="006E582F"/>
    <w:rsid w:val="006E587D"/>
    <w:rsid w:val="006E59DE"/>
    <w:rsid w:val="006E5B14"/>
    <w:rsid w:val="006E68A1"/>
    <w:rsid w:val="006E6DB8"/>
    <w:rsid w:val="006E6F83"/>
    <w:rsid w:val="006E709F"/>
    <w:rsid w:val="006E729F"/>
    <w:rsid w:val="006E7929"/>
    <w:rsid w:val="006E7AE8"/>
    <w:rsid w:val="006E7EA0"/>
    <w:rsid w:val="006F0051"/>
    <w:rsid w:val="006F0C1A"/>
    <w:rsid w:val="006F0E20"/>
    <w:rsid w:val="006F13A5"/>
    <w:rsid w:val="006F1414"/>
    <w:rsid w:val="006F152D"/>
    <w:rsid w:val="006F1762"/>
    <w:rsid w:val="006F1BAB"/>
    <w:rsid w:val="006F1D31"/>
    <w:rsid w:val="006F1D33"/>
    <w:rsid w:val="006F2142"/>
    <w:rsid w:val="006F2512"/>
    <w:rsid w:val="006F28BE"/>
    <w:rsid w:val="006F2E47"/>
    <w:rsid w:val="006F305C"/>
    <w:rsid w:val="006F308D"/>
    <w:rsid w:val="006F37AA"/>
    <w:rsid w:val="006F3972"/>
    <w:rsid w:val="006F39A4"/>
    <w:rsid w:val="006F3AFD"/>
    <w:rsid w:val="006F3D77"/>
    <w:rsid w:val="006F3ED8"/>
    <w:rsid w:val="006F461E"/>
    <w:rsid w:val="006F47AD"/>
    <w:rsid w:val="006F4AF9"/>
    <w:rsid w:val="006F4CD7"/>
    <w:rsid w:val="006F5168"/>
    <w:rsid w:val="006F5283"/>
    <w:rsid w:val="006F52C8"/>
    <w:rsid w:val="006F5941"/>
    <w:rsid w:val="006F5B2D"/>
    <w:rsid w:val="006F6400"/>
    <w:rsid w:val="006F66C5"/>
    <w:rsid w:val="006F67CB"/>
    <w:rsid w:val="006F7150"/>
    <w:rsid w:val="006F7384"/>
    <w:rsid w:val="006F784A"/>
    <w:rsid w:val="006F7C2A"/>
    <w:rsid w:val="00700206"/>
    <w:rsid w:val="007004A4"/>
    <w:rsid w:val="007008FA"/>
    <w:rsid w:val="00700A21"/>
    <w:rsid w:val="00700B85"/>
    <w:rsid w:val="00700D7C"/>
    <w:rsid w:val="007013C0"/>
    <w:rsid w:val="0070195A"/>
    <w:rsid w:val="00701B79"/>
    <w:rsid w:val="00701BBB"/>
    <w:rsid w:val="00701E91"/>
    <w:rsid w:val="0070216B"/>
    <w:rsid w:val="007022F9"/>
    <w:rsid w:val="0070312D"/>
    <w:rsid w:val="0070363E"/>
    <w:rsid w:val="0070473A"/>
    <w:rsid w:val="007051F8"/>
    <w:rsid w:val="007059DF"/>
    <w:rsid w:val="0070606B"/>
    <w:rsid w:val="00706B5E"/>
    <w:rsid w:val="007079DE"/>
    <w:rsid w:val="00710283"/>
    <w:rsid w:val="0071098E"/>
    <w:rsid w:val="00711301"/>
    <w:rsid w:val="0071172A"/>
    <w:rsid w:val="00711D15"/>
    <w:rsid w:val="00711E75"/>
    <w:rsid w:val="00711F15"/>
    <w:rsid w:val="00711FFD"/>
    <w:rsid w:val="00712293"/>
    <w:rsid w:val="00712471"/>
    <w:rsid w:val="007124CD"/>
    <w:rsid w:val="00712741"/>
    <w:rsid w:val="00713F1B"/>
    <w:rsid w:val="00715559"/>
    <w:rsid w:val="0071593D"/>
    <w:rsid w:val="00715E49"/>
    <w:rsid w:val="00715EDA"/>
    <w:rsid w:val="00715F88"/>
    <w:rsid w:val="007163B7"/>
    <w:rsid w:val="00716624"/>
    <w:rsid w:val="0071668C"/>
    <w:rsid w:val="00716CB9"/>
    <w:rsid w:val="007175F4"/>
    <w:rsid w:val="00717BD2"/>
    <w:rsid w:val="00717C81"/>
    <w:rsid w:val="00720065"/>
    <w:rsid w:val="00720284"/>
    <w:rsid w:val="00720382"/>
    <w:rsid w:val="00720790"/>
    <w:rsid w:val="00720CAE"/>
    <w:rsid w:val="00720F89"/>
    <w:rsid w:val="0072141E"/>
    <w:rsid w:val="0072183E"/>
    <w:rsid w:val="007219B8"/>
    <w:rsid w:val="00722C79"/>
    <w:rsid w:val="007230A0"/>
    <w:rsid w:val="007233AF"/>
    <w:rsid w:val="0072349E"/>
    <w:rsid w:val="00723624"/>
    <w:rsid w:val="007236DC"/>
    <w:rsid w:val="00723C31"/>
    <w:rsid w:val="00723EA4"/>
    <w:rsid w:val="00724288"/>
    <w:rsid w:val="007246FC"/>
    <w:rsid w:val="0072475F"/>
    <w:rsid w:val="00724D5D"/>
    <w:rsid w:val="007250CD"/>
    <w:rsid w:val="0072568F"/>
    <w:rsid w:val="00725925"/>
    <w:rsid w:val="00726406"/>
    <w:rsid w:val="00730ABC"/>
    <w:rsid w:val="00730B4A"/>
    <w:rsid w:val="00730C5C"/>
    <w:rsid w:val="007315E7"/>
    <w:rsid w:val="00731C11"/>
    <w:rsid w:val="00731FDF"/>
    <w:rsid w:val="00732217"/>
    <w:rsid w:val="00732600"/>
    <w:rsid w:val="00732712"/>
    <w:rsid w:val="007327E1"/>
    <w:rsid w:val="0073289D"/>
    <w:rsid w:val="00732F43"/>
    <w:rsid w:val="00733258"/>
    <w:rsid w:val="0073393D"/>
    <w:rsid w:val="00733A97"/>
    <w:rsid w:val="00733FEE"/>
    <w:rsid w:val="00734274"/>
    <w:rsid w:val="0073479D"/>
    <w:rsid w:val="00734DFD"/>
    <w:rsid w:val="00734E65"/>
    <w:rsid w:val="00735016"/>
    <w:rsid w:val="00735554"/>
    <w:rsid w:val="00735558"/>
    <w:rsid w:val="00735EA9"/>
    <w:rsid w:val="007360C7"/>
    <w:rsid w:val="007361D0"/>
    <w:rsid w:val="007362DF"/>
    <w:rsid w:val="00736733"/>
    <w:rsid w:val="0073673A"/>
    <w:rsid w:val="00736B97"/>
    <w:rsid w:val="00736DBB"/>
    <w:rsid w:val="00736F85"/>
    <w:rsid w:val="007375D0"/>
    <w:rsid w:val="00740309"/>
    <w:rsid w:val="00740665"/>
    <w:rsid w:val="00741064"/>
    <w:rsid w:val="00742224"/>
    <w:rsid w:val="00742B41"/>
    <w:rsid w:val="0074305C"/>
    <w:rsid w:val="00743508"/>
    <w:rsid w:val="00743544"/>
    <w:rsid w:val="0074391E"/>
    <w:rsid w:val="007440E9"/>
    <w:rsid w:val="007458FE"/>
    <w:rsid w:val="00746B6A"/>
    <w:rsid w:val="00746FD3"/>
    <w:rsid w:val="007471CE"/>
    <w:rsid w:val="007473E3"/>
    <w:rsid w:val="007477E6"/>
    <w:rsid w:val="00747952"/>
    <w:rsid w:val="00747B54"/>
    <w:rsid w:val="00747FC1"/>
    <w:rsid w:val="0075064F"/>
    <w:rsid w:val="0075070A"/>
    <w:rsid w:val="00750913"/>
    <w:rsid w:val="007510AE"/>
    <w:rsid w:val="007513A1"/>
    <w:rsid w:val="00751975"/>
    <w:rsid w:val="007521FF"/>
    <w:rsid w:val="007522A1"/>
    <w:rsid w:val="007523E4"/>
    <w:rsid w:val="00752D03"/>
    <w:rsid w:val="00752DE4"/>
    <w:rsid w:val="00753293"/>
    <w:rsid w:val="007537DC"/>
    <w:rsid w:val="00753CC9"/>
    <w:rsid w:val="00753D7C"/>
    <w:rsid w:val="00754034"/>
    <w:rsid w:val="0075427C"/>
    <w:rsid w:val="00754965"/>
    <w:rsid w:val="00754C5D"/>
    <w:rsid w:val="007556C7"/>
    <w:rsid w:val="00755C2E"/>
    <w:rsid w:val="00756795"/>
    <w:rsid w:val="0075702C"/>
    <w:rsid w:val="00757417"/>
    <w:rsid w:val="00757B4A"/>
    <w:rsid w:val="007603C5"/>
    <w:rsid w:val="007603E2"/>
    <w:rsid w:val="00760587"/>
    <w:rsid w:val="0076097B"/>
    <w:rsid w:val="00760A49"/>
    <w:rsid w:val="00760D3A"/>
    <w:rsid w:val="00761042"/>
    <w:rsid w:val="007611A5"/>
    <w:rsid w:val="00761BD3"/>
    <w:rsid w:val="00761CDB"/>
    <w:rsid w:val="00762199"/>
    <w:rsid w:val="007622B3"/>
    <w:rsid w:val="0076239F"/>
    <w:rsid w:val="007630C6"/>
    <w:rsid w:val="007636AA"/>
    <w:rsid w:val="0076454B"/>
    <w:rsid w:val="00764577"/>
    <w:rsid w:val="00764918"/>
    <w:rsid w:val="007649D2"/>
    <w:rsid w:val="007654AE"/>
    <w:rsid w:val="00765713"/>
    <w:rsid w:val="0076581D"/>
    <w:rsid w:val="0076714A"/>
    <w:rsid w:val="007675DE"/>
    <w:rsid w:val="0077065D"/>
    <w:rsid w:val="007707BE"/>
    <w:rsid w:val="00770ACD"/>
    <w:rsid w:val="00770B83"/>
    <w:rsid w:val="00770DC8"/>
    <w:rsid w:val="007717F0"/>
    <w:rsid w:val="00771CA2"/>
    <w:rsid w:val="00772100"/>
    <w:rsid w:val="007721B5"/>
    <w:rsid w:val="0077331E"/>
    <w:rsid w:val="007739AC"/>
    <w:rsid w:val="00773CDF"/>
    <w:rsid w:val="007741D0"/>
    <w:rsid w:val="00774B54"/>
    <w:rsid w:val="00774DE4"/>
    <w:rsid w:val="0077509F"/>
    <w:rsid w:val="00775366"/>
    <w:rsid w:val="007758A7"/>
    <w:rsid w:val="00775AB5"/>
    <w:rsid w:val="00775EA1"/>
    <w:rsid w:val="00775EE3"/>
    <w:rsid w:val="00776191"/>
    <w:rsid w:val="0077632D"/>
    <w:rsid w:val="00776840"/>
    <w:rsid w:val="0077705C"/>
    <w:rsid w:val="007771F5"/>
    <w:rsid w:val="00777E69"/>
    <w:rsid w:val="00780366"/>
    <w:rsid w:val="00780DCC"/>
    <w:rsid w:val="00781FB8"/>
    <w:rsid w:val="00782201"/>
    <w:rsid w:val="007824DC"/>
    <w:rsid w:val="00782B8A"/>
    <w:rsid w:val="007832A0"/>
    <w:rsid w:val="0078365D"/>
    <w:rsid w:val="00783D91"/>
    <w:rsid w:val="00783F85"/>
    <w:rsid w:val="00784063"/>
    <w:rsid w:val="007846E7"/>
    <w:rsid w:val="00784852"/>
    <w:rsid w:val="007848E4"/>
    <w:rsid w:val="00784D5B"/>
    <w:rsid w:val="007853F2"/>
    <w:rsid w:val="00785427"/>
    <w:rsid w:val="00785705"/>
    <w:rsid w:val="0078574E"/>
    <w:rsid w:val="00786141"/>
    <w:rsid w:val="00786926"/>
    <w:rsid w:val="00786DCD"/>
    <w:rsid w:val="00786E15"/>
    <w:rsid w:val="00787406"/>
    <w:rsid w:val="007877D6"/>
    <w:rsid w:val="007878A9"/>
    <w:rsid w:val="00787993"/>
    <w:rsid w:val="00787D88"/>
    <w:rsid w:val="007900F8"/>
    <w:rsid w:val="007902F4"/>
    <w:rsid w:val="007906DC"/>
    <w:rsid w:val="00790E66"/>
    <w:rsid w:val="00791151"/>
    <w:rsid w:val="007911A4"/>
    <w:rsid w:val="00791C9A"/>
    <w:rsid w:val="00791CFD"/>
    <w:rsid w:val="00792F2A"/>
    <w:rsid w:val="007934A8"/>
    <w:rsid w:val="007934EC"/>
    <w:rsid w:val="00793791"/>
    <w:rsid w:val="007938D0"/>
    <w:rsid w:val="00793B88"/>
    <w:rsid w:val="0079448E"/>
    <w:rsid w:val="0079492E"/>
    <w:rsid w:val="00794E5C"/>
    <w:rsid w:val="00795132"/>
    <w:rsid w:val="007952E3"/>
    <w:rsid w:val="007956DE"/>
    <w:rsid w:val="007958D1"/>
    <w:rsid w:val="00796317"/>
    <w:rsid w:val="00796397"/>
    <w:rsid w:val="00796666"/>
    <w:rsid w:val="00796807"/>
    <w:rsid w:val="0079693D"/>
    <w:rsid w:val="0079709B"/>
    <w:rsid w:val="007974E9"/>
    <w:rsid w:val="007976E6"/>
    <w:rsid w:val="00797CB0"/>
    <w:rsid w:val="00797CDF"/>
    <w:rsid w:val="007A08B7"/>
    <w:rsid w:val="007A0B1C"/>
    <w:rsid w:val="007A0CCB"/>
    <w:rsid w:val="007A0FD0"/>
    <w:rsid w:val="007A13F6"/>
    <w:rsid w:val="007A1FA3"/>
    <w:rsid w:val="007A2ABF"/>
    <w:rsid w:val="007A4E39"/>
    <w:rsid w:val="007A53A9"/>
    <w:rsid w:val="007A53D3"/>
    <w:rsid w:val="007A59AF"/>
    <w:rsid w:val="007A5C67"/>
    <w:rsid w:val="007A73B4"/>
    <w:rsid w:val="007A746B"/>
    <w:rsid w:val="007A7A9C"/>
    <w:rsid w:val="007A7CF8"/>
    <w:rsid w:val="007A7F2F"/>
    <w:rsid w:val="007B0BE7"/>
    <w:rsid w:val="007B10EF"/>
    <w:rsid w:val="007B1503"/>
    <w:rsid w:val="007B19B2"/>
    <w:rsid w:val="007B1D5A"/>
    <w:rsid w:val="007B1F40"/>
    <w:rsid w:val="007B2340"/>
    <w:rsid w:val="007B23A1"/>
    <w:rsid w:val="007B2969"/>
    <w:rsid w:val="007B3D2E"/>
    <w:rsid w:val="007B4257"/>
    <w:rsid w:val="007B4265"/>
    <w:rsid w:val="007B42D6"/>
    <w:rsid w:val="007B4D16"/>
    <w:rsid w:val="007B4D46"/>
    <w:rsid w:val="007B4FAB"/>
    <w:rsid w:val="007B555D"/>
    <w:rsid w:val="007B60D5"/>
    <w:rsid w:val="007B6147"/>
    <w:rsid w:val="007B635D"/>
    <w:rsid w:val="007B639F"/>
    <w:rsid w:val="007B7CA2"/>
    <w:rsid w:val="007B7D91"/>
    <w:rsid w:val="007B7FF2"/>
    <w:rsid w:val="007C0076"/>
    <w:rsid w:val="007C0246"/>
    <w:rsid w:val="007C05B6"/>
    <w:rsid w:val="007C0977"/>
    <w:rsid w:val="007C0B7B"/>
    <w:rsid w:val="007C1019"/>
    <w:rsid w:val="007C1E74"/>
    <w:rsid w:val="007C2A2F"/>
    <w:rsid w:val="007C3023"/>
    <w:rsid w:val="007C34DF"/>
    <w:rsid w:val="007C35A4"/>
    <w:rsid w:val="007C3658"/>
    <w:rsid w:val="007C42E3"/>
    <w:rsid w:val="007C48CA"/>
    <w:rsid w:val="007C4A19"/>
    <w:rsid w:val="007C5C53"/>
    <w:rsid w:val="007C6114"/>
    <w:rsid w:val="007C635E"/>
    <w:rsid w:val="007C651A"/>
    <w:rsid w:val="007C6E13"/>
    <w:rsid w:val="007C6E71"/>
    <w:rsid w:val="007C6EA8"/>
    <w:rsid w:val="007C6ED6"/>
    <w:rsid w:val="007C79F8"/>
    <w:rsid w:val="007D0812"/>
    <w:rsid w:val="007D1828"/>
    <w:rsid w:val="007D1EBD"/>
    <w:rsid w:val="007D20F8"/>
    <w:rsid w:val="007D2DC7"/>
    <w:rsid w:val="007D3075"/>
    <w:rsid w:val="007D32A8"/>
    <w:rsid w:val="007D33F8"/>
    <w:rsid w:val="007D4282"/>
    <w:rsid w:val="007D4C66"/>
    <w:rsid w:val="007D4FC6"/>
    <w:rsid w:val="007D52B7"/>
    <w:rsid w:val="007D56ED"/>
    <w:rsid w:val="007D5719"/>
    <w:rsid w:val="007D58EB"/>
    <w:rsid w:val="007D5911"/>
    <w:rsid w:val="007D5AC9"/>
    <w:rsid w:val="007D65A7"/>
    <w:rsid w:val="007D6BFA"/>
    <w:rsid w:val="007D6DB9"/>
    <w:rsid w:val="007D6E9B"/>
    <w:rsid w:val="007D6F7C"/>
    <w:rsid w:val="007D774E"/>
    <w:rsid w:val="007D77F1"/>
    <w:rsid w:val="007D7877"/>
    <w:rsid w:val="007D792E"/>
    <w:rsid w:val="007D7CFF"/>
    <w:rsid w:val="007D7DF9"/>
    <w:rsid w:val="007E0122"/>
    <w:rsid w:val="007E158A"/>
    <w:rsid w:val="007E1600"/>
    <w:rsid w:val="007E3375"/>
    <w:rsid w:val="007E399B"/>
    <w:rsid w:val="007E3A98"/>
    <w:rsid w:val="007E40A9"/>
    <w:rsid w:val="007E4136"/>
    <w:rsid w:val="007E48EF"/>
    <w:rsid w:val="007E59A0"/>
    <w:rsid w:val="007E59A4"/>
    <w:rsid w:val="007E5AA0"/>
    <w:rsid w:val="007E5FA9"/>
    <w:rsid w:val="007E60FB"/>
    <w:rsid w:val="007E6207"/>
    <w:rsid w:val="007E6FDF"/>
    <w:rsid w:val="007E71E8"/>
    <w:rsid w:val="007E7295"/>
    <w:rsid w:val="007E7AC9"/>
    <w:rsid w:val="007F05D4"/>
    <w:rsid w:val="007F061C"/>
    <w:rsid w:val="007F0965"/>
    <w:rsid w:val="007F0AD0"/>
    <w:rsid w:val="007F0F68"/>
    <w:rsid w:val="007F1D81"/>
    <w:rsid w:val="007F21B3"/>
    <w:rsid w:val="007F273F"/>
    <w:rsid w:val="007F27D0"/>
    <w:rsid w:val="007F2ADD"/>
    <w:rsid w:val="007F2E92"/>
    <w:rsid w:val="007F2F94"/>
    <w:rsid w:val="007F35C8"/>
    <w:rsid w:val="007F3941"/>
    <w:rsid w:val="007F3C35"/>
    <w:rsid w:val="007F3C36"/>
    <w:rsid w:val="007F3E31"/>
    <w:rsid w:val="007F4AAC"/>
    <w:rsid w:val="007F4E52"/>
    <w:rsid w:val="007F4FB7"/>
    <w:rsid w:val="007F5125"/>
    <w:rsid w:val="007F5241"/>
    <w:rsid w:val="007F52D1"/>
    <w:rsid w:val="007F5357"/>
    <w:rsid w:val="007F57A5"/>
    <w:rsid w:val="007F58BD"/>
    <w:rsid w:val="007F5A31"/>
    <w:rsid w:val="007F6407"/>
    <w:rsid w:val="007F653B"/>
    <w:rsid w:val="007F72BF"/>
    <w:rsid w:val="007F7BE4"/>
    <w:rsid w:val="0080030E"/>
    <w:rsid w:val="00800AB7"/>
    <w:rsid w:val="00800EC8"/>
    <w:rsid w:val="008019B8"/>
    <w:rsid w:val="008019E4"/>
    <w:rsid w:val="0080241A"/>
    <w:rsid w:val="008028DF"/>
    <w:rsid w:val="00802A6C"/>
    <w:rsid w:val="00803082"/>
    <w:rsid w:val="00803A0E"/>
    <w:rsid w:val="00803D00"/>
    <w:rsid w:val="008040DB"/>
    <w:rsid w:val="008042E0"/>
    <w:rsid w:val="00804A61"/>
    <w:rsid w:val="00804C58"/>
    <w:rsid w:val="0080519E"/>
    <w:rsid w:val="008061CA"/>
    <w:rsid w:val="00806AED"/>
    <w:rsid w:val="00806E1B"/>
    <w:rsid w:val="00807AE4"/>
    <w:rsid w:val="00807BF5"/>
    <w:rsid w:val="008104C2"/>
    <w:rsid w:val="00810591"/>
    <w:rsid w:val="00810A26"/>
    <w:rsid w:val="00810A80"/>
    <w:rsid w:val="00810F2A"/>
    <w:rsid w:val="00810FD9"/>
    <w:rsid w:val="008110FE"/>
    <w:rsid w:val="00811350"/>
    <w:rsid w:val="00811B32"/>
    <w:rsid w:val="00811E2E"/>
    <w:rsid w:val="00811F60"/>
    <w:rsid w:val="0081237E"/>
    <w:rsid w:val="0081321A"/>
    <w:rsid w:val="00813E37"/>
    <w:rsid w:val="00814B96"/>
    <w:rsid w:val="00815277"/>
    <w:rsid w:val="008158DB"/>
    <w:rsid w:val="00815C1C"/>
    <w:rsid w:val="008163F5"/>
    <w:rsid w:val="008165F1"/>
    <w:rsid w:val="00816BDB"/>
    <w:rsid w:val="00820480"/>
    <w:rsid w:val="0082061D"/>
    <w:rsid w:val="00820E01"/>
    <w:rsid w:val="008213F4"/>
    <w:rsid w:val="00821E53"/>
    <w:rsid w:val="00822376"/>
    <w:rsid w:val="008224ED"/>
    <w:rsid w:val="0082267F"/>
    <w:rsid w:val="00823E32"/>
    <w:rsid w:val="008245E2"/>
    <w:rsid w:val="00824685"/>
    <w:rsid w:val="00824C1E"/>
    <w:rsid w:val="00824DB6"/>
    <w:rsid w:val="00825878"/>
    <w:rsid w:val="00825D2B"/>
    <w:rsid w:val="00826443"/>
    <w:rsid w:val="008265F3"/>
    <w:rsid w:val="00826C9B"/>
    <w:rsid w:val="00826D37"/>
    <w:rsid w:val="00826EA0"/>
    <w:rsid w:val="00826EFD"/>
    <w:rsid w:val="0082707E"/>
    <w:rsid w:val="0082788C"/>
    <w:rsid w:val="00827EB3"/>
    <w:rsid w:val="0083040D"/>
    <w:rsid w:val="008308EC"/>
    <w:rsid w:val="008309D4"/>
    <w:rsid w:val="00830E55"/>
    <w:rsid w:val="00831D6F"/>
    <w:rsid w:val="00832210"/>
    <w:rsid w:val="008322BD"/>
    <w:rsid w:val="00832D93"/>
    <w:rsid w:val="00832DB1"/>
    <w:rsid w:val="008337A2"/>
    <w:rsid w:val="00833BC2"/>
    <w:rsid w:val="00833C8F"/>
    <w:rsid w:val="00833DD5"/>
    <w:rsid w:val="008343BF"/>
    <w:rsid w:val="00834674"/>
    <w:rsid w:val="00834B68"/>
    <w:rsid w:val="00834CE4"/>
    <w:rsid w:val="008353C4"/>
    <w:rsid w:val="00836071"/>
    <w:rsid w:val="008363AD"/>
    <w:rsid w:val="00836A41"/>
    <w:rsid w:val="0083707B"/>
    <w:rsid w:val="00837BDA"/>
    <w:rsid w:val="00837D35"/>
    <w:rsid w:val="00840164"/>
    <w:rsid w:val="008405EC"/>
    <w:rsid w:val="00840D42"/>
    <w:rsid w:val="008410AB"/>
    <w:rsid w:val="00841D0A"/>
    <w:rsid w:val="00841FC9"/>
    <w:rsid w:val="0084204E"/>
    <w:rsid w:val="008423A0"/>
    <w:rsid w:val="008428EC"/>
    <w:rsid w:val="00843159"/>
    <w:rsid w:val="0084355E"/>
    <w:rsid w:val="00843895"/>
    <w:rsid w:val="00843F8C"/>
    <w:rsid w:val="008443F5"/>
    <w:rsid w:val="00845077"/>
    <w:rsid w:val="00845755"/>
    <w:rsid w:val="008458B3"/>
    <w:rsid w:val="00846A2A"/>
    <w:rsid w:val="00846FE0"/>
    <w:rsid w:val="00847AB0"/>
    <w:rsid w:val="00850284"/>
    <w:rsid w:val="0085030B"/>
    <w:rsid w:val="00850E54"/>
    <w:rsid w:val="0085142B"/>
    <w:rsid w:val="00852016"/>
    <w:rsid w:val="00852748"/>
    <w:rsid w:val="00852BE3"/>
    <w:rsid w:val="00852C5A"/>
    <w:rsid w:val="00852E9C"/>
    <w:rsid w:val="00852F5B"/>
    <w:rsid w:val="0085364F"/>
    <w:rsid w:val="00853C30"/>
    <w:rsid w:val="0085423A"/>
    <w:rsid w:val="0085452F"/>
    <w:rsid w:val="00855272"/>
    <w:rsid w:val="008553F9"/>
    <w:rsid w:val="00855695"/>
    <w:rsid w:val="00855974"/>
    <w:rsid w:val="0085629B"/>
    <w:rsid w:val="00856635"/>
    <w:rsid w:val="00856A2C"/>
    <w:rsid w:val="00856E6E"/>
    <w:rsid w:val="008571D4"/>
    <w:rsid w:val="00857B76"/>
    <w:rsid w:val="0086017A"/>
    <w:rsid w:val="008606FD"/>
    <w:rsid w:val="00861607"/>
    <w:rsid w:val="00861B9A"/>
    <w:rsid w:val="00862196"/>
    <w:rsid w:val="0086219E"/>
    <w:rsid w:val="008630F4"/>
    <w:rsid w:val="0086371F"/>
    <w:rsid w:val="008638A7"/>
    <w:rsid w:val="00863B22"/>
    <w:rsid w:val="0086407F"/>
    <w:rsid w:val="00864468"/>
    <w:rsid w:val="008644DC"/>
    <w:rsid w:val="008646A1"/>
    <w:rsid w:val="008647F9"/>
    <w:rsid w:val="008650F8"/>
    <w:rsid w:val="00865184"/>
    <w:rsid w:val="00865669"/>
    <w:rsid w:val="00865C94"/>
    <w:rsid w:val="00866416"/>
    <w:rsid w:val="00867AAD"/>
    <w:rsid w:val="00867E75"/>
    <w:rsid w:val="00870206"/>
    <w:rsid w:val="008702EC"/>
    <w:rsid w:val="00870394"/>
    <w:rsid w:val="008709C8"/>
    <w:rsid w:val="00870D61"/>
    <w:rsid w:val="00871931"/>
    <w:rsid w:val="00871DA5"/>
    <w:rsid w:val="00871F68"/>
    <w:rsid w:val="00872665"/>
    <w:rsid w:val="008729BC"/>
    <w:rsid w:val="00872C39"/>
    <w:rsid w:val="00872D48"/>
    <w:rsid w:val="00872DA4"/>
    <w:rsid w:val="00874193"/>
    <w:rsid w:val="008747AE"/>
    <w:rsid w:val="00874A10"/>
    <w:rsid w:val="00874CC3"/>
    <w:rsid w:val="00874DE9"/>
    <w:rsid w:val="00875203"/>
    <w:rsid w:val="00875DDB"/>
    <w:rsid w:val="00875F6E"/>
    <w:rsid w:val="00876132"/>
    <w:rsid w:val="00876C64"/>
    <w:rsid w:val="008776C0"/>
    <w:rsid w:val="0087788A"/>
    <w:rsid w:val="008805A1"/>
    <w:rsid w:val="008816DF"/>
    <w:rsid w:val="00881B56"/>
    <w:rsid w:val="00881CA0"/>
    <w:rsid w:val="00881E0C"/>
    <w:rsid w:val="00882161"/>
    <w:rsid w:val="0088230B"/>
    <w:rsid w:val="0088240D"/>
    <w:rsid w:val="008827E3"/>
    <w:rsid w:val="0088356A"/>
    <w:rsid w:val="008836FB"/>
    <w:rsid w:val="00884041"/>
    <w:rsid w:val="0088462F"/>
    <w:rsid w:val="00884A73"/>
    <w:rsid w:val="00884F69"/>
    <w:rsid w:val="00885D72"/>
    <w:rsid w:val="00885E5E"/>
    <w:rsid w:val="00886197"/>
    <w:rsid w:val="008867D5"/>
    <w:rsid w:val="00886C14"/>
    <w:rsid w:val="008879E9"/>
    <w:rsid w:val="00887AA1"/>
    <w:rsid w:val="00887C90"/>
    <w:rsid w:val="00890195"/>
    <w:rsid w:val="008902C9"/>
    <w:rsid w:val="008907FC"/>
    <w:rsid w:val="00890845"/>
    <w:rsid w:val="00890C9A"/>
    <w:rsid w:val="00890CC6"/>
    <w:rsid w:val="0089177A"/>
    <w:rsid w:val="008919DB"/>
    <w:rsid w:val="00891A9E"/>
    <w:rsid w:val="00891B71"/>
    <w:rsid w:val="008927A0"/>
    <w:rsid w:val="00893235"/>
    <w:rsid w:val="008934A9"/>
    <w:rsid w:val="0089448F"/>
    <w:rsid w:val="008948C7"/>
    <w:rsid w:val="00894B1A"/>
    <w:rsid w:val="00894D47"/>
    <w:rsid w:val="00895212"/>
    <w:rsid w:val="00895831"/>
    <w:rsid w:val="008966D4"/>
    <w:rsid w:val="00897138"/>
    <w:rsid w:val="008976A4"/>
    <w:rsid w:val="00897773"/>
    <w:rsid w:val="00897987"/>
    <w:rsid w:val="008A048B"/>
    <w:rsid w:val="008A08F6"/>
    <w:rsid w:val="008A0B12"/>
    <w:rsid w:val="008A0C8F"/>
    <w:rsid w:val="008A0ED5"/>
    <w:rsid w:val="008A1B63"/>
    <w:rsid w:val="008A2280"/>
    <w:rsid w:val="008A2447"/>
    <w:rsid w:val="008A347C"/>
    <w:rsid w:val="008A3512"/>
    <w:rsid w:val="008A3645"/>
    <w:rsid w:val="008A40B2"/>
    <w:rsid w:val="008A4429"/>
    <w:rsid w:val="008A49F4"/>
    <w:rsid w:val="008A4A46"/>
    <w:rsid w:val="008A534D"/>
    <w:rsid w:val="008A5C8C"/>
    <w:rsid w:val="008A6548"/>
    <w:rsid w:val="008A6C89"/>
    <w:rsid w:val="008A71B0"/>
    <w:rsid w:val="008B00B9"/>
    <w:rsid w:val="008B0279"/>
    <w:rsid w:val="008B0431"/>
    <w:rsid w:val="008B0D96"/>
    <w:rsid w:val="008B0DB9"/>
    <w:rsid w:val="008B0E4B"/>
    <w:rsid w:val="008B0F0C"/>
    <w:rsid w:val="008B13D4"/>
    <w:rsid w:val="008B2127"/>
    <w:rsid w:val="008B224D"/>
    <w:rsid w:val="008B239C"/>
    <w:rsid w:val="008B2951"/>
    <w:rsid w:val="008B3177"/>
    <w:rsid w:val="008B3690"/>
    <w:rsid w:val="008B3CF0"/>
    <w:rsid w:val="008B4B9E"/>
    <w:rsid w:val="008B4C51"/>
    <w:rsid w:val="008B5186"/>
    <w:rsid w:val="008B51DB"/>
    <w:rsid w:val="008B52C3"/>
    <w:rsid w:val="008B55F8"/>
    <w:rsid w:val="008B61D3"/>
    <w:rsid w:val="008B6670"/>
    <w:rsid w:val="008B681D"/>
    <w:rsid w:val="008B6D75"/>
    <w:rsid w:val="008B6E24"/>
    <w:rsid w:val="008B7620"/>
    <w:rsid w:val="008B77A5"/>
    <w:rsid w:val="008C00DB"/>
    <w:rsid w:val="008C0528"/>
    <w:rsid w:val="008C1443"/>
    <w:rsid w:val="008C1552"/>
    <w:rsid w:val="008C173E"/>
    <w:rsid w:val="008C27C6"/>
    <w:rsid w:val="008C2EDC"/>
    <w:rsid w:val="008C335A"/>
    <w:rsid w:val="008C33EC"/>
    <w:rsid w:val="008C33FE"/>
    <w:rsid w:val="008C3BB5"/>
    <w:rsid w:val="008C427F"/>
    <w:rsid w:val="008C4BD6"/>
    <w:rsid w:val="008C527C"/>
    <w:rsid w:val="008C5646"/>
    <w:rsid w:val="008C6272"/>
    <w:rsid w:val="008C677D"/>
    <w:rsid w:val="008C6F0C"/>
    <w:rsid w:val="008C70F7"/>
    <w:rsid w:val="008C7547"/>
    <w:rsid w:val="008D0E81"/>
    <w:rsid w:val="008D0FDE"/>
    <w:rsid w:val="008D13DF"/>
    <w:rsid w:val="008D1705"/>
    <w:rsid w:val="008D1CF3"/>
    <w:rsid w:val="008D1EBA"/>
    <w:rsid w:val="008D22CC"/>
    <w:rsid w:val="008D2FB7"/>
    <w:rsid w:val="008D338C"/>
    <w:rsid w:val="008D38E5"/>
    <w:rsid w:val="008D390F"/>
    <w:rsid w:val="008D4284"/>
    <w:rsid w:val="008D486A"/>
    <w:rsid w:val="008D4C6F"/>
    <w:rsid w:val="008D552A"/>
    <w:rsid w:val="008D5A62"/>
    <w:rsid w:val="008D5CA3"/>
    <w:rsid w:val="008D6A1D"/>
    <w:rsid w:val="008D6C6E"/>
    <w:rsid w:val="008D6E8C"/>
    <w:rsid w:val="008D77A3"/>
    <w:rsid w:val="008D77F6"/>
    <w:rsid w:val="008D78A2"/>
    <w:rsid w:val="008E0AEC"/>
    <w:rsid w:val="008E0C4A"/>
    <w:rsid w:val="008E12EE"/>
    <w:rsid w:val="008E133B"/>
    <w:rsid w:val="008E1554"/>
    <w:rsid w:val="008E1B6D"/>
    <w:rsid w:val="008E1B9B"/>
    <w:rsid w:val="008E1F3B"/>
    <w:rsid w:val="008E251A"/>
    <w:rsid w:val="008E27C2"/>
    <w:rsid w:val="008E3106"/>
    <w:rsid w:val="008E31DD"/>
    <w:rsid w:val="008E355F"/>
    <w:rsid w:val="008E3BC3"/>
    <w:rsid w:val="008E3FA6"/>
    <w:rsid w:val="008E45FF"/>
    <w:rsid w:val="008E4727"/>
    <w:rsid w:val="008E4A9A"/>
    <w:rsid w:val="008E4E35"/>
    <w:rsid w:val="008E5310"/>
    <w:rsid w:val="008E546C"/>
    <w:rsid w:val="008E56F0"/>
    <w:rsid w:val="008E5C1F"/>
    <w:rsid w:val="008E5FBC"/>
    <w:rsid w:val="008E6D2F"/>
    <w:rsid w:val="008E7428"/>
    <w:rsid w:val="008E7842"/>
    <w:rsid w:val="008E784F"/>
    <w:rsid w:val="008F0374"/>
    <w:rsid w:val="008F08EA"/>
    <w:rsid w:val="008F0C64"/>
    <w:rsid w:val="008F1069"/>
    <w:rsid w:val="008F194D"/>
    <w:rsid w:val="008F19B4"/>
    <w:rsid w:val="008F1BB8"/>
    <w:rsid w:val="008F229C"/>
    <w:rsid w:val="008F2362"/>
    <w:rsid w:val="008F2451"/>
    <w:rsid w:val="008F28D2"/>
    <w:rsid w:val="008F2F73"/>
    <w:rsid w:val="008F3357"/>
    <w:rsid w:val="008F3FF3"/>
    <w:rsid w:val="008F42F1"/>
    <w:rsid w:val="008F42F2"/>
    <w:rsid w:val="008F43C4"/>
    <w:rsid w:val="008F4431"/>
    <w:rsid w:val="008F45C4"/>
    <w:rsid w:val="008F486A"/>
    <w:rsid w:val="008F4C7F"/>
    <w:rsid w:val="008F5683"/>
    <w:rsid w:val="008F5693"/>
    <w:rsid w:val="008F5E11"/>
    <w:rsid w:val="008F6064"/>
    <w:rsid w:val="008F6495"/>
    <w:rsid w:val="008F665F"/>
    <w:rsid w:val="008F68B9"/>
    <w:rsid w:val="008F68FA"/>
    <w:rsid w:val="008F6A24"/>
    <w:rsid w:val="008F6FAB"/>
    <w:rsid w:val="008F7F77"/>
    <w:rsid w:val="00900031"/>
    <w:rsid w:val="009002DE"/>
    <w:rsid w:val="00900DA5"/>
    <w:rsid w:val="009011B2"/>
    <w:rsid w:val="00901C95"/>
    <w:rsid w:val="00901E48"/>
    <w:rsid w:val="00901E87"/>
    <w:rsid w:val="00902441"/>
    <w:rsid w:val="00902512"/>
    <w:rsid w:val="00902C1B"/>
    <w:rsid w:val="00902CA5"/>
    <w:rsid w:val="00902EFE"/>
    <w:rsid w:val="0090346E"/>
    <w:rsid w:val="00903546"/>
    <w:rsid w:val="009037CE"/>
    <w:rsid w:val="0090403D"/>
    <w:rsid w:val="00904182"/>
    <w:rsid w:val="009046BA"/>
    <w:rsid w:val="009049DF"/>
    <w:rsid w:val="00904D59"/>
    <w:rsid w:val="00905478"/>
    <w:rsid w:val="0090574B"/>
    <w:rsid w:val="00905FEF"/>
    <w:rsid w:val="009061A4"/>
    <w:rsid w:val="00906F14"/>
    <w:rsid w:val="009072DC"/>
    <w:rsid w:val="00907656"/>
    <w:rsid w:val="009078F9"/>
    <w:rsid w:val="00907B1B"/>
    <w:rsid w:val="00907D9D"/>
    <w:rsid w:val="00910320"/>
    <w:rsid w:val="009107D7"/>
    <w:rsid w:val="0091089B"/>
    <w:rsid w:val="00910BED"/>
    <w:rsid w:val="00910DAD"/>
    <w:rsid w:val="00910E9A"/>
    <w:rsid w:val="00910F27"/>
    <w:rsid w:val="0091140F"/>
    <w:rsid w:val="00911D42"/>
    <w:rsid w:val="00911F20"/>
    <w:rsid w:val="00912142"/>
    <w:rsid w:val="00912D5B"/>
    <w:rsid w:val="00912DA1"/>
    <w:rsid w:val="00912F51"/>
    <w:rsid w:val="009132ED"/>
    <w:rsid w:val="00913747"/>
    <w:rsid w:val="00913CF3"/>
    <w:rsid w:val="00913E1F"/>
    <w:rsid w:val="00914058"/>
    <w:rsid w:val="0091437C"/>
    <w:rsid w:val="00914A69"/>
    <w:rsid w:val="00914F84"/>
    <w:rsid w:val="0091540A"/>
    <w:rsid w:val="00915473"/>
    <w:rsid w:val="0091550C"/>
    <w:rsid w:val="00915AE4"/>
    <w:rsid w:val="00916406"/>
    <w:rsid w:val="00916960"/>
    <w:rsid w:val="00916D52"/>
    <w:rsid w:val="009170C3"/>
    <w:rsid w:val="00917315"/>
    <w:rsid w:val="00917B11"/>
    <w:rsid w:val="00920360"/>
    <w:rsid w:val="009205D3"/>
    <w:rsid w:val="009206CD"/>
    <w:rsid w:val="009206D3"/>
    <w:rsid w:val="009224A2"/>
    <w:rsid w:val="0092262A"/>
    <w:rsid w:val="00922A16"/>
    <w:rsid w:val="009232F4"/>
    <w:rsid w:val="0092338C"/>
    <w:rsid w:val="00923C81"/>
    <w:rsid w:val="00924563"/>
    <w:rsid w:val="00924623"/>
    <w:rsid w:val="00924925"/>
    <w:rsid w:val="0092494B"/>
    <w:rsid w:val="00924A04"/>
    <w:rsid w:val="009259AC"/>
    <w:rsid w:val="00925FB8"/>
    <w:rsid w:val="009264A7"/>
    <w:rsid w:val="00926656"/>
    <w:rsid w:val="00926CE4"/>
    <w:rsid w:val="00926FDD"/>
    <w:rsid w:val="00927CDF"/>
    <w:rsid w:val="00930051"/>
    <w:rsid w:val="00930339"/>
    <w:rsid w:val="00930493"/>
    <w:rsid w:val="009305D9"/>
    <w:rsid w:val="00930752"/>
    <w:rsid w:val="0093110D"/>
    <w:rsid w:val="0093143C"/>
    <w:rsid w:val="00931470"/>
    <w:rsid w:val="00931BBC"/>
    <w:rsid w:val="009329C7"/>
    <w:rsid w:val="00933126"/>
    <w:rsid w:val="0093346C"/>
    <w:rsid w:val="00933E3C"/>
    <w:rsid w:val="00935288"/>
    <w:rsid w:val="0093570E"/>
    <w:rsid w:val="00935784"/>
    <w:rsid w:val="009357ED"/>
    <w:rsid w:val="009359BB"/>
    <w:rsid w:val="00935EC6"/>
    <w:rsid w:val="009364B4"/>
    <w:rsid w:val="0093722B"/>
    <w:rsid w:val="009372C1"/>
    <w:rsid w:val="00937AA9"/>
    <w:rsid w:val="00937AB1"/>
    <w:rsid w:val="00937DDE"/>
    <w:rsid w:val="0094007E"/>
    <w:rsid w:val="00940112"/>
    <w:rsid w:val="00940309"/>
    <w:rsid w:val="0094068D"/>
    <w:rsid w:val="00940D03"/>
    <w:rsid w:val="009410D5"/>
    <w:rsid w:val="009419B9"/>
    <w:rsid w:val="00941CAD"/>
    <w:rsid w:val="0094210A"/>
    <w:rsid w:val="00942A73"/>
    <w:rsid w:val="00942E61"/>
    <w:rsid w:val="00943949"/>
    <w:rsid w:val="00943EB8"/>
    <w:rsid w:val="00943FB1"/>
    <w:rsid w:val="009443D8"/>
    <w:rsid w:val="0094440F"/>
    <w:rsid w:val="0094449B"/>
    <w:rsid w:val="00944B36"/>
    <w:rsid w:val="00945374"/>
    <w:rsid w:val="009454ED"/>
    <w:rsid w:val="009459D9"/>
    <w:rsid w:val="0094637A"/>
    <w:rsid w:val="009465FF"/>
    <w:rsid w:val="00946FCE"/>
    <w:rsid w:val="0094720D"/>
    <w:rsid w:val="0094781E"/>
    <w:rsid w:val="00947920"/>
    <w:rsid w:val="00950A01"/>
    <w:rsid w:val="00950C3B"/>
    <w:rsid w:val="00950D20"/>
    <w:rsid w:val="00950D21"/>
    <w:rsid w:val="00950F32"/>
    <w:rsid w:val="0095193F"/>
    <w:rsid w:val="009519A6"/>
    <w:rsid w:val="0095227D"/>
    <w:rsid w:val="0095235F"/>
    <w:rsid w:val="0095291D"/>
    <w:rsid w:val="009536A0"/>
    <w:rsid w:val="00953A52"/>
    <w:rsid w:val="00955215"/>
    <w:rsid w:val="00956003"/>
    <w:rsid w:val="00956168"/>
    <w:rsid w:val="0095676B"/>
    <w:rsid w:val="00956AA4"/>
    <w:rsid w:val="00957325"/>
    <w:rsid w:val="009579C9"/>
    <w:rsid w:val="00957C5A"/>
    <w:rsid w:val="00957D11"/>
    <w:rsid w:val="00957D1A"/>
    <w:rsid w:val="00957D37"/>
    <w:rsid w:val="009611B4"/>
    <w:rsid w:val="009612C1"/>
    <w:rsid w:val="0096150B"/>
    <w:rsid w:val="009618B9"/>
    <w:rsid w:val="00961B52"/>
    <w:rsid w:val="00961C44"/>
    <w:rsid w:val="009620A8"/>
    <w:rsid w:val="00962597"/>
    <w:rsid w:val="009626D4"/>
    <w:rsid w:val="00962762"/>
    <w:rsid w:val="00962835"/>
    <w:rsid w:val="0096284E"/>
    <w:rsid w:val="00962853"/>
    <w:rsid w:val="0096309F"/>
    <w:rsid w:val="00963219"/>
    <w:rsid w:val="0096334D"/>
    <w:rsid w:val="009637C9"/>
    <w:rsid w:val="00963EED"/>
    <w:rsid w:val="0096402F"/>
    <w:rsid w:val="00964373"/>
    <w:rsid w:val="00965861"/>
    <w:rsid w:val="00965BED"/>
    <w:rsid w:val="0096665D"/>
    <w:rsid w:val="00966772"/>
    <w:rsid w:val="00966EC9"/>
    <w:rsid w:val="009673B1"/>
    <w:rsid w:val="0096759F"/>
    <w:rsid w:val="0096775B"/>
    <w:rsid w:val="00967A16"/>
    <w:rsid w:val="009701BE"/>
    <w:rsid w:val="00970E86"/>
    <w:rsid w:val="00970F64"/>
    <w:rsid w:val="009710DA"/>
    <w:rsid w:val="0097181B"/>
    <w:rsid w:val="00971E62"/>
    <w:rsid w:val="009722CC"/>
    <w:rsid w:val="00972CBE"/>
    <w:rsid w:val="00972E95"/>
    <w:rsid w:val="00973513"/>
    <w:rsid w:val="0097376F"/>
    <w:rsid w:val="00973FEA"/>
    <w:rsid w:val="009746CB"/>
    <w:rsid w:val="009747C3"/>
    <w:rsid w:val="009748EE"/>
    <w:rsid w:val="00974908"/>
    <w:rsid w:val="009749F9"/>
    <w:rsid w:val="00974DDE"/>
    <w:rsid w:val="00974E30"/>
    <w:rsid w:val="00975C70"/>
    <w:rsid w:val="00976020"/>
    <w:rsid w:val="0097635E"/>
    <w:rsid w:val="009765C7"/>
    <w:rsid w:val="009769EE"/>
    <w:rsid w:val="00976A1D"/>
    <w:rsid w:val="00976AC0"/>
    <w:rsid w:val="00976D95"/>
    <w:rsid w:val="009773A0"/>
    <w:rsid w:val="009775E4"/>
    <w:rsid w:val="00980402"/>
    <w:rsid w:val="00980CED"/>
    <w:rsid w:val="009812A6"/>
    <w:rsid w:val="00981E5E"/>
    <w:rsid w:val="00982DC2"/>
    <w:rsid w:val="00983136"/>
    <w:rsid w:val="00983702"/>
    <w:rsid w:val="0098379F"/>
    <w:rsid w:val="00983FD7"/>
    <w:rsid w:val="00984906"/>
    <w:rsid w:val="009850F2"/>
    <w:rsid w:val="00985350"/>
    <w:rsid w:val="00985735"/>
    <w:rsid w:val="0098604D"/>
    <w:rsid w:val="009862A4"/>
    <w:rsid w:val="009862CA"/>
    <w:rsid w:val="00986447"/>
    <w:rsid w:val="009865DB"/>
    <w:rsid w:val="00986A20"/>
    <w:rsid w:val="00986B30"/>
    <w:rsid w:val="00986D20"/>
    <w:rsid w:val="0098738E"/>
    <w:rsid w:val="00990D0F"/>
    <w:rsid w:val="00991237"/>
    <w:rsid w:val="00991428"/>
    <w:rsid w:val="009914A5"/>
    <w:rsid w:val="009914E1"/>
    <w:rsid w:val="009914EE"/>
    <w:rsid w:val="00991890"/>
    <w:rsid w:val="00991FF7"/>
    <w:rsid w:val="009932BF"/>
    <w:rsid w:val="00993A63"/>
    <w:rsid w:val="009940F2"/>
    <w:rsid w:val="00994B6C"/>
    <w:rsid w:val="00995676"/>
    <w:rsid w:val="009957A0"/>
    <w:rsid w:val="0099585D"/>
    <w:rsid w:val="00995FF3"/>
    <w:rsid w:val="009962C8"/>
    <w:rsid w:val="00996386"/>
    <w:rsid w:val="009966CB"/>
    <w:rsid w:val="00996732"/>
    <w:rsid w:val="00996BD8"/>
    <w:rsid w:val="00996E56"/>
    <w:rsid w:val="009976A0"/>
    <w:rsid w:val="00997759"/>
    <w:rsid w:val="00997B80"/>
    <w:rsid w:val="00997F87"/>
    <w:rsid w:val="009A01B6"/>
    <w:rsid w:val="009A0774"/>
    <w:rsid w:val="009A17B1"/>
    <w:rsid w:val="009A1B61"/>
    <w:rsid w:val="009A2296"/>
    <w:rsid w:val="009A278E"/>
    <w:rsid w:val="009A2B0A"/>
    <w:rsid w:val="009A2BC1"/>
    <w:rsid w:val="009A31B0"/>
    <w:rsid w:val="009A38BA"/>
    <w:rsid w:val="009A39C3"/>
    <w:rsid w:val="009A3C7A"/>
    <w:rsid w:val="009A3DBF"/>
    <w:rsid w:val="009A44D6"/>
    <w:rsid w:val="009A46F1"/>
    <w:rsid w:val="009A4892"/>
    <w:rsid w:val="009A5386"/>
    <w:rsid w:val="009A5F39"/>
    <w:rsid w:val="009A62B1"/>
    <w:rsid w:val="009A6486"/>
    <w:rsid w:val="009A656C"/>
    <w:rsid w:val="009A6A4F"/>
    <w:rsid w:val="009A6DE0"/>
    <w:rsid w:val="009A7C1D"/>
    <w:rsid w:val="009A7DF6"/>
    <w:rsid w:val="009B054E"/>
    <w:rsid w:val="009B07C0"/>
    <w:rsid w:val="009B0C49"/>
    <w:rsid w:val="009B0CA6"/>
    <w:rsid w:val="009B0E28"/>
    <w:rsid w:val="009B132A"/>
    <w:rsid w:val="009B1BD0"/>
    <w:rsid w:val="009B1F71"/>
    <w:rsid w:val="009B204D"/>
    <w:rsid w:val="009B2458"/>
    <w:rsid w:val="009B2C8B"/>
    <w:rsid w:val="009B2E78"/>
    <w:rsid w:val="009B2FA6"/>
    <w:rsid w:val="009B317B"/>
    <w:rsid w:val="009B35BA"/>
    <w:rsid w:val="009B3D63"/>
    <w:rsid w:val="009B4B95"/>
    <w:rsid w:val="009B5345"/>
    <w:rsid w:val="009B5A66"/>
    <w:rsid w:val="009B5B8D"/>
    <w:rsid w:val="009B66F7"/>
    <w:rsid w:val="009B6C2A"/>
    <w:rsid w:val="009B6E52"/>
    <w:rsid w:val="009B7131"/>
    <w:rsid w:val="009B7666"/>
    <w:rsid w:val="009B76BF"/>
    <w:rsid w:val="009C02CB"/>
    <w:rsid w:val="009C0E59"/>
    <w:rsid w:val="009C11ED"/>
    <w:rsid w:val="009C1597"/>
    <w:rsid w:val="009C1792"/>
    <w:rsid w:val="009C1B54"/>
    <w:rsid w:val="009C1B63"/>
    <w:rsid w:val="009C200E"/>
    <w:rsid w:val="009C202E"/>
    <w:rsid w:val="009C25A5"/>
    <w:rsid w:val="009C2603"/>
    <w:rsid w:val="009C3109"/>
    <w:rsid w:val="009C31BB"/>
    <w:rsid w:val="009C32D8"/>
    <w:rsid w:val="009C33F2"/>
    <w:rsid w:val="009C49AB"/>
    <w:rsid w:val="009C4D65"/>
    <w:rsid w:val="009C5238"/>
    <w:rsid w:val="009C552B"/>
    <w:rsid w:val="009C560E"/>
    <w:rsid w:val="009C5B43"/>
    <w:rsid w:val="009C6371"/>
    <w:rsid w:val="009C6BC5"/>
    <w:rsid w:val="009C6FE4"/>
    <w:rsid w:val="009C7044"/>
    <w:rsid w:val="009C7092"/>
    <w:rsid w:val="009C7124"/>
    <w:rsid w:val="009C7687"/>
    <w:rsid w:val="009C7DCE"/>
    <w:rsid w:val="009D003F"/>
    <w:rsid w:val="009D01C7"/>
    <w:rsid w:val="009D045F"/>
    <w:rsid w:val="009D05C4"/>
    <w:rsid w:val="009D1125"/>
    <w:rsid w:val="009D1644"/>
    <w:rsid w:val="009D1AAB"/>
    <w:rsid w:val="009D1B02"/>
    <w:rsid w:val="009D1C10"/>
    <w:rsid w:val="009D1CC0"/>
    <w:rsid w:val="009D2406"/>
    <w:rsid w:val="009D2A13"/>
    <w:rsid w:val="009D3BED"/>
    <w:rsid w:val="009D3F35"/>
    <w:rsid w:val="009D40D0"/>
    <w:rsid w:val="009D49E7"/>
    <w:rsid w:val="009D4A0A"/>
    <w:rsid w:val="009D4C0D"/>
    <w:rsid w:val="009D4D05"/>
    <w:rsid w:val="009D55BA"/>
    <w:rsid w:val="009D583B"/>
    <w:rsid w:val="009D602A"/>
    <w:rsid w:val="009D62E6"/>
    <w:rsid w:val="009D6624"/>
    <w:rsid w:val="009D6B33"/>
    <w:rsid w:val="009D6D7F"/>
    <w:rsid w:val="009D6E72"/>
    <w:rsid w:val="009D6E92"/>
    <w:rsid w:val="009D71AC"/>
    <w:rsid w:val="009D7E42"/>
    <w:rsid w:val="009E0683"/>
    <w:rsid w:val="009E0800"/>
    <w:rsid w:val="009E097A"/>
    <w:rsid w:val="009E0B4C"/>
    <w:rsid w:val="009E10A2"/>
    <w:rsid w:val="009E11F9"/>
    <w:rsid w:val="009E1D6E"/>
    <w:rsid w:val="009E2049"/>
    <w:rsid w:val="009E2344"/>
    <w:rsid w:val="009E27D3"/>
    <w:rsid w:val="009E286F"/>
    <w:rsid w:val="009E3463"/>
    <w:rsid w:val="009E3D98"/>
    <w:rsid w:val="009E3F3B"/>
    <w:rsid w:val="009E40F2"/>
    <w:rsid w:val="009E40F6"/>
    <w:rsid w:val="009E420F"/>
    <w:rsid w:val="009E490C"/>
    <w:rsid w:val="009E5331"/>
    <w:rsid w:val="009E5498"/>
    <w:rsid w:val="009E58FC"/>
    <w:rsid w:val="009E595C"/>
    <w:rsid w:val="009E63B9"/>
    <w:rsid w:val="009E6BB4"/>
    <w:rsid w:val="009E6E73"/>
    <w:rsid w:val="009E6FB4"/>
    <w:rsid w:val="009E7C06"/>
    <w:rsid w:val="009F0330"/>
    <w:rsid w:val="009F0373"/>
    <w:rsid w:val="009F0556"/>
    <w:rsid w:val="009F06FA"/>
    <w:rsid w:val="009F0C13"/>
    <w:rsid w:val="009F117B"/>
    <w:rsid w:val="009F1418"/>
    <w:rsid w:val="009F165D"/>
    <w:rsid w:val="009F22BC"/>
    <w:rsid w:val="009F255F"/>
    <w:rsid w:val="009F2EBB"/>
    <w:rsid w:val="009F2F8A"/>
    <w:rsid w:val="009F32B6"/>
    <w:rsid w:val="009F3722"/>
    <w:rsid w:val="009F396E"/>
    <w:rsid w:val="009F49A0"/>
    <w:rsid w:val="009F4DB4"/>
    <w:rsid w:val="009F50F7"/>
    <w:rsid w:val="009F5172"/>
    <w:rsid w:val="009F571E"/>
    <w:rsid w:val="009F591D"/>
    <w:rsid w:val="009F7068"/>
    <w:rsid w:val="009F7633"/>
    <w:rsid w:val="009F7F59"/>
    <w:rsid w:val="00A00391"/>
    <w:rsid w:val="00A005C6"/>
    <w:rsid w:val="00A0122B"/>
    <w:rsid w:val="00A01562"/>
    <w:rsid w:val="00A0202E"/>
    <w:rsid w:val="00A02D7E"/>
    <w:rsid w:val="00A044B0"/>
    <w:rsid w:val="00A04D18"/>
    <w:rsid w:val="00A04EB0"/>
    <w:rsid w:val="00A05B2F"/>
    <w:rsid w:val="00A05E50"/>
    <w:rsid w:val="00A063A3"/>
    <w:rsid w:val="00A0647B"/>
    <w:rsid w:val="00A069B3"/>
    <w:rsid w:val="00A073AC"/>
    <w:rsid w:val="00A075E2"/>
    <w:rsid w:val="00A07BCE"/>
    <w:rsid w:val="00A10917"/>
    <w:rsid w:val="00A10C21"/>
    <w:rsid w:val="00A110D7"/>
    <w:rsid w:val="00A111B1"/>
    <w:rsid w:val="00A117CD"/>
    <w:rsid w:val="00A11AC3"/>
    <w:rsid w:val="00A1216C"/>
    <w:rsid w:val="00A13052"/>
    <w:rsid w:val="00A13074"/>
    <w:rsid w:val="00A136D2"/>
    <w:rsid w:val="00A13877"/>
    <w:rsid w:val="00A140C5"/>
    <w:rsid w:val="00A1411D"/>
    <w:rsid w:val="00A1442F"/>
    <w:rsid w:val="00A14949"/>
    <w:rsid w:val="00A14BED"/>
    <w:rsid w:val="00A14ECB"/>
    <w:rsid w:val="00A150A5"/>
    <w:rsid w:val="00A15C3C"/>
    <w:rsid w:val="00A15D97"/>
    <w:rsid w:val="00A15F1E"/>
    <w:rsid w:val="00A16708"/>
    <w:rsid w:val="00A1694C"/>
    <w:rsid w:val="00A17A87"/>
    <w:rsid w:val="00A17FCB"/>
    <w:rsid w:val="00A202B7"/>
    <w:rsid w:val="00A205F2"/>
    <w:rsid w:val="00A20977"/>
    <w:rsid w:val="00A2120B"/>
    <w:rsid w:val="00A21473"/>
    <w:rsid w:val="00A223CA"/>
    <w:rsid w:val="00A224CB"/>
    <w:rsid w:val="00A2301E"/>
    <w:rsid w:val="00A236C5"/>
    <w:rsid w:val="00A24593"/>
    <w:rsid w:val="00A2462A"/>
    <w:rsid w:val="00A24E89"/>
    <w:rsid w:val="00A253B8"/>
    <w:rsid w:val="00A25B7F"/>
    <w:rsid w:val="00A25C3F"/>
    <w:rsid w:val="00A25E7D"/>
    <w:rsid w:val="00A269B0"/>
    <w:rsid w:val="00A270D1"/>
    <w:rsid w:val="00A27963"/>
    <w:rsid w:val="00A27AA4"/>
    <w:rsid w:val="00A30495"/>
    <w:rsid w:val="00A3091B"/>
    <w:rsid w:val="00A30D55"/>
    <w:rsid w:val="00A30D77"/>
    <w:rsid w:val="00A30E47"/>
    <w:rsid w:val="00A31A68"/>
    <w:rsid w:val="00A31D59"/>
    <w:rsid w:val="00A31DF6"/>
    <w:rsid w:val="00A32845"/>
    <w:rsid w:val="00A32B2E"/>
    <w:rsid w:val="00A32B55"/>
    <w:rsid w:val="00A32C1B"/>
    <w:rsid w:val="00A33DC6"/>
    <w:rsid w:val="00A3407A"/>
    <w:rsid w:val="00A342F0"/>
    <w:rsid w:val="00A34574"/>
    <w:rsid w:val="00A348A4"/>
    <w:rsid w:val="00A34C1D"/>
    <w:rsid w:val="00A34CB6"/>
    <w:rsid w:val="00A351AC"/>
    <w:rsid w:val="00A358A2"/>
    <w:rsid w:val="00A35E1B"/>
    <w:rsid w:val="00A36155"/>
    <w:rsid w:val="00A36354"/>
    <w:rsid w:val="00A36383"/>
    <w:rsid w:val="00A36AA7"/>
    <w:rsid w:val="00A371A9"/>
    <w:rsid w:val="00A378C4"/>
    <w:rsid w:val="00A37A45"/>
    <w:rsid w:val="00A37D18"/>
    <w:rsid w:val="00A407F7"/>
    <w:rsid w:val="00A408BA"/>
    <w:rsid w:val="00A40C2F"/>
    <w:rsid w:val="00A40D1D"/>
    <w:rsid w:val="00A40D42"/>
    <w:rsid w:val="00A40DE0"/>
    <w:rsid w:val="00A410BB"/>
    <w:rsid w:val="00A412BD"/>
    <w:rsid w:val="00A414E5"/>
    <w:rsid w:val="00A41BF5"/>
    <w:rsid w:val="00A41EE9"/>
    <w:rsid w:val="00A42184"/>
    <w:rsid w:val="00A42278"/>
    <w:rsid w:val="00A425B0"/>
    <w:rsid w:val="00A42604"/>
    <w:rsid w:val="00A4262F"/>
    <w:rsid w:val="00A42A25"/>
    <w:rsid w:val="00A43291"/>
    <w:rsid w:val="00A433DF"/>
    <w:rsid w:val="00A433F8"/>
    <w:rsid w:val="00A436E8"/>
    <w:rsid w:val="00A439A0"/>
    <w:rsid w:val="00A43D73"/>
    <w:rsid w:val="00A43DE3"/>
    <w:rsid w:val="00A446B8"/>
    <w:rsid w:val="00A44EC7"/>
    <w:rsid w:val="00A44FE2"/>
    <w:rsid w:val="00A45364"/>
    <w:rsid w:val="00A46CC4"/>
    <w:rsid w:val="00A46E61"/>
    <w:rsid w:val="00A46EE2"/>
    <w:rsid w:val="00A4718A"/>
    <w:rsid w:val="00A473FE"/>
    <w:rsid w:val="00A474E7"/>
    <w:rsid w:val="00A47698"/>
    <w:rsid w:val="00A478F2"/>
    <w:rsid w:val="00A5041F"/>
    <w:rsid w:val="00A50654"/>
    <w:rsid w:val="00A51056"/>
    <w:rsid w:val="00A5113E"/>
    <w:rsid w:val="00A511AD"/>
    <w:rsid w:val="00A5153E"/>
    <w:rsid w:val="00A52047"/>
    <w:rsid w:val="00A5218F"/>
    <w:rsid w:val="00A52654"/>
    <w:rsid w:val="00A527FA"/>
    <w:rsid w:val="00A53A46"/>
    <w:rsid w:val="00A53AB8"/>
    <w:rsid w:val="00A53C14"/>
    <w:rsid w:val="00A53FF4"/>
    <w:rsid w:val="00A54002"/>
    <w:rsid w:val="00A549D3"/>
    <w:rsid w:val="00A54ADD"/>
    <w:rsid w:val="00A5545D"/>
    <w:rsid w:val="00A554C8"/>
    <w:rsid w:val="00A554CD"/>
    <w:rsid w:val="00A5588B"/>
    <w:rsid w:val="00A55D2B"/>
    <w:rsid w:val="00A56435"/>
    <w:rsid w:val="00A5698E"/>
    <w:rsid w:val="00A56D2E"/>
    <w:rsid w:val="00A57723"/>
    <w:rsid w:val="00A57EF4"/>
    <w:rsid w:val="00A60112"/>
    <w:rsid w:val="00A60553"/>
    <w:rsid w:val="00A60714"/>
    <w:rsid w:val="00A60C38"/>
    <w:rsid w:val="00A60DD5"/>
    <w:rsid w:val="00A61703"/>
    <w:rsid w:val="00A61B42"/>
    <w:rsid w:val="00A61C0B"/>
    <w:rsid w:val="00A61DC1"/>
    <w:rsid w:val="00A61FBE"/>
    <w:rsid w:val="00A6291E"/>
    <w:rsid w:val="00A62FAB"/>
    <w:rsid w:val="00A635E9"/>
    <w:rsid w:val="00A63D67"/>
    <w:rsid w:val="00A63EC1"/>
    <w:rsid w:val="00A64221"/>
    <w:rsid w:val="00A64257"/>
    <w:rsid w:val="00A64603"/>
    <w:rsid w:val="00A6497F"/>
    <w:rsid w:val="00A64A7D"/>
    <w:rsid w:val="00A64D13"/>
    <w:rsid w:val="00A64F0F"/>
    <w:rsid w:val="00A64F7E"/>
    <w:rsid w:val="00A65503"/>
    <w:rsid w:val="00A656D5"/>
    <w:rsid w:val="00A658BD"/>
    <w:rsid w:val="00A65A86"/>
    <w:rsid w:val="00A65CD2"/>
    <w:rsid w:val="00A66240"/>
    <w:rsid w:val="00A668D4"/>
    <w:rsid w:val="00A66917"/>
    <w:rsid w:val="00A66E44"/>
    <w:rsid w:val="00A673EF"/>
    <w:rsid w:val="00A67939"/>
    <w:rsid w:val="00A67E4A"/>
    <w:rsid w:val="00A67E7A"/>
    <w:rsid w:val="00A7116F"/>
    <w:rsid w:val="00A7123D"/>
    <w:rsid w:val="00A71AB5"/>
    <w:rsid w:val="00A71B9C"/>
    <w:rsid w:val="00A7232F"/>
    <w:rsid w:val="00A7309A"/>
    <w:rsid w:val="00A73F4B"/>
    <w:rsid w:val="00A741A8"/>
    <w:rsid w:val="00A7443B"/>
    <w:rsid w:val="00A74BFE"/>
    <w:rsid w:val="00A74C75"/>
    <w:rsid w:val="00A7525E"/>
    <w:rsid w:val="00A757E7"/>
    <w:rsid w:val="00A75A7E"/>
    <w:rsid w:val="00A75BC2"/>
    <w:rsid w:val="00A7671B"/>
    <w:rsid w:val="00A76B9C"/>
    <w:rsid w:val="00A76BDC"/>
    <w:rsid w:val="00A76CE2"/>
    <w:rsid w:val="00A7774D"/>
    <w:rsid w:val="00A77964"/>
    <w:rsid w:val="00A80149"/>
    <w:rsid w:val="00A80541"/>
    <w:rsid w:val="00A80F48"/>
    <w:rsid w:val="00A81814"/>
    <w:rsid w:val="00A81D15"/>
    <w:rsid w:val="00A82323"/>
    <w:rsid w:val="00A824A5"/>
    <w:rsid w:val="00A82B79"/>
    <w:rsid w:val="00A82C78"/>
    <w:rsid w:val="00A8357A"/>
    <w:rsid w:val="00A83F18"/>
    <w:rsid w:val="00A83FED"/>
    <w:rsid w:val="00A846C6"/>
    <w:rsid w:val="00A849AB"/>
    <w:rsid w:val="00A84E3D"/>
    <w:rsid w:val="00A86044"/>
    <w:rsid w:val="00A86CC2"/>
    <w:rsid w:val="00A86CFD"/>
    <w:rsid w:val="00A87025"/>
    <w:rsid w:val="00A87995"/>
    <w:rsid w:val="00A902F0"/>
    <w:rsid w:val="00A9092B"/>
    <w:rsid w:val="00A90C8A"/>
    <w:rsid w:val="00A922D6"/>
    <w:rsid w:val="00A92A12"/>
    <w:rsid w:val="00A92EEA"/>
    <w:rsid w:val="00A931BA"/>
    <w:rsid w:val="00A937F1"/>
    <w:rsid w:val="00A93A95"/>
    <w:rsid w:val="00A94046"/>
    <w:rsid w:val="00A94F8F"/>
    <w:rsid w:val="00A952B9"/>
    <w:rsid w:val="00A95305"/>
    <w:rsid w:val="00A95E2F"/>
    <w:rsid w:val="00A96008"/>
    <w:rsid w:val="00A9604F"/>
    <w:rsid w:val="00A960BE"/>
    <w:rsid w:val="00A960DD"/>
    <w:rsid w:val="00A9675F"/>
    <w:rsid w:val="00A96761"/>
    <w:rsid w:val="00A9686D"/>
    <w:rsid w:val="00A96A93"/>
    <w:rsid w:val="00AA04D5"/>
    <w:rsid w:val="00AA0C36"/>
    <w:rsid w:val="00AA0D65"/>
    <w:rsid w:val="00AA1265"/>
    <w:rsid w:val="00AA184E"/>
    <w:rsid w:val="00AA1BC9"/>
    <w:rsid w:val="00AA1D5F"/>
    <w:rsid w:val="00AA1E2A"/>
    <w:rsid w:val="00AA1E3C"/>
    <w:rsid w:val="00AA20DC"/>
    <w:rsid w:val="00AA20FA"/>
    <w:rsid w:val="00AA2688"/>
    <w:rsid w:val="00AA2857"/>
    <w:rsid w:val="00AA32BA"/>
    <w:rsid w:val="00AA3C17"/>
    <w:rsid w:val="00AA3E97"/>
    <w:rsid w:val="00AA43EF"/>
    <w:rsid w:val="00AA4608"/>
    <w:rsid w:val="00AA4F0B"/>
    <w:rsid w:val="00AA4F52"/>
    <w:rsid w:val="00AA520C"/>
    <w:rsid w:val="00AA5355"/>
    <w:rsid w:val="00AA5363"/>
    <w:rsid w:val="00AA6261"/>
    <w:rsid w:val="00AA64D8"/>
    <w:rsid w:val="00AA6691"/>
    <w:rsid w:val="00AA66A6"/>
    <w:rsid w:val="00AA7683"/>
    <w:rsid w:val="00AA7C63"/>
    <w:rsid w:val="00AA7DFC"/>
    <w:rsid w:val="00AA7F07"/>
    <w:rsid w:val="00AB00F3"/>
    <w:rsid w:val="00AB097D"/>
    <w:rsid w:val="00AB0AA1"/>
    <w:rsid w:val="00AB1008"/>
    <w:rsid w:val="00AB1E03"/>
    <w:rsid w:val="00AB22B5"/>
    <w:rsid w:val="00AB32DD"/>
    <w:rsid w:val="00AB410B"/>
    <w:rsid w:val="00AB43FC"/>
    <w:rsid w:val="00AB4BF6"/>
    <w:rsid w:val="00AB4C85"/>
    <w:rsid w:val="00AB4F9E"/>
    <w:rsid w:val="00AB587A"/>
    <w:rsid w:val="00AB589B"/>
    <w:rsid w:val="00AB5BEA"/>
    <w:rsid w:val="00AB5EEC"/>
    <w:rsid w:val="00AB64FA"/>
    <w:rsid w:val="00AB7301"/>
    <w:rsid w:val="00AB7494"/>
    <w:rsid w:val="00AB7685"/>
    <w:rsid w:val="00AB7DE6"/>
    <w:rsid w:val="00AC0004"/>
    <w:rsid w:val="00AC04CC"/>
    <w:rsid w:val="00AC05A7"/>
    <w:rsid w:val="00AC0AAE"/>
    <w:rsid w:val="00AC120C"/>
    <w:rsid w:val="00AC225E"/>
    <w:rsid w:val="00AC2878"/>
    <w:rsid w:val="00AC2EE6"/>
    <w:rsid w:val="00AC30E0"/>
    <w:rsid w:val="00AC31BC"/>
    <w:rsid w:val="00AC3729"/>
    <w:rsid w:val="00AC3B26"/>
    <w:rsid w:val="00AC444E"/>
    <w:rsid w:val="00AC455F"/>
    <w:rsid w:val="00AC47C1"/>
    <w:rsid w:val="00AC51E1"/>
    <w:rsid w:val="00AC5549"/>
    <w:rsid w:val="00AC5C70"/>
    <w:rsid w:val="00AC5E9A"/>
    <w:rsid w:val="00AC5EC2"/>
    <w:rsid w:val="00AC6532"/>
    <w:rsid w:val="00AC6946"/>
    <w:rsid w:val="00AC7072"/>
    <w:rsid w:val="00AC778E"/>
    <w:rsid w:val="00AD0005"/>
    <w:rsid w:val="00AD001C"/>
    <w:rsid w:val="00AD0638"/>
    <w:rsid w:val="00AD086D"/>
    <w:rsid w:val="00AD1050"/>
    <w:rsid w:val="00AD10CA"/>
    <w:rsid w:val="00AD116D"/>
    <w:rsid w:val="00AD1382"/>
    <w:rsid w:val="00AD1549"/>
    <w:rsid w:val="00AD26AF"/>
    <w:rsid w:val="00AD28B9"/>
    <w:rsid w:val="00AD2B27"/>
    <w:rsid w:val="00AD3885"/>
    <w:rsid w:val="00AD3DC6"/>
    <w:rsid w:val="00AD410A"/>
    <w:rsid w:val="00AD46DD"/>
    <w:rsid w:val="00AD483F"/>
    <w:rsid w:val="00AD4BB0"/>
    <w:rsid w:val="00AD5270"/>
    <w:rsid w:val="00AD5573"/>
    <w:rsid w:val="00AD56AF"/>
    <w:rsid w:val="00AD5EA5"/>
    <w:rsid w:val="00AD658B"/>
    <w:rsid w:val="00AD659E"/>
    <w:rsid w:val="00AD68B0"/>
    <w:rsid w:val="00AD6DDE"/>
    <w:rsid w:val="00AD6FEB"/>
    <w:rsid w:val="00AD76AA"/>
    <w:rsid w:val="00AD781B"/>
    <w:rsid w:val="00AD7CC2"/>
    <w:rsid w:val="00AD7D31"/>
    <w:rsid w:val="00AD7EE2"/>
    <w:rsid w:val="00AE19DB"/>
    <w:rsid w:val="00AE1B5F"/>
    <w:rsid w:val="00AE1F97"/>
    <w:rsid w:val="00AE2741"/>
    <w:rsid w:val="00AE3472"/>
    <w:rsid w:val="00AE380E"/>
    <w:rsid w:val="00AE3AF7"/>
    <w:rsid w:val="00AE40F9"/>
    <w:rsid w:val="00AE421A"/>
    <w:rsid w:val="00AE43A9"/>
    <w:rsid w:val="00AE4462"/>
    <w:rsid w:val="00AE462E"/>
    <w:rsid w:val="00AE47E0"/>
    <w:rsid w:val="00AE4903"/>
    <w:rsid w:val="00AE4A6D"/>
    <w:rsid w:val="00AE4D64"/>
    <w:rsid w:val="00AE54C3"/>
    <w:rsid w:val="00AE562C"/>
    <w:rsid w:val="00AE5A78"/>
    <w:rsid w:val="00AE6343"/>
    <w:rsid w:val="00AE6624"/>
    <w:rsid w:val="00AE683D"/>
    <w:rsid w:val="00AE6D3F"/>
    <w:rsid w:val="00AE74A3"/>
    <w:rsid w:val="00AF055C"/>
    <w:rsid w:val="00AF073E"/>
    <w:rsid w:val="00AF10B9"/>
    <w:rsid w:val="00AF11BB"/>
    <w:rsid w:val="00AF13E7"/>
    <w:rsid w:val="00AF1542"/>
    <w:rsid w:val="00AF157E"/>
    <w:rsid w:val="00AF1BD1"/>
    <w:rsid w:val="00AF1C2E"/>
    <w:rsid w:val="00AF27CB"/>
    <w:rsid w:val="00AF286C"/>
    <w:rsid w:val="00AF28D4"/>
    <w:rsid w:val="00AF2F85"/>
    <w:rsid w:val="00AF3409"/>
    <w:rsid w:val="00AF3683"/>
    <w:rsid w:val="00AF39A2"/>
    <w:rsid w:val="00AF3E94"/>
    <w:rsid w:val="00AF3F92"/>
    <w:rsid w:val="00AF4007"/>
    <w:rsid w:val="00AF444B"/>
    <w:rsid w:val="00AF542F"/>
    <w:rsid w:val="00AF57B9"/>
    <w:rsid w:val="00AF5B14"/>
    <w:rsid w:val="00AF6C42"/>
    <w:rsid w:val="00AF6CCC"/>
    <w:rsid w:val="00AF7267"/>
    <w:rsid w:val="00AF735D"/>
    <w:rsid w:val="00AF7448"/>
    <w:rsid w:val="00AF7DF9"/>
    <w:rsid w:val="00AF7F5B"/>
    <w:rsid w:val="00AF7FC1"/>
    <w:rsid w:val="00B00282"/>
    <w:rsid w:val="00B00A0F"/>
    <w:rsid w:val="00B00F4B"/>
    <w:rsid w:val="00B010C6"/>
    <w:rsid w:val="00B01231"/>
    <w:rsid w:val="00B01525"/>
    <w:rsid w:val="00B016A5"/>
    <w:rsid w:val="00B01B57"/>
    <w:rsid w:val="00B01C5D"/>
    <w:rsid w:val="00B01DDA"/>
    <w:rsid w:val="00B022E8"/>
    <w:rsid w:val="00B0249D"/>
    <w:rsid w:val="00B025CB"/>
    <w:rsid w:val="00B03864"/>
    <w:rsid w:val="00B03872"/>
    <w:rsid w:val="00B03B05"/>
    <w:rsid w:val="00B03E6E"/>
    <w:rsid w:val="00B04DFD"/>
    <w:rsid w:val="00B04FE3"/>
    <w:rsid w:val="00B051EE"/>
    <w:rsid w:val="00B056BD"/>
    <w:rsid w:val="00B069F5"/>
    <w:rsid w:val="00B06DD4"/>
    <w:rsid w:val="00B070B3"/>
    <w:rsid w:val="00B103B0"/>
    <w:rsid w:val="00B10DED"/>
    <w:rsid w:val="00B11491"/>
    <w:rsid w:val="00B12754"/>
    <w:rsid w:val="00B12866"/>
    <w:rsid w:val="00B1321F"/>
    <w:rsid w:val="00B132D8"/>
    <w:rsid w:val="00B13319"/>
    <w:rsid w:val="00B13794"/>
    <w:rsid w:val="00B1415B"/>
    <w:rsid w:val="00B146A2"/>
    <w:rsid w:val="00B14AD9"/>
    <w:rsid w:val="00B14C06"/>
    <w:rsid w:val="00B150D4"/>
    <w:rsid w:val="00B159BB"/>
    <w:rsid w:val="00B159C5"/>
    <w:rsid w:val="00B15BDD"/>
    <w:rsid w:val="00B16036"/>
    <w:rsid w:val="00B163C5"/>
    <w:rsid w:val="00B16467"/>
    <w:rsid w:val="00B165E7"/>
    <w:rsid w:val="00B16745"/>
    <w:rsid w:val="00B16EE4"/>
    <w:rsid w:val="00B16FDB"/>
    <w:rsid w:val="00B171AC"/>
    <w:rsid w:val="00B1755C"/>
    <w:rsid w:val="00B176E0"/>
    <w:rsid w:val="00B17A26"/>
    <w:rsid w:val="00B17EB5"/>
    <w:rsid w:val="00B20B72"/>
    <w:rsid w:val="00B21C15"/>
    <w:rsid w:val="00B22012"/>
    <w:rsid w:val="00B226B1"/>
    <w:rsid w:val="00B22BC1"/>
    <w:rsid w:val="00B22ED9"/>
    <w:rsid w:val="00B22F68"/>
    <w:rsid w:val="00B230CB"/>
    <w:rsid w:val="00B2390D"/>
    <w:rsid w:val="00B23C44"/>
    <w:rsid w:val="00B23F9F"/>
    <w:rsid w:val="00B24857"/>
    <w:rsid w:val="00B255DB"/>
    <w:rsid w:val="00B258EA"/>
    <w:rsid w:val="00B262D7"/>
    <w:rsid w:val="00B267A2"/>
    <w:rsid w:val="00B26DFF"/>
    <w:rsid w:val="00B26F6B"/>
    <w:rsid w:val="00B275BF"/>
    <w:rsid w:val="00B277DC"/>
    <w:rsid w:val="00B27E19"/>
    <w:rsid w:val="00B30279"/>
    <w:rsid w:val="00B304E4"/>
    <w:rsid w:val="00B305ED"/>
    <w:rsid w:val="00B306BF"/>
    <w:rsid w:val="00B3073E"/>
    <w:rsid w:val="00B3104E"/>
    <w:rsid w:val="00B31194"/>
    <w:rsid w:val="00B31D7C"/>
    <w:rsid w:val="00B32309"/>
    <w:rsid w:val="00B3234E"/>
    <w:rsid w:val="00B33B50"/>
    <w:rsid w:val="00B3472A"/>
    <w:rsid w:val="00B34A00"/>
    <w:rsid w:val="00B34BE3"/>
    <w:rsid w:val="00B351BC"/>
    <w:rsid w:val="00B355E2"/>
    <w:rsid w:val="00B3570F"/>
    <w:rsid w:val="00B35DBC"/>
    <w:rsid w:val="00B35DF7"/>
    <w:rsid w:val="00B3605F"/>
    <w:rsid w:val="00B360BC"/>
    <w:rsid w:val="00B364C9"/>
    <w:rsid w:val="00B36688"/>
    <w:rsid w:val="00B36857"/>
    <w:rsid w:val="00B369C6"/>
    <w:rsid w:val="00B36C26"/>
    <w:rsid w:val="00B36FF8"/>
    <w:rsid w:val="00B3728F"/>
    <w:rsid w:val="00B37353"/>
    <w:rsid w:val="00B374A7"/>
    <w:rsid w:val="00B40BA7"/>
    <w:rsid w:val="00B4151B"/>
    <w:rsid w:val="00B4178D"/>
    <w:rsid w:val="00B41D1B"/>
    <w:rsid w:val="00B425CB"/>
    <w:rsid w:val="00B4292D"/>
    <w:rsid w:val="00B437C1"/>
    <w:rsid w:val="00B43C59"/>
    <w:rsid w:val="00B44261"/>
    <w:rsid w:val="00B44898"/>
    <w:rsid w:val="00B44EAC"/>
    <w:rsid w:val="00B45104"/>
    <w:rsid w:val="00B453C6"/>
    <w:rsid w:val="00B45F7D"/>
    <w:rsid w:val="00B462CE"/>
    <w:rsid w:val="00B4674C"/>
    <w:rsid w:val="00B4697F"/>
    <w:rsid w:val="00B46D51"/>
    <w:rsid w:val="00B46D63"/>
    <w:rsid w:val="00B46E3C"/>
    <w:rsid w:val="00B474EB"/>
    <w:rsid w:val="00B47CD2"/>
    <w:rsid w:val="00B500D1"/>
    <w:rsid w:val="00B500E0"/>
    <w:rsid w:val="00B504C6"/>
    <w:rsid w:val="00B508E4"/>
    <w:rsid w:val="00B50FF5"/>
    <w:rsid w:val="00B51087"/>
    <w:rsid w:val="00B52330"/>
    <w:rsid w:val="00B52A0D"/>
    <w:rsid w:val="00B530B1"/>
    <w:rsid w:val="00B5368E"/>
    <w:rsid w:val="00B53B44"/>
    <w:rsid w:val="00B53D78"/>
    <w:rsid w:val="00B53FFE"/>
    <w:rsid w:val="00B54BF8"/>
    <w:rsid w:val="00B54EC9"/>
    <w:rsid w:val="00B5527F"/>
    <w:rsid w:val="00B5558B"/>
    <w:rsid w:val="00B55D7F"/>
    <w:rsid w:val="00B561CC"/>
    <w:rsid w:val="00B56609"/>
    <w:rsid w:val="00B57699"/>
    <w:rsid w:val="00B578FC"/>
    <w:rsid w:val="00B6000A"/>
    <w:rsid w:val="00B6041E"/>
    <w:rsid w:val="00B60AAB"/>
    <w:rsid w:val="00B60EE4"/>
    <w:rsid w:val="00B613A8"/>
    <w:rsid w:val="00B6194D"/>
    <w:rsid w:val="00B61968"/>
    <w:rsid w:val="00B61EDC"/>
    <w:rsid w:val="00B627ED"/>
    <w:rsid w:val="00B62F54"/>
    <w:rsid w:val="00B6383E"/>
    <w:rsid w:val="00B63D4F"/>
    <w:rsid w:val="00B640AC"/>
    <w:rsid w:val="00B640CF"/>
    <w:rsid w:val="00B64175"/>
    <w:rsid w:val="00B6490C"/>
    <w:rsid w:val="00B64B77"/>
    <w:rsid w:val="00B65044"/>
    <w:rsid w:val="00B6526B"/>
    <w:rsid w:val="00B65482"/>
    <w:rsid w:val="00B65670"/>
    <w:rsid w:val="00B65886"/>
    <w:rsid w:val="00B65C96"/>
    <w:rsid w:val="00B65F09"/>
    <w:rsid w:val="00B666A8"/>
    <w:rsid w:val="00B66913"/>
    <w:rsid w:val="00B66F12"/>
    <w:rsid w:val="00B66F16"/>
    <w:rsid w:val="00B67011"/>
    <w:rsid w:val="00B675F2"/>
    <w:rsid w:val="00B677BC"/>
    <w:rsid w:val="00B67F02"/>
    <w:rsid w:val="00B70820"/>
    <w:rsid w:val="00B70993"/>
    <w:rsid w:val="00B70B14"/>
    <w:rsid w:val="00B70B95"/>
    <w:rsid w:val="00B70D02"/>
    <w:rsid w:val="00B70DD9"/>
    <w:rsid w:val="00B70E26"/>
    <w:rsid w:val="00B718A2"/>
    <w:rsid w:val="00B71C39"/>
    <w:rsid w:val="00B71E35"/>
    <w:rsid w:val="00B71F40"/>
    <w:rsid w:val="00B71FC0"/>
    <w:rsid w:val="00B7257B"/>
    <w:rsid w:val="00B728C9"/>
    <w:rsid w:val="00B7294D"/>
    <w:rsid w:val="00B729D4"/>
    <w:rsid w:val="00B72B28"/>
    <w:rsid w:val="00B7321E"/>
    <w:rsid w:val="00B73295"/>
    <w:rsid w:val="00B733DF"/>
    <w:rsid w:val="00B73DD9"/>
    <w:rsid w:val="00B741E1"/>
    <w:rsid w:val="00B746E7"/>
    <w:rsid w:val="00B749B9"/>
    <w:rsid w:val="00B74C9B"/>
    <w:rsid w:val="00B7564F"/>
    <w:rsid w:val="00B75A2E"/>
    <w:rsid w:val="00B75C8D"/>
    <w:rsid w:val="00B76120"/>
    <w:rsid w:val="00B761C7"/>
    <w:rsid w:val="00B762CD"/>
    <w:rsid w:val="00B7673C"/>
    <w:rsid w:val="00B76816"/>
    <w:rsid w:val="00B76D99"/>
    <w:rsid w:val="00B777E3"/>
    <w:rsid w:val="00B77831"/>
    <w:rsid w:val="00B779E6"/>
    <w:rsid w:val="00B8011F"/>
    <w:rsid w:val="00B8034F"/>
    <w:rsid w:val="00B80855"/>
    <w:rsid w:val="00B811C4"/>
    <w:rsid w:val="00B81608"/>
    <w:rsid w:val="00B81C38"/>
    <w:rsid w:val="00B81DFF"/>
    <w:rsid w:val="00B81EED"/>
    <w:rsid w:val="00B8239F"/>
    <w:rsid w:val="00B825C5"/>
    <w:rsid w:val="00B8284D"/>
    <w:rsid w:val="00B82EE3"/>
    <w:rsid w:val="00B830D2"/>
    <w:rsid w:val="00B835E1"/>
    <w:rsid w:val="00B83C8D"/>
    <w:rsid w:val="00B83F3E"/>
    <w:rsid w:val="00B842BB"/>
    <w:rsid w:val="00B84B2B"/>
    <w:rsid w:val="00B84B50"/>
    <w:rsid w:val="00B84DC5"/>
    <w:rsid w:val="00B84F64"/>
    <w:rsid w:val="00B854D4"/>
    <w:rsid w:val="00B859C2"/>
    <w:rsid w:val="00B85B75"/>
    <w:rsid w:val="00B85EA1"/>
    <w:rsid w:val="00B85F40"/>
    <w:rsid w:val="00B8656D"/>
    <w:rsid w:val="00B86A05"/>
    <w:rsid w:val="00B86FD7"/>
    <w:rsid w:val="00B87161"/>
    <w:rsid w:val="00B873D3"/>
    <w:rsid w:val="00B87E7A"/>
    <w:rsid w:val="00B9052B"/>
    <w:rsid w:val="00B9065D"/>
    <w:rsid w:val="00B906A9"/>
    <w:rsid w:val="00B90D09"/>
    <w:rsid w:val="00B912F7"/>
    <w:rsid w:val="00B9146C"/>
    <w:rsid w:val="00B916DB"/>
    <w:rsid w:val="00B91C56"/>
    <w:rsid w:val="00B921E8"/>
    <w:rsid w:val="00B922FC"/>
    <w:rsid w:val="00B9234F"/>
    <w:rsid w:val="00B924A2"/>
    <w:rsid w:val="00B92686"/>
    <w:rsid w:val="00B927D3"/>
    <w:rsid w:val="00B93050"/>
    <w:rsid w:val="00B935E3"/>
    <w:rsid w:val="00B939D8"/>
    <w:rsid w:val="00B9408A"/>
    <w:rsid w:val="00B954D2"/>
    <w:rsid w:val="00B95DDE"/>
    <w:rsid w:val="00B95EB3"/>
    <w:rsid w:val="00B961A1"/>
    <w:rsid w:val="00B967EA"/>
    <w:rsid w:val="00B96E36"/>
    <w:rsid w:val="00B97B96"/>
    <w:rsid w:val="00BA0CBE"/>
    <w:rsid w:val="00BA0D11"/>
    <w:rsid w:val="00BA0E69"/>
    <w:rsid w:val="00BA10A2"/>
    <w:rsid w:val="00BA1A7E"/>
    <w:rsid w:val="00BA1B87"/>
    <w:rsid w:val="00BA1E46"/>
    <w:rsid w:val="00BA21C0"/>
    <w:rsid w:val="00BA2674"/>
    <w:rsid w:val="00BA26CB"/>
    <w:rsid w:val="00BA2909"/>
    <w:rsid w:val="00BA2BD6"/>
    <w:rsid w:val="00BA3021"/>
    <w:rsid w:val="00BA37BA"/>
    <w:rsid w:val="00BA3EF2"/>
    <w:rsid w:val="00BA4051"/>
    <w:rsid w:val="00BA431F"/>
    <w:rsid w:val="00BA474F"/>
    <w:rsid w:val="00BA4BD0"/>
    <w:rsid w:val="00BA5047"/>
    <w:rsid w:val="00BA54AD"/>
    <w:rsid w:val="00BA55AD"/>
    <w:rsid w:val="00BA56C5"/>
    <w:rsid w:val="00BA5A03"/>
    <w:rsid w:val="00BA5BF5"/>
    <w:rsid w:val="00BA5FF1"/>
    <w:rsid w:val="00BA68CB"/>
    <w:rsid w:val="00BA7749"/>
    <w:rsid w:val="00BA7B0C"/>
    <w:rsid w:val="00BA7E49"/>
    <w:rsid w:val="00BA7EE8"/>
    <w:rsid w:val="00BB0855"/>
    <w:rsid w:val="00BB09EF"/>
    <w:rsid w:val="00BB0C3C"/>
    <w:rsid w:val="00BB0E20"/>
    <w:rsid w:val="00BB12BD"/>
    <w:rsid w:val="00BB1945"/>
    <w:rsid w:val="00BB1A44"/>
    <w:rsid w:val="00BB266C"/>
    <w:rsid w:val="00BB2934"/>
    <w:rsid w:val="00BB332D"/>
    <w:rsid w:val="00BB3960"/>
    <w:rsid w:val="00BB3972"/>
    <w:rsid w:val="00BB3A6A"/>
    <w:rsid w:val="00BB3EAD"/>
    <w:rsid w:val="00BB4098"/>
    <w:rsid w:val="00BB4496"/>
    <w:rsid w:val="00BB485D"/>
    <w:rsid w:val="00BB4C36"/>
    <w:rsid w:val="00BB4CCC"/>
    <w:rsid w:val="00BB526C"/>
    <w:rsid w:val="00BB582F"/>
    <w:rsid w:val="00BB58EC"/>
    <w:rsid w:val="00BB5A70"/>
    <w:rsid w:val="00BB5C5F"/>
    <w:rsid w:val="00BB5C86"/>
    <w:rsid w:val="00BB7124"/>
    <w:rsid w:val="00BC0064"/>
    <w:rsid w:val="00BC0576"/>
    <w:rsid w:val="00BC0927"/>
    <w:rsid w:val="00BC0CE1"/>
    <w:rsid w:val="00BC0E61"/>
    <w:rsid w:val="00BC0E84"/>
    <w:rsid w:val="00BC1576"/>
    <w:rsid w:val="00BC1A23"/>
    <w:rsid w:val="00BC1BC4"/>
    <w:rsid w:val="00BC22BB"/>
    <w:rsid w:val="00BC268C"/>
    <w:rsid w:val="00BC27B1"/>
    <w:rsid w:val="00BC299E"/>
    <w:rsid w:val="00BC2E8F"/>
    <w:rsid w:val="00BC3346"/>
    <w:rsid w:val="00BC38EB"/>
    <w:rsid w:val="00BC392E"/>
    <w:rsid w:val="00BC3B6E"/>
    <w:rsid w:val="00BC3B97"/>
    <w:rsid w:val="00BC3E92"/>
    <w:rsid w:val="00BC3F90"/>
    <w:rsid w:val="00BC4045"/>
    <w:rsid w:val="00BC462A"/>
    <w:rsid w:val="00BC4F86"/>
    <w:rsid w:val="00BC52FA"/>
    <w:rsid w:val="00BC575B"/>
    <w:rsid w:val="00BC5AC6"/>
    <w:rsid w:val="00BC5C62"/>
    <w:rsid w:val="00BC6006"/>
    <w:rsid w:val="00BC6325"/>
    <w:rsid w:val="00BC6906"/>
    <w:rsid w:val="00BC6C18"/>
    <w:rsid w:val="00BC75A6"/>
    <w:rsid w:val="00BC77ED"/>
    <w:rsid w:val="00BC7B8B"/>
    <w:rsid w:val="00BC7D1D"/>
    <w:rsid w:val="00BD0075"/>
    <w:rsid w:val="00BD0317"/>
    <w:rsid w:val="00BD0742"/>
    <w:rsid w:val="00BD096A"/>
    <w:rsid w:val="00BD1137"/>
    <w:rsid w:val="00BD129C"/>
    <w:rsid w:val="00BD163E"/>
    <w:rsid w:val="00BD1B5C"/>
    <w:rsid w:val="00BD1D97"/>
    <w:rsid w:val="00BD2296"/>
    <w:rsid w:val="00BD235F"/>
    <w:rsid w:val="00BD2673"/>
    <w:rsid w:val="00BD269F"/>
    <w:rsid w:val="00BD3134"/>
    <w:rsid w:val="00BD3194"/>
    <w:rsid w:val="00BD3447"/>
    <w:rsid w:val="00BD3646"/>
    <w:rsid w:val="00BD366A"/>
    <w:rsid w:val="00BD39D4"/>
    <w:rsid w:val="00BD47A9"/>
    <w:rsid w:val="00BD4A6D"/>
    <w:rsid w:val="00BD521D"/>
    <w:rsid w:val="00BD610D"/>
    <w:rsid w:val="00BD6120"/>
    <w:rsid w:val="00BD63DB"/>
    <w:rsid w:val="00BD6BA6"/>
    <w:rsid w:val="00BD6EA7"/>
    <w:rsid w:val="00BD6F5F"/>
    <w:rsid w:val="00BD749B"/>
    <w:rsid w:val="00BD76AF"/>
    <w:rsid w:val="00BE0011"/>
    <w:rsid w:val="00BE17B1"/>
    <w:rsid w:val="00BE1BED"/>
    <w:rsid w:val="00BE1C05"/>
    <w:rsid w:val="00BE2038"/>
    <w:rsid w:val="00BE24E1"/>
    <w:rsid w:val="00BE287C"/>
    <w:rsid w:val="00BE2A75"/>
    <w:rsid w:val="00BE2D02"/>
    <w:rsid w:val="00BE3484"/>
    <w:rsid w:val="00BE3AEC"/>
    <w:rsid w:val="00BE3B9A"/>
    <w:rsid w:val="00BE3E11"/>
    <w:rsid w:val="00BE3EB6"/>
    <w:rsid w:val="00BE4630"/>
    <w:rsid w:val="00BE47D4"/>
    <w:rsid w:val="00BE4CBC"/>
    <w:rsid w:val="00BE4F3D"/>
    <w:rsid w:val="00BE52CA"/>
    <w:rsid w:val="00BE5A11"/>
    <w:rsid w:val="00BE5ED0"/>
    <w:rsid w:val="00BE627B"/>
    <w:rsid w:val="00BE64DC"/>
    <w:rsid w:val="00BE6812"/>
    <w:rsid w:val="00BE6D79"/>
    <w:rsid w:val="00BE7480"/>
    <w:rsid w:val="00BE7C68"/>
    <w:rsid w:val="00BF001A"/>
    <w:rsid w:val="00BF072F"/>
    <w:rsid w:val="00BF085A"/>
    <w:rsid w:val="00BF0873"/>
    <w:rsid w:val="00BF0E6C"/>
    <w:rsid w:val="00BF10F7"/>
    <w:rsid w:val="00BF113E"/>
    <w:rsid w:val="00BF14A8"/>
    <w:rsid w:val="00BF19B0"/>
    <w:rsid w:val="00BF1A67"/>
    <w:rsid w:val="00BF1DCB"/>
    <w:rsid w:val="00BF2481"/>
    <w:rsid w:val="00BF28E3"/>
    <w:rsid w:val="00BF2C3C"/>
    <w:rsid w:val="00BF2CC8"/>
    <w:rsid w:val="00BF2CD7"/>
    <w:rsid w:val="00BF2EBF"/>
    <w:rsid w:val="00BF2FA9"/>
    <w:rsid w:val="00BF3287"/>
    <w:rsid w:val="00BF3409"/>
    <w:rsid w:val="00BF3854"/>
    <w:rsid w:val="00BF3CAD"/>
    <w:rsid w:val="00BF3E35"/>
    <w:rsid w:val="00BF3E92"/>
    <w:rsid w:val="00BF4054"/>
    <w:rsid w:val="00BF50E7"/>
    <w:rsid w:val="00BF52D6"/>
    <w:rsid w:val="00BF57A2"/>
    <w:rsid w:val="00BF5BEB"/>
    <w:rsid w:val="00BF6425"/>
    <w:rsid w:val="00BF65EA"/>
    <w:rsid w:val="00BF68CD"/>
    <w:rsid w:val="00BF6C8C"/>
    <w:rsid w:val="00BF79BA"/>
    <w:rsid w:val="00C0006F"/>
    <w:rsid w:val="00C00641"/>
    <w:rsid w:val="00C01045"/>
    <w:rsid w:val="00C016E2"/>
    <w:rsid w:val="00C01DEF"/>
    <w:rsid w:val="00C02029"/>
    <w:rsid w:val="00C03537"/>
    <w:rsid w:val="00C03D6A"/>
    <w:rsid w:val="00C03EEC"/>
    <w:rsid w:val="00C04138"/>
    <w:rsid w:val="00C04329"/>
    <w:rsid w:val="00C047F2"/>
    <w:rsid w:val="00C0571E"/>
    <w:rsid w:val="00C05B27"/>
    <w:rsid w:val="00C05C0C"/>
    <w:rsid w:val="00C0657E"/>
    <w:rsid w:val="00C066FB"/>
    <w:rsid w:val="00C068F0"/>
    <w:rsid w:val="00C06C96"/>
    <w:rsid w:val="00C06F6B"/>
    <w:rsid w:val="00C07019"/>
    <w:rsid w:val="00C07365"/>
    <w:rsid w:val="00C0748E"/>
    <w:rsid w:val="00C077A5"/>
    <w:rsid w:val="00C107AD"/>
    <w:rsid w:val="00C1121D"/>
    <w:rsid w:val="00C11595"/>
    <w:rsid w:val="00C11F6F"/>
    <w:rsid w:val="00C121D0"/>
    <w:rsid w:val="00C1231E"/>
    <w:rsid w:val="00C123F7"/>
    <w:rsid w:val="00C12504"/>
    <w:rsid w:val="00C12627"/>
    <w:rsid w:val="00C12D36"/>
    <w:rsid w:val="00C13393"/>
    <w:rsid w:val="00C13B05"/>
    <w:rsid w:val="00C13D56"/>
    <w:rsid w:val="00C13EC0"/>
    <w:rsid w:val="00C14950"/>
    <w:rsid w:val="00C149AE"/>
    <w:rsid w:val="00C14F9D"/>
    <w:rsid w:val="00C15062"/>
    <w:rsid w:val="00C154B1"/>
    <w:rsid w:val="00C15508"/>
    <w:rsid w:val="00C15A76"/>
    <w:rsid w:val="00C15E0D"/>
    <w:rsid w:val="00C15FE3"/>
    <w:rsid w:val="00C161A9"/>
    <w:rsid w:val="00C169E7"/>
    <w:rsid w:val="00C16CD6"/>
    <w:rsid w:val="00C178FE"/>
    <w:rsid w:val="00C17DE2"/>
    <w:rsid w:val="00C2015E"/>
    <w:rsid w:val="00C202B5"/>
    <w:rsid w:val="00C20E73"/>
    <w:rsid w:val="00C20EB9"/>
    <w:rsid w:val="00C20FF8"/>
    <w:rsid w:val="00C2125C"/>
    <w:rsid w:val="00C21497"/>
    <w:rsid w:val="00C218E2"/>
    <w:rsid w:val="00C2214F"/>
    <w:rsid w:val="00C22357"/>
    <w:rsid w:val="00C22628"/>
    <w:rsid w:val="00C23014"/>
    <w:rsid w:val="00C230EA"/>
    <w:rsid w:val="00C23B4B"/>
    <w:rsid w:val="00C23ED9"/>
    <w:rsid w:val="00C24669"/>
    <w:rsid w:val="00C24A42"/>
    <w:rsid w:val="00C24BF7"/>
    <w:rsid w:val="00C251B0"/>
    <w:rsid w:val="00C2550C"/>
    <w:rsid w:val="00C259F2"/>
    <w:rsid w:val="00C25C9C"/>
    <w:rsid w:val="00C25D35"/>
    <w:rsid w:val="00C26AD5"/>
    <w:rsid w:val="00C26B2D"/>
    <w:rsid w:val="00C26D7B"/>
    <w:rsid w:val="00C26DE0"/>
    <w:rsid w:val="00C26E4F"/>
    <w:rsid w:val="00C26FEC"/>
    <w:rsid w:val="00C30736"/>
    <w:rsid w:val="00C3181C"/>
    <w:rsid w:val="00C318CD"/>
    <w:rsid w:val="00C323E6"/>
    <w:rsid w:val="00C323FA"/>
    <w:rsid w:val="00C32983"/>
    <w:rsid w:val="00C32A88"/>
    <w:rsid w:val="00C3372E"/>
    <w:rsid w:val="00C3395D"/>
    <w:rsid w:val="00C3412B"/>
    <w:rsid w:val="00C341A1"/>
    <w:rsid w:val="00C34402"/>
    <w:rsid w:val="00C34A41"/>
    <w:rsid w:val="00C34B5A"/>
    <w:rsid w:val="00C34DB6"/>
    <w:rsid w:val="00C35893"/>
    <w:rsid w:val="00C359EA"/>
    <w:rsid w:val="00C35C4A"/>
    <w:rsid w:val="00C36162"/>
    <w:rsid w:val="00C3693F"/>
    <w:rsid w:val="00C36ABD"/>
    <w:rsid w:val="00C3700C"/>
    <w:rsid w:val="00C3711E"/>
    <w:rsid w:val="00C3793A"/>
    <w:rsid w:val="00C37B9D"/>
    <w:rsid w:val="00C40437"/>
    <w:rsid w:val="00C40BDC"/>
    <w:rsid w:val="00C40EA5"/>
    <w:rsid w:val="00C40FDB"/>
    <w:rsid w:val="00C4155B"/>
    <w:rsid w:val="00C41756"/>
    <w:rsid w:val="00C41B22"/>
    <w:rsid w:val="00C42632"/>
    <w:rsid w:val="00C4276B"/>
    <w:rsid w:val="00C427FD"/>
    <w:rsid w:val="00C43898"/>
    <w:rsid w:val="00C43F27"/>
    <w:rsid w:val="00C44B62"/>
    <w:rsid w:val="00C44BD1"/>
    <w:rsid w:val="00C45603"/>
    <w:rsid w:val="00C458E1"/>
    <w:rsid w:val="00C46400"/>
    <w:rsid w:val="00C46735"/>
    <w:rsid w:val="00C46AE8"/>
    <w:rsid w:val="00C47161"/>
    <w:rsid w:val="00C471A5"/>
    <w:rsid w:val="00C4738F"/>
    <w:rsid w:val="00C47CEB"/>
    <w:rsid w:val="00C47EFB"/>
    <w:rsid w:val="00C47F3B"/>
    <w:rsid w:val="00C50314"/>
    <w:rsid w:val="00C509BE"/>
    <w:rsid w:val="00C51A3B"/>
    <w:rsid w:val="00C51AF2"/>
    <w:rsid w:val="00C51B8F"/>
    <w:rsid w:val="00C51CC3"/>
    <w:rsid w:val="00C51EE9"/>
    <w:rsid w:val="00C521BB"/>
    <w:rsid w:val="00C52253"/>
    <w:rsid w:val="00C525AB"/>
    <w:rsid w:val="00C5263A"/>
    <w:rsid w:val="00C5272C"/>
    <w:rsid w:val="00C529F0"/>
    <w:rsid w:val="00C52A74"/>
    <w:rsid w:val="00C52E05"/>
    <w:rsid w:val="00C53A4D"/>
    <w:rsid w:val="00C53B17"/>
    <w:rsid w:val="00C53FF2"/>
    <w:rsid w:val="00C5416E"/>
    <w:rsid w:val="00C5422E"/>
    <w:rsid w:val="00C5424B"/>
    <w:rsid w:val="00C542A6"/>
    <w:rsid w:val="00C5436A"/>
    <w:rsid w:val="00C54378"/>
    <w:rsid w:val="00C549DF"/>
    <w:rsid w:val="00C54CC7"/>
    <w:rsid w:val="00C54E60"/>
    <w:rsid w:val="00C54EF1"/>
    <w:rsid w:val="00C55149"/>
    <w:rsid w:val="00C55489"/>
    <w:rsid w:val="00C55762"/>
    <w:rsid w:val="00C55DD1"/>
    <w:rsid w:val="00C5603D"/>
    <w:rsid w:val="00C56765"/>
    <w:rsid w:val="00C57D79"/>
    <w:rsid w:val="00C57F5C"/>
    <w:rsid w:val="00C607FD"/>
    <w:rsid w:val="00C60D36"/>
    <w:rsid w:val="00C611BD"/>
    <w:rsid w:val="00C6125D"/>
    <w:rsid w:val="00C612E7"/>
    <w:rsid w:val="00C61615"/>
    <w:rsid w:val="00C61B52"/>
    <w:rsid w:val="00C61E56"/>
    <w:rsid w:val="00C63521"/>
    <w:rsid w:val="00C6391A"/>
    <w:rsid w:val="00C63A24"/>
    <w:rsid w:val="00C63CE6"/>
    <w:rsid w:val="00C63E07"/>
    <w:rsid w:val="00C63F98"/>
    <w:rsid w:val="00C64027"/>
    <w:rsid w:val="00C646F9"/>
    <w:rsid w:val="00C65D2A"/>
    <w:rsid w:val="00C65FF0"/>
    <w:rsid w:val="00C66255"/>
    <w:rsid w:val="00C66A87"/>
    <w:rsid w:val="00C673C6"/>
    <w:rsid w:val="00C6742B"/>
    <w:rsid w:val="00C67842"/>
    <w:rsid w:val="00C67898"/>
    <w:rsid w:val="00C7078E"/>
    <w:rsid w:val="00C710BB"/>
    <w:rsid w:val="00C718B9"/>
    <w:rsid w:val="00C7197B"/>
    <w:rsid w:val="00C71D12"/>
    <w:rsid w:val="00C71F0E"/>
    <w:rsid w:val="00C71F5D"/>
    <w:rsid w:val="00C7261E"/>
    <w:rsid w:val="00C7279B"/>
    <w:rsid w:val="00C72DE3"/>
    <w:rsid w:val="00C73569"/>
    <w:rsid w:val="00C735BC"/>
    <w:rsid w:val="00C73AE7"/>
    <w:rsid w:val="00C74210"/>
    <w:rsid w:val="00C74B02"/>
    <w:rsid w:val="00C74CF2"/>
    <w:rsid w:val="00C752D6"/>
    <w:rsid w:val="00C75729"/>
    <w:rsid w:val="00C75820"/>
    <w:rsid w:val="00C764DF"/>
    <w:rsid w:val="00C765B7"/>
    <w:rsid w:val="00C7675D"/>
    <w:rsid w:val="00C76B11"/>
    <w:rsid w:val="00C76D86"/>
    <w:rsid w:val="00C76E1D"/>
    <w:rsid w:val="00C76F2A"/>
    <w:rsid w:val="00C77441"/>
    <w:rsid w:val="00C77943"/>
    <w:rsid w:val="00C779CD"/>
    <w:rsid w:val="00C77D71"/>
    <w:rsid w:val="00C80384"/>
    <w:rsid w:val="00C804AC"/>
    <w:rsid w:val="00C8099D"/>
    <w:rsid w:val="00C81629"/>
    <w:rsid w:val="00C817C5"/>
    <w:rsid w:val="00C81FEB"/>
    <w:rsid w:val="00C821C2"/>
    <w:rsid w:val="00C826B8"/>
    <w:rsid w:val="00C82B2C"/>
    <w:rsid w:val="00C82D3D"/>
    <w:rsid w:val="00C82E29"/>
    <w:rsid w:val="00C83593"/>
    <w:rsid w:val="00C835B3"/>
    <w:rsid w:val="00C8361A"/>
    <w:rsid w:val="00C83A92"/>
    <w:rsid w:val="00C83F56"/>
    <w:rsid w:val="00C84A5E"/>
    <w:rsid w:val="00C84A72"/>
    <w:rsid w:val="00C84B1E"/>
    <w:rsid w:val="00C84B24"/>
    <w:rsid w:val="00C84C8F"/>
    <w:rsid w:val="00C85759"/>
    <w:rsid w:val="00C85B54"/>
    <w:rsid w:val="00C85DA7"/>
    <w:rsid w:val="00C86346"/>
    <w:rsid w:val="00C864A3"/>
    <w:rsid w:val="00C86AE1"/>
    <w:rsid w:val="00C87366"/>
    <w:rsid w:val="00C87E4B"/>
    <w:rsid w:val="00C9074A"/>
    <w:rsid w:val="00C90C09"/>
    <w:rsid w:val="00C90E90"/>
    <w:rsid w:val="00C91173"/>
    <w:rsid w:val="00C914BA"/>
    <w:rsid w:val="00C91594"/>
    <w:rsid w:val="00C9274C"/>
    <w:rsid w:val="00C92E84"/>
    <w:rsid w:val="00C930C8"/>
    <w:rsid w:val="00C935E4"/>
    <w:rsid w:val="00C93843"/>
    <w:rsid w:val="00C93F2A"/>
    <w:rsid w:val="00C94A2F"/>
    <w:rsid w:val="00C95098"/>
    <w:rsid w:val="00C95281"/>
    <w:rsid w:val="00C95A24"/>
    <w:rsid w:val="00C9629A"/>
    <w:rsid w:val="00C96308"/>
    <w:rsid w:val="00C9671B"/>
    <w:rsid w:val="00C967CD"/>
    <w:rsid w:val="00C96A9C"/>
    <w:rsid w:val="00C96E7D"/>
    <w:rsid w:val="00C96FBB"/>
    <w:rsid w:val="00C97022"/>
    <w:rsid w:val="00C9792B"/>
    <w:rsid w:val="00C97A85"/>
    <w:rsid w:val="00C97C68"/>
    <w:rsid w:val="00CA0679"/>
    <w:rsid w:val="00CA0BD1"/>
    <w:rsid w:val="00CA0EF5"/>
    <w:rsid w:val="00CA1824"/>
    <w:rsid w:val="00CA183A"/>
    <w:rsid w:val="00CA1F14"/>
    <w:rsid w:val="00CA20B2"/>
    <w:rsid w:val="00CA2236"/>
    <w:rsid w:val="00CA23BA"/>
    <w:rsid w:val="00CA2560"/>
    <w:rsid w:val="00CA2696"/>
    <w:rsid w:val="00CA29BC"/>
    <w:rsid w:val="00CA30FC"/>
    <w:rsid w:val="00CA335D"/>
    <w:rsid w:val="00CA360E"/>
    <w:rsid w:val="00CA40C0"/>
    <w:rsid w:val="00CA445F"/>
    <w:rsid w:val="00CA49C8"/>
    <w:rsid w:val="00CA4A23"/>
    <w:rsid w:val="00CA5010"/>
    <w:rsid w:val="00CA5097"/>
    <w:rsid w:val="00CA594A"/>
    <w:rsid w:val="00CA609F"/>
    <w:rsid w:val="00CA64DD"/>
    <w:rsid w:val="00CA699F"/>
    <w:rsid w:val="00CA725C"/>
    <w:rsid w:val="00CA73B4"/>
    <w:rsid w:val="00CA7B6F"/>
    <w:rsid w:val="00CA7BF0"/>
    <w:rsid w:val="00CB0596"/>
    <w:rsid w:val="00CB0802"/>
    <w:rsid w:val="00CB0C55"/>
    <w:rsid w:val="00CB0CFC"/>
    <w:rsid w:val="00CB0D57"/>
    <w:rsid w:val="00CB1D82"/>
    <w:rsid w:val="00CB216A"/>
    <w:rsid w:val="00CB2694"/>
    <w:rsid w:val="00CB2F67"/>
    <w:rsid w:val="00CB32A7"/>
    <w:rsid w:val="00CB3CBB"/>
    <w:rsid w:val="00CB44EB"/>
    <w:rsid w:val="00CB4B5D"/>
    <w:rsid w:val="00CB51D0"/>
    <w:rsid w:val="00CB5293"/>
    <w:rsid w:val="00CB531D"/>
    <w:rsid w:val="00CB63A1"/>
    <w:rsid w:val="00CB6E7E"/>
    <w:rsid w:val="00CB72BC"/>
    <w:rsid w:val="00CB73AF"/>
    <w:rsid w:val="00CB742A"/>
    <w:rsid w:val="00CB7890"/>
    <w:rsid w:val="00CB7E4F"/>
    <w:rsid w:val="00CC03B4"/>
    <w:rsid w:val="00CC0EBD"/>
    <w:rsid w:val="00CC10FC"/>
    <w:rsid w:val="00CC2600"/>
    <w:rsid w:val="00CC299B"/>
    <w:rsid w:val="00CC32E1"/>
    <w:rsid w:val="00CC3CFC"/>
    <w:rsid w:val="00CC3E0A"/>
    <w:rsid w:val="00CC4700"/>
    <w:rsid w:val="00CC4873"/>
    <w:rsid w:val="00CC496B"/>
    <w:rsid w:val="00CC5200"/>
    <w:rsid w:val="00CC5B5C"/>
    <w:rsid w:val="00CC5B62"/>
    <w:rsid w:val="00CC5F3D"/>
    <w:rsid w:val="00CC61C2"/>
    <w:rsid w:val="00CC6898"/>
    <w:rsid w:val="00CC6B17"/>
    <w:rsid w:val="00CC6B9A"/>
    <w:rsid w:val="00CC6F18"/>
    <w:rsid w:val="00CC710E"/>
    <w:rsid w:val="00CC7127"/>
    <w:rsid w:val="00CD021C"/>
    <w:rsid w:val="00CD0F31"/>
    <w:rsid w:val="00CD1321"/>
    <w:rsid w:val="00CD1488"/>
    <w:rsid w:val="00CD18BA"/>
    <w:rsid w:val="00CD19B8"/>
    <w:rsid w:val="00CD1BC5"/>
    <w:rsid w:val="00CD1E88"/>
    <w:rsid w:val="00CD2C29"/>
    <w:rsid w:val="00CD3255"/>
    <w:rsid w:val="00CD389F"/>
    <w:rsid w:val="00CD390E"/>
    <w:rsid w:val="00CD4485"/>
    <w:rsid w:val="00CD46EB"/>
    <w:rsid w:val="00CD48A0"/>
    <w:rsid w:val="00CD4922"/>
    <w:rsid w:val="00CD5741"/>
    <w:rsid w:val="00CD5A10"/>
    <w:rsid w:val="00CD5EF8"/>
    <w:rsid w:val="00CD6546"/>
    <w:rsid w:val="00CD6809"/>
    <w:rsid w:val="00CD74FB"/>
    <w:rsid w:val="00CD7AF8"/>
    <w:rsid w:val="00CD7DAC"/>
    <w:rsid w:val="00CE0378"/>
    <w:rsid w:val="00CE0478"/>
    <w:rsid w:val="00CE04B7"/>
    <w:rsid w:val="00CE066E"/>
    <w:rsid w:val="00CE0CB4"/>
    <w:rsid w:val="00CE0FEB"/>
    <w:rsid w:val="00CE12B4"/>
    <w:rsid w:val="00CE1318"/>
    <w:rsid w:val="00CE13CB"/>
    <w:rsid w:val="00CE2761"/>
    <w:rsid w:val="00CE3319"/>
    <w:rsid w:val="00CE3ECB"/>
    <w:rsid w:val="00CE4B6A"/>
    <w:rsid w:val="00CE5961"/>
    <w:rsid w:val="00CE5DD0"/>
    <w:rsid w:val="00CE5E3C"/>
    <w:rsid w:val="00CE76AA"/>
    <w:rsid w:val="00CE7CBB"/>
    <w:rsid w:val="00CF023C"/>
    <w:rsid w:val="00CF1119"/>
    <w:rsid w:val="00CF1BA0"/>
    <w:rsid w:val="00CF1F6E"/>
    <w:rsid w:val="00CF249F"/>
    <w:rsid w:val="00CF254F"/>
    <w:rsid w:val="00CF27ED"/>
    <w:rsid w:val="00CF28EF"/>
    <w:rsid w:val="00CF2D73"/>
    <w:rsid w:val="00CF3441"/>
    <w:rsid w:val="00CF3CA4"/>
    <w:rsid w:val="00CF42A7"/>
    <w:rsid w:val="00CF448F"/>
    <w:rsid w:val="00CF4680"/>
    <w:rsid w:val="00CF529F"/>
    <w:rsid w:val="00CF672C"/>
    <w:rsid w:val="00CF6A22"/>
    <w:rsid w:val="00CF6A23"/>
    <w:rsid w:val="00CF6C17"/>
    <w:rsid w:val="00CF6DA2"/>
    <w:rsid w:val="00CF715D"/>
    <w:rsid w:val="00CF7D90"/>
    <w:rsid w:val="00D00600"/>
    <w:rsid w:val="00D00B4F"/>
    <w:rsid w:val="00D00CDB"/>
    <w:rsid w:val="00D0125C"/>
    <w:rsid w:val="00D0135C"/>
    <w:rsid w:val="00D01550"/>
    <w:rsid w:val="00D015DD"/>
    <w:rsid w:val="00D015EE"/>
    <w:rsid w:val="00D02040"/>
    <w:rsid w:val="00D02810"/>
    <w:rsid w:val="00D02DBA"/>
    <w:rsid w:val="00D036FF"/>
    <w:rsid w:val="00D038E1"/>
    <w:rsid w:val="00D05A7D"/>
    <w:rsid w:val="00D05F0C"/>
    <w:rsid w:val="00D06A6A"/>
    <w:rsid w:val="00D06E93"/>
    <w:rsid w:val="00D0733D"/>
    <w:rsid w:val="00D07667"/>
    <w:rsid w:val="00D076AB"/>
    <w:rsid w:val="00D0782E"/>
    <w:rsid w:val="00D07975"/>
    <w:rsid w:val="00D07A0A"/>
    <w:rsid w:val="00D07E80"/>
    <w:rsid w:val="00D105B8"/>
    <w:rsid w:val="00D1062B"/>
    <w:rsid w:val="00D110BB"/>
    <w:rsid w:val="00D1131D"/>
    <w:rsid w:val="00D11558"/>
    <w:rsid w:val="00D117FA"/>
    <w:rsid w:val="00D11DE9"/>
    <w:rsid w:val="00D11E21"/>
    <w:rsid w:val="00D12048"/>
    <w:rsid w:val="00D1205E"/>
    <w:rsid w:val="00D125B8"/>
    <w:rsid w:val="00D12787"/>
    <w:rsid w:val="00D12865"/>
    <w:rsid w:val="00D132B7"/>
    <w:rsid w:val="00D134AB"/>
    <w:rsid w:val="00D13996"/>
    <w:rsid w:val="00D139E9"/>
    <w:rsid w:val="00D13AC9"/>
    <w:rsid w:val="00D13D54"/>
    <w:rsid w:val="00D1435B"/>
    <w:rsid w:val="00D14770"/>
    <w:rsid w:val="00D14803"/>
    <w:rsid w:val="00D14A8B"/>
    <w:rsid w:val="00D14ADC"/>
    <w:rsid w:val="00D150C9"/>
    <w:rsid w:val="00D151DF"/>
    <w:rsid w:val="00D15AEE"/>
    <w:rsid w:val="00D15C53"/>
    <w:rsid w:val="00D15CE2"/>
    <w:rsid w:val="00D15D73"/>
    <w:rsid w:val="00D168B4"/>
    <w:rsid w:val="00D16A48"/>
    <w:rsid w:val="00D16F23"/>
    <w:rsid w:val="00D1756C"/>
    <w:rsid w:val="00D17E20"/>
    <w:rsid w:val="00D202BD"/>
    <w:rsid w:val="00D202C6"/>
    <w:rsid w:val="00D206E6"/>
    <w:rsid w:val="00D20805"/>
    <w:rsid w:val="00D20A90"/>
    <w:rsid w:val="00D20E16"/>
    <w:rsid w:val="00D21B7A"/>
    <w:rsid w:val="00D21BED"/>
    <w:rsid w:val="00D22D00"/>
    <w:rsid w:val="00D23AFA"/>
    <w:rsid w:val="00D250DE"/>
    <w:rsid w:val="00D2605B"/>
    <w:rsid w:val="00D260B0"/>
    <w:rsid w:val="00D26140"/>
    <w:rsid w:val="00D26454"/>
    <w:rsid w:val="00D2716A"/>
    <w:rsid w:val="00D27438"/>
    <w:rsid w:val="00D2766B"/>
    <w:rsid w:val="00D27A12"/>
    <w:rsid w:val="00D30A83"/>
    <w:rsid w:val="00D30FA1"/>
    <w:rsid w:val="00D31000"/>
    <w:rsid w:val="00D317B3"/>
    <w:rsid w:val="00D31F69"/>
    <w:rsid w:val="00D329CA"/>
    <w:rsid w:val="00D32A2B"/>
    <w:rsid w:val="00D32BA8"/>
    <w:rsid w:val="00D33629"/>
    <w:rsid w:val="00D33B1D"/>
    <w:rsid w:val="00D34360"/>
    <w:rsid w:val="00D34B1B"/>
    <w:rsid w:val="00D353B3"/>
    <w:rsid w:val="00D358FF"/>
    <w:rsid w:val="00D35AF5"/>
    <w:rsid w:val="00D35C0E"/>
    <w:rsid w:val="00D35F84"/>
    <w:rsid w:val="00D369BA"/>
    <w:rsid w:val="00D36A93"/>
    <w:rsid w:val="00D36BF9"/>
    <w:rsid w:val="00D36C38"/>
    <w:rsid w:val="00D36C54"/>
    <w:rsid w:val="00D372EC"/>
    <w:rsid w:val="00D3741A"/>
    <w:rsid w:val="00D3774C"/>
    <w:rsid w:val="00D37FAF"/>
    <w:rsid w:val="00D4010B"/>
    <w:rsid w:val="00D403B5"/>
    <w:rsid w:val="00D40C0F"/>
    <w:rsid w:val="00D40D28"/>
    <w:rsid w:val="00D40DB8"/>
    <w:rsid w:val="00D40DE4"/>
    <w:rsid w:val="00D40FDE"/>
    <w:rsid w:val="00D413D4"/>
    <w:rsid w:val="00D41474"/>
    <w:rsid w:val="00D4159A"/>
    <w:rsid w:val="00D41D27"/>
    <w:rsid w:val="00D4217F"/>
    <w:rsid w:val="00D4225C"/>
    <w:rsid w:val="00D4275C"/>
    <w:rsid w:val="00D42815"/>
    <w:rsid w:val="00D428F3"/>
    <w:rsid w:val="00D4336F"/>
    <w:rsid w:val="00D4374B"/>
    <w:rsid w:val="00D437A0"/>
    <w:rsid w:val="00D43E71"/>
    <w:rsid w:val="00D43F15"/>
    <w:rsid w:val="00D442C2"/>
    <w:rsid w:val="00D4440E"/>
    <w:rsid w:val="00D44496"/>
    <w:rsid w:val="00D448AC"/>
    <w:rsid w:val="00D44DC4"/>
    <w:rsid w:val="00D44FCB"/>
    <w:rsid w:val="00D44FFA"/>
    <w:rsid w:val="00D453E4"/>
    <w:rsid w:val="00D4577E"/>
    <w:rsid w:val="00D45ECA"/>
    <w:rsid w:val="00D46138"/>
    <w:rsid w:val="00D46AAB"/>
    <w:rsid w:val="00D46F40"/>
    <w:rsid w:val="00D4726C"/>
    <w:rsid w:val="00D47D3B"/>
    <w:rsid w:val="00D50312"/>
    <w:rsid w:val="00D506D1"/>
    <w:rsid w:val="00D508C2"/>
    <w:rsid w:val="00D51450"/>
    <w:rsid w:val="00D5147A"/>
    <w:rsid w:val="00D51FFC"/>
    <w:rsid w:val="00D521CC"/>
    <w:rsid w:val="00D52A9A"/>
    <w:rsid w:val="00D5312B"/>
    <w:rsid w:val="00D53206"/>
    <w:rsid w:val="00D532F8"/>
    <w:rsid w:val="00D5339B"/>
    <w:rsid w:val="00D5394D"/>
    <w:rsid w:val="00D53AEB"/>
    <w:rsid w:val="00D547BE"/>
    <w:rsid w:val="00D5484B"/>
    <w:rsid w:val="00D54C08"/>
    <w:rsid w:val="00D55223"/>
    <w:rsid w:val="00D552AC"/>
    <w:rsid w:val="00D55B59"/>
    <w:rsid w:val="00D55BA6"/>
    <w:rsid w:val="00D55D7F"/>
    <w:rsid w:val="00D5609A"/>
    <w:rsid w:val="00D56511"/>
    <w:rsid w:val="00D5657D"/>
    <w:rsid w:val="00D56A91"/>
    <w:rsid w:val="00D57178"/>
    <w:rsid w:val="00D57222"/>
    <w:rsid w:val="00D572BE"/>
    <w:rsid w:val="00D572E2"/>
    <w:rsid w:val="00D573DB"/>
    <w:rsid w:val="00D5798F"/>
    <w:rsid w:val="00D602CC"/>
    <w:rsid w:val="00D60826"/>
    <w:rsid w:val="00D60B0B"/>
    <w:rsid w:val="00D60BDB"/>
    <w:rsid w:val="00D611CF"/>
    <w:rsid w:val="00D6149E"/>
    <w:rsid w:val="00D614F2"/>
    <w:rsid w:val="00D61B91"/>
    <w:rsid w:val="00D6301E"/>
    <w:rsid w:val="00D632DC"/>
    <w:rsid w:val="00D638A2"/>
    <w:rsid w:val="00D640E4"/>
    <w:rsid w:val="00D641BF"/>
    <w:rsid w:val="00D647BD"/>
    <w:rsid w:val="00D64A8F"/>
    <w:rsid w:val="00D658B1"/>
    <w:rsid w:val="00D65C43"/>
    <w:rsid w:val="00D66031"/>
    <w:rsid w:val="00D671F1"/>
    <w:rsid w:val="00D6730B"/>
    <w:rsid w:val="00D6735F"/>
    <w:rsid w:val="00D67374"/>
    <w:rsid w:val="00D67742"/>
    <w:rsid w:val="00D67780"/>
    <w:rsid w:val="00D677F1"/>
    <w:rsid w:val="00D67899"/>
    <w:rsid w:val="00D6796A"/>
    <w:rsid w:val="00D67B0B"/>
    <w:rsid w:val="00D67C6A"/>
    <w:rsid w:val="00D67EDF"/>
    <w:rsid w:val="00D70CCD"/>
    <w:rsid w:val="00D70D36"/>
    <w:rsid w:val="00D7124D"/>
    <w:rsid w:val="00D71FA8"/>
    <w:rsid w:val="00D720FF"/>
    <w:rsid w:val="00D72307"/>
    <w:rsid w:val="00D72531"/>
    <w:rsid w:val="00D7275B"/>
    <w:rsid w:val="00D74208"/>
    <w:rsid w:val="00D7437C"/>
    <w:rsid w:val="00D74A26"/>
    <w:rsid w:val="00D74B95"/>
    <w:rsid w:val="00D753C3"/>
    <w:rsid w:val="00D758F8"/>
    <w:rsid w:val="00D76D1C"/>
    <w:rsid w:val="00D76F17"/>
    <w:rsid w:val="00D770AB"/>
    <w:rsid w:val="00D77316"/>
    <w:rsid w:val="00D802CD"/>
    <w:rsid w:val="00D80588"/>
    <w:rsid w:val="00D80BBF"/>
    <w:rsid w:val="00D80BFF"/>
    <w:rsid w:val="00D80E37"/>
    <w:rsid w:val="00D80EC5"/>
    <w:rsid w:val="00D81414"/>
    <w:rsid w:val="00D816A5"/>
    <w:rsid w:val="00D81B08"/>
    <w:rsid w:val="00D82167"/>
    <w:rsid w:val="00D82250"/>
    <w:rsid w:val="00D82B11"/>
    <w:rsid w:val="00D83157"/>
    <w:rsid w:val="00D83683"/>
    <w:rsid w:val="00D838B8"/>
    <w:rsid w:val="00D83922"/>
    <w:rsid w:val="00D83A08"/>
    <w:rsid w:val="00D83B5D"/>
    <w:rsid w:val="00D849CD"/>
    <w:rsid w:val="00D84B0C"/>
    <w:rsid w:val="00D85A63"/>
    <w:rsid w:val="00D86114"/>
    <w:rsid w:val="00D86AD1"/>
    <w:rsid w:val="00D86CF5"/>
    <w:rsid w:val="00D87209"/>
    <w:rsid w:val="00D87B3B"/>
    <w:rsid w:val="00D87C68"/>
    <w:rsid w:val="00D903B5"/>
    <w:rsid w:val="00D9043B"/>
    <w:rsid w:val="00D9053D"/>
    <w:rsid w:val="00D906E8"/>
    <w:rsid w:val="00D91D2B"/>
    <w:rsid w:val="00D91EC7"/>
    <w:rsid w:val="00D922DA"/>
    <w:rsid w:val="00D92603"/>
    <w:rsid w:val="00D92646"/>
    <w:rsid w:val="00D92C40"/>
    <w:rsid w:val="00D9354C"/>
    <w:rsid w:val="00D938C9"/>
    <w:rsid w:val="00D94866"/>
    <w:rsid w:val="00D94B33"/>
    <w:rsid w:val="00D94B58"/>
    <w:rsid w:val="00D94DD2"/>
    <w:rsid w:val="00D94FB4"/>
    <w:rsid w:val="00D9534E"/>
    <w:rsid w:val="00D954C6"/>
    <w:rsid w:val="00D9608A"/>
    <w:rsid w:val="00D965E2"/>
    <w:rsid w:val="00D96848"/>
    <w:rsid w:val="00D97673"/>
    <w:rsid w:val="00D97D20"/>
    <w:rsid w:val="00DA0287"/>
    <w:rsid w:val="00DA0356"/>
    <w:rsid w:val="00DA03C1"/>
    <w:rsid w:val="00DA0F05"/>
    <w:rsid w:val="00DA16DD"/>
    <w:rsid w:val="00DA18C3"/>
    <w:rsid w:val="00DA1B85"/>
    <w:rsid w:val="00DA1C4D"/>
    <w:rsid w:val="00DA2E89"/>
    <w:rsid w:val="00DA30A7"/>
    <w:rsid w:val="00DA355F"/>
    <w:rsid w:val="00DA4F23"/>
    <w:rsid w:val="00DA5755"/>
    <w:rsid w:val="00DA5D4E"/>
    <w:rsid w:val="00DA5EBF"/>
    <w:rsid w:val="00DA5FF1"/>
    <w:rsid w:val="00DA62B8"/>
    <w:rsid w:val="00DA6685"/>
    <w:rsid w:val="00DA6A2A"/>
    <w:rsid w:val="00DA7B16"/>
    <w:rsid w:val="00DA7C53"/>
    <w:rsid w:val="00DB0C6F"/>
    <w:rsid w:val="00DB18FA"/>
    <w:rsid w:val="00DB29F9"/>
    <w:rsid w:val="00DB2CD1"/>
    <w:rsid w:val="00DB2E99"/>
    <w:rsid w:val="00DB3A3E"/>
    <w:rsid w:val="00DB3AF9"/>
    <w:rsid w:val="00DB4A97"/>
    <w:rsid w:val="00DB4EB3"/>
    <w:rsid w:val="00DB520F"/>
    <w:rsid w:val="00DB53E9"/>
    <w:rsid w:val="00DB55F5"/>
    <w:rsid w:val="00DB5A96"/>
    <w:rsid w:val="00DB5ABB"/>
    <w:rsid w:val="00DB5AE4"/>
    <w:rsid w:val="00DB5BB7"/>
    <w:rsid w:val="00DB5D51"/>
    <w:rsid w:val="00DB604A"/>
    <w:rsid w:val="00DB6FF4"/>
    <w:rsid w:val="00DB739C"/>
    <w:rsid w:val="00DB752E"/>
    <w:rsid w:val="00DB7567"/>
    <w:rsid w:val="00DB7749"/>
    <w:rsid w:val="00DB7788"/>
    <w:rsid w:val="00DB7D22"/>
    <w:rsid w:val="00DB7F61"/>
    <w:rsid w:val="00DC023A"/>
    <w:rsid w:val="00DC02F7"/>
    <w:rsid w:val="00DC0547"/>
    <w:rsid w:val="00DC05AE"/>
    <w:rsid w:val="00DC05C1"/>
    <w:rsid w:val="00DC098D"/>
    <w:rsid w:val="00DC0AF7"/>
    <w:rsid w:val="00DC0BB0"/>
    <w:rsid w:val="00DC0C85"/>
    <w:rsid w:val="00DC0FA1"/>
    <w:rsid w:val="00DC10BC"/>
    <w:rsid w:val="00DC12EC"/>
    <w:rsid w:val="00DC1C38"/>
    <w:rsid w:val="00DC20B1"/>
    <w:rsid w:val="00DC231D"/>
    <w:rsid w:val="00DC2981"/>
    <w:rsid w:val="00DC376D"/>
    <w:rsid w:val="00DC3A48"/>
    <w:rsid w:val="00DC3BA0"/>
    <w:rsid w:val="00DC5156"/>
    <w:rsid w:val="00DC5398"/>
    <w:rsid w:val="00DC5EC6"/>
    <w:rsid w:val="00DC65FA"/>
    <w:rsid w:val="00DC6A43"/>
    <w:rsid w:val="00DC7170"/>
    <w:rsid w:val="00DC73D0"/>
    <w:rsid w:val="00DC74B0"/>
    <w:rsid w:val="00DC7D9D"/>
    <w:rsid w:val="00DC7EE1"/>
    <w:rsid w:val="00DD1203"/>
    <w:rsid w:val="00DD15F2"/>
    <w:rsid w:val="00DD1C24"/>
    <w:rsid w:val="00DD2310"/>
    <w:rsid w:val="00DD281B"/>
    <w:rsid w:val="00DD2826"/>
    <w:rsid w:val="00DD358F"/>
    <w:rsid w:val="00DD3648"/>
    <w:rsid w:val="00DD37C8"/>
    <w:rsid w:val="00DD4959"/>
    <w:rsid w:val="00DD4C43"/>
    <w:rsid w:val="00DD5425"/>
    <w:rsid w:val="00DD606D"/>
    <w:rsid w:val="00DD664C"/>
    <w:rsid w:val="00DD6869"/>
    <w:rsid w:val="00DD6917"/>
    <w:rsid w:val="00DD6B4C"/>
    <w:rsid w:val="00DD7055"/>
    <w:rsid w:val="00DD71F7"/>
    <w:rsid w:val="00DD7219"/>
    <w:rsid w:val="00DD770D"/>
    <w:rsid w:val="00DD7BBC"/>
    <w:rsid w:val="00DD7C45"/>
    <w:rsid w:val="00DE026A"/>
    <w:rsid w:val="00DE08BC"/>
    <w:rsid w:val="00DE0C76"/>
    <w:rsid w:val="00DE0D93"/>
    <w:rsid w:val="00DE1239"/>
    <w:rsid w:val="00DE14AE"/>
    <w:rsid w:val="00DE1C81"/>
    <w:rsid w:val="00DE2332"/>
    <w:rsid w:val="00DE28EC"/>
    <w:rsid w:val="00DE355F"/>
    <w:rsid w:val="00DE399D"/>
    <w:rsid w:val="00DE3A5F"/>
    <w:rsid w:val="00DE41FF"/>
    <w:rsid w:val="00DE46C5"/>
    <w:rsid w:val="00DE49A4"/>
    <w:rsid w:val="00DE4C50"/>
    <w:rsid w:val="00DE503F"/>
    <w:rsid w:val="00DE52A5"/>
    <w:rsid w:val="00DE58DF"/>
    <w:rsid w:val="00DE5A11"/>
    <w:rsid w:val="00DE5DDD"/>
    <w:rsid w:val="00DE6BEC"/>
    <w:rsid w:val="00DE7029"/>
    <w:rsid w:val="00DE7150"/>
    <w:rsid w:val="00DE73CE"/>
    <w:rsid w:val="00DE761A"/>
    <w:rsid w:val="00DE77A3"/>
    <w:rsid w:val="00DE7948"/>
    <w:rsid w:val="00DF029E"/>
    <w:rsid w:val="00DF07B3"/>
    <w:rsid w:val="00DF0DED"/>
    <w:rsid w:val="00DF168F"/>
    <w:rsid w:val="00DF1C8A"/>
    <w:rsid w:val="00DF2677"/>
    <w:rsid w:val="00DF2DD0"/>
    <w:rsid w:val="00DF3132"/>
    <w:rsid w:val="00DF31A3"/>
    <w:rsid w:val="00DF3DFF"/>
    <w:rsid w:val="00DF42E1"/>
    <w:rsid w:val="00DF4960"/>
    <w:rsid w:val="00DF4B29"/>
    <w:rsid w:val="00DF5215"/>
    <w:rsid w:val="00DF6CA2"/>
    <w:rsid w:val="00DF7D45"/>
    <w:rsid w:val="00E01280"/>
    <w:rsid w:val="00E01585"/>
    <w:rsid w:val="00E02896"/>
    <w:rsid w:val="00E029BA"/>
    <w:rsid w:val="00E02B05"/>
    <w:rsid w:val="00E02BD0"/>
    <w:rsid w:val="00E032EE"/>
    <w:rsid w:val="00E0331B"/>
    <w:rsid w:val="00E0342F"/>
    <w:rsid w:val="00E03B83"/>
    <w:rsid w:val="00E03FC0"/>
    <w:rsid w:val="00E04421"/>
    <w:rsid w:val="00E052EA"/>
    <w:rsid w:val="00E05714"/>
    <w:rsid w:val="00E0573A"/>
    <w:rsid w:val="00E058CD"/>
    <w:rsid w:val="00E05BFA"/>
    <w:rsid w:val="00E060F1"/>
    <w:rsid w:val="00E062CD"/>
    <w:rsid w:val="00E0643C"/>
    <w:rsid w:val="00E0665C"/>
    <w:rsid w:val="00E06A7B"/>
    <w:rsid w:val="00E06B49"/>
    <w:rsid w:val="00E07203"/>
    <w:rsid w:val="00E078E8"/>
    <w:rsid w:val="00E102E8"/>
    <w:rsid w:val="00E10CAB"/>
    <w:rsid w:val="00E11112"/>
    <w:rsid w:val="00E120E5"/>
    <w:rsid w:val="00E120F2"/>
    <w:rsid w:val="00E1244F"/>
    <w:rsid w:val="00E13157"/>
    <w:rsid w:val="00E13996"/>
    <w:rsid w:val="00E140FF"/>
    <w:rsid w:val="00E1433A"/>
    <w:rsid w:val="00E15063"/>
    <w:rsid w:val="00E15424"/>
    <w:rsid w:val="00E15898"/>
    <w:rsid w:val="00E158FE"/>
    <w:rsid w:val="00E161E9"/>
    <w:rsid w:val="00E164A1"/>
    <w:rsid w:val="00E166F9"/>
    <w:rsid w:val="00E17661"/>
    <w:rsid w:val="00E17698"/>
    <w:rsid w:val="00E17902"/>
    <w:rsid w:val="00E201DE"/>
    <w:rsid w:val="00E201F6"/>
    <w:rsid w:val="00E203AC"/>
    <w:rsid w:val="00E204F7"/>
    <w:rsid w:val="00E207D8"/>
    <w:rsid w:val="00E2088F"/>
    <w:rsid w:val="00E21664"/>
    <w:rsid w:val="00E21DF2"/>
    <w:rsid w:val="00E21FDB"/>
    <w:rsid w:val="00E2246C"/>
    <w:rsid w:val="00E225FA"/>
    <w:rsid w:val="00E228D9"/>
    <w:rsid w:val="00E233BF"/>
    <w:rsid w:val="00E239A6"/>
    <w:rsid w:val="00E23A67"/>
    <w:rsid w:val="00E24802"/>
    <w:rsid w:val="00E249D0"/>
    <w:rsid w:val="00E24F39"/>
    <w:rsid w:val="00E25202"/>
    <w:rsid w:val="00E253ED"/>
    <w:rsid w:val="00E25BFE"/>
    <w:rsid w:val="00E25E28"/>
    <w:rsid w:val="00E26CCB"/>
    <w:rsid w:val="00E2721B"/>
    <w:rsid w:val="00E2728A"/>
    <w:rsid w:val="00E278F2"/>
    <w:rsid w:val="00E3086E"/>
    <w:rsid w:val="00E30BA0"/>
    <w:rsid w:val="00E30BF7"/>
    <w:rsid w:val="00E30C04"/>
    <w:rsid w:val="00E310AE"/>
    <w:rsid w:val="00E31932"/>
    <w:rsid w:val="00E31EF1"/>
    <w:rsid w:val="00E32C5B"/>
    <w:rsid w:val="00E33011"/>
    <w:rsid w:val="00E33A47"/>
    <w:rsid w:val="00E33DCE"/>
    <w:rsid w:val="00E33EED"/>
    <w:rsid w:val="00E3403A"/>
    <w:rsid w:val="00E34463"/>
    <w:rsid w:val="00E34AA0"/>
    <w:rsid w:val="00E34E75"/>
    <w:rsid w:val="00E35EE1"/>
    <w:rsid w:val="00E36272"/>
    <w:rsid w:val="00E362F0"/>
    <w:rsid w:val="00E36348"/>
    <w:rsid w:val="00E36405"/>
    <w:rsid w:val="00E36D3D"/>
    <w:rsid w:val="00E36E2B"/>
    <w:rsid w:val="00E374D5"/>
    <w:rsid w:val="00E40105"/>
    <w:rsid w:val="00E40390"/>
    <w:rsid w:val="00E4066A"/>
    <w:rsid w:val="00E41545"/>
    <w:rsid w:val="00E42428"/>
    <w:rsid w:val="00E424A0"/>
    <w:rsid w:val="00E4283E"/>
    <w:rsid w:val="00E42AC1"/>
    <w:rsid w:val="00E4316D"/>
    <w:rsid w:val="00E43332"/>
    <w:rsid w:val="00E4354E"/>
    <w:rsid w:val="00E43B1F"/>
    <w:rsid w:val="00E43E88"/>
    <w:rsid w:val="00E4416C"/>
    <w:rsid w:val="00E446E5"/>
    <w:rsid w:val="00E447B7"/>
    <w:rsid w:val="00E44ABF"/>
    <w:rsid w:val="00E44BDB"/>
    <w:rsid w:val="00E45214"/>
    <w:rsid w:val="00E454AD"/>
    <w:rsid w:val="00E4572C"/>
    <w:rsid w:val="00E45B0B"/>
    <w:rsid w:val="00E47014"/>
    <w:rsid w:val="00E47226"/>
    <w:rsid w:val="00E47C5F"/>
    <w:rsid w:val="00E50082"/>
    <w:rsid w:val="00E5081C"/>
    <w:rsid w:val="00E508BF"/>
    <w:rsid w:val="00E50A63"/>
    <w:rsid w:val="00E50E59"/>
    <w:rsid w:val="00E50EFA"/>
    <w:rsid w:val="00E520BA"/>
    <w:rsid w:val="00E528EA"/>
    <w:rsid w:val="00E529B1"/>
    <w:rsid w:val="00E52BAB"/>
    <w:rsid w:val="00E531FD"/>
    <w:rsid w:val="00E535A8"/>
    <w:rsid w:val="00E53BED"/>
    <w:rsid w:val="00E53E6A"/>
    <w:rsid w:val="00E54FBC"/>
    <w:rsid w:val="00E56194"/>
    <w:rsid w:val="00E5620C"/>
    <w:rsid w:val="00E56319"/>
    <w:rsid w:val="00E56DA8"/>
    <w:rsid w:val="00E57859"/>
    <w:rsid w:val="00E57BB9"/>
    <w:rsid w:val="00E57E1A"/>
    <w:rsid w:val="00E57F98"/>
    <w:rsid w:val="00E60527"/>
    <w:rsid w:val="00E6060B"/>
    <w:rsid w:val="00E60B38"/>
    <w:rsid w:val="00E61142"/>
    <w:rsid w:val="00E61BB0"/>
    <w:rsid w:val="00E61E2E"/>
    <w:rsid w:val="00E61EC2"/>
    <w:rsid w:val="00E61EC8"/>
    <w:rsid w:val="00E636F5"/>
    <w:rsid w:val="00E636FD"/>
    <w:rsid w:val="00E6378B"/>
    <w:rsid w:val="00E63C44"/>
    <w:rsid w:val="00E63F9D"/>
    <w:rsid w:val="00E6426E"/>
    <w:rsid w:val="00E6448C"/>
    <w:rsid w:val="00E64617"/>
    <w:rsid w:val="00E648E6"/>
    <w:rsid w:val="00E6542B"/>
    <w:rsid w:val="00E6548E"/>
    <w:rsid w:val="00E65738"/>
    <w:rsid w:val="00E658A1"/>
    <w:rsid w:val="00E660A4"/>
    <w:rsid w:val="00E663CF"/>
    <w:rsid w:val="00E66418"/>
    <w:rsid w:val="00E66D16"/>
    <w:rsid w:val="00E66D33"/>
    <w:rsid w:val="00E674F1"/>
    <w:rsid w:val="00E6763F"/>
    <w:rsid w:val="00E67CEA"/>
    <w:rsid w:val="00E70037"/>
    <w:rsid w:val="00E70976"/>
    <w:rsid w:val="00E70A84"/>
    <w:rsid w:val="00E70F6F"/>
    <w:rsid w:val="00E71356"/>
    <w:rsid w:val="00E71562"/>
    <w:rsid w:val="00E7161D"/>
    <w:rsid w:val="00E72BEB"/>
    <w:rsid w:val="00E73712"/>
    <w:rsid w:val="00E73AA5"/>
    <w:rsid w:val="00E73EAE"/>
    <w:rsid w:val="00E74254"/>
    <w:rsid w:val="00E7562E"/>
    <w:rsid w:val="00E75E46"/>
    <w:rsid w:val="00E7629E"/>
    <w:rsid w:val="00E763A2"/>
    <w:rsid w:val="00E76DD1"/>
    <w:rsid w:val="00E7708D"/>
    <w:rsid w:val="00E7768D"/>
    <w:rsid w:val="00E77788"/>
    <w:rsid w:val="00E77C63"/>
    <w:rsid w:val="00E77E05"/>
    <w:rsid w:val="00E80450"/>
    <w:rsid w:val="00E80540"/>
    <w:rsid w:val="00E805B8"/>
    <w:rsid w:val="00E80B36"/>
    <w:rsid w:val="00E81007"/>
    <w:rsid w:val="00E81025"/>
    <w:rsid w:val="00E8108A"/>
    <w:rsid w:val="00E810C1"/>
    <w:rsid w:val="00E8130A"/>
    <w:rsid w:val="00E81A0C"/>
    <w:rsid w:val="00E81A12"/>
    <w:rsid w:val="00E81B3F"/>
    <w:rsid w:val="00E8265E"/>
    <w:rsid w:val="00E82DB6"/>
    <w:rsid w:val="00E82E8A"/>
    <w:rsid w:val="00E83357"/>
    <w:rsid w:val="00E83405"/>
    <w:rsid w:val="00E838D1"/>
    <w:rsid w:val="00E8450B"/>
    <w:rsid w:val="00E847EA"/>
    <w:rsid w:val="00E84D86"/>
    <w:rsid w:val="00E85051"/>
    <w:rsid w:val="00E85570"/>
    <w:rsid w:val="00E85646"/>
    <w:rsid w:val="00E8576F"/>
    <w:rsid w:val="00E86AC3"/>
    <w:rsid w:val="00E86D0C"/>
    <w:rsid w:val="00E87076"/>
    <w:rsid w:val="00E874A6"/>
    <w:rsid w:val="00E9026D"/>
    <w:rsid w:val="00E91449"/>
    <w:rsid w:val="00E916FE"/>
    <w:rsid w:val="00E91EF9"/>
    <w:rsid w:val="00E91F0A"/>
    <w:rsid w:val="00E92C2F"/>
    <w:rsid w:val="00E93C4F"/>
    <w:rsid w:val="00E93DC1"/>
    <w:rsid w:val="00E9418A"/>
    <w:rsid w:val="00E947C4"/>
    <w:rsid w:val="00E94AEC"/>
    <w:rsid w:val="00E956BD"/>
    <w:rsid w:val="00E95B34"/>
    <w:rsid w:val="00E960E7"/>
    <w:rsid w:val="00E96458"/>
    <w:rsid w:val="00E964E6"/>
    <w:rsid w:val="00E96B61"/>
    <w:rsid w:val="00E96F6A"/>
    <w:rsid w:val="00E97CD2"/>
    <w:rsid w:val="00E97E3B"/>
    <w:rsid w:val="00EA02AB"/>
    <w:rsid w:val="00EA0BD9"/>
    <w:rsid w:val="00EA0DAD"/>
    <w:rsid w:val="00EA2275"/>
    <w:rsid w:val="00EA24A7"/>
    <w:rsid w:val="00EA2794"/>
    <w:rsid w:val="00EA2E48"/>
    <w:rsid w:val="00EA2FE8"/>
    <w:rsid w:val="00EA341C"/>
    <w:rsid w:val="00EA3652"/>
    <w:rsid w:val="00EA3D57"/>
    <w:rsid w:val="00EA4281"/>
    <w:rsid w:val="00EA451B"/>
    <w:rsid w:val="00EA4B4C"/>
    <w:rsid w:val="00EA4C0A"/>
    <w:rsid w:val="00EA4D2E"/>
    <w:rsid w:val="00EA4D48"/>
    <w:rsid w:val="00EA4E95"/>
    <w:rsid w:val="00EA5469"/>
    <w:rsid w:val="00EA6198"/>
    <w:rsid w:val="00EA6699"/>
    <w:rsid w:val="00EA6C5D"/>
    <w:rsid w:val="00EA709E"/>
    <w:rsid w:val="00EA70C5"/>
    <w:rsid w:val="00EB03A7"/>
    <w:rsid w:val="00EB064A"/>
    <w:rsid w:val="00EB064F"/>
    <w:rsid w:val="00EB06A7"/>
    <w:rsid w:val="00EB089A"/>
    <w:rsid w:val="00EB0944"/>
    <w:rsid w:val="00EB10F4"/>
    <w:rsid w:val="00EB14DF"/>
    <w:rsid w:val="00EB286F"/>
    <w:rsid w:val="00EB2941"/>
    <w:rsid w:val="00EB2D67"/>
    <w:rsid w:val="00EB3462"/>
    <w:rsid w:val="00EB37A2"/>
    <w:rsid w:val="00EB46B8"/>
    <w:rsid w:val="00EB4E9A"/>
    <w:rsid w:val="00EB59B9"/>
    <w:rsid w:val="00EB5C9E"/>
    <w:rsid w:val="00EB6DF5"/>
    <w:rsid w:val="00EB748E"/>
    <w:rsid w:val="00EB7827"/>
    <w:rsid w:val="00EC0529"/>
    <w:rsid w:val="00EC097A"/>
    <w:rsid w:val="00EC0A30"/>
    <w:rsid w:val="00EC191D"/>
    <w:rsid w:val="00EC2664"/>
    <w:rsid w:val="00EC2A37"/>
    <w:rsid w:val="00EC3410"/>
    <w:rsid w:val="00EC39DA"/>
    <w:rsid w:val="00EC3BCE"/>
    <w:rsid w:val="00EC3E02"/>
    <w:rsid w:val="00EC3E9C"/>
    <w:rsid w:val="00EC4263"/>
    <w:rsid w:val="00EC489D"/>
    <w:rsid w:val="00EC500D"/>
    <w:rsid w:val="00EC5485"/>
    <w:rsid w:val="00EC5AF4"/>
    <w:rsid w:val="00EC5B04"/>
    <w:rsid w:val="00EC6289"/>
    <w:rsid w:val="00EC7207"/>
    <w:rsid w:val="00EC753B"/>
    <w:rsid w:val="00EC75FE"/>
    <w:rsid w:val="00ED018C"/>
    <w:rsid w:val="00ED0560"/>
    <w:rsid w:val="00ED0AE2"/>
    <w:rsid w:val="00ED0C2A"/>
    <w:rsid w:val="00ED14F8"/>
    <w:rsid w:val="00ED1526"/>
    <w:rsid w:val="00ED1C29"/>
    <w:rsid w:val="00ED1F7B"/>
    <w:rsid w:val="00ED2998"/>
    <w:rsid w:val="00ED2C72"/>
    <w:rsid w:val="00ED306B"/>
    <w:rsid w:val="00ED31D2"/>
    <w:rsid w:val="00ED3661"/>
    <w:rsid w:val="00ED3719"/>
    <w:rsid w:val="00ED3A0A"/>
    <w:rsid w:val="00ED3CDE"/>
    <w:rsid w:val="00ED3EE1"/>
    <w:rsid w:val="00ED3F20"/>
    <w:rsid w:val="00ED4422"/>
    <w:rsid w:val="00ED4439"/>
    <w:rsid w:val="00ED4D52"/>
    <w:rsid w:val="00ED501C"/>
    <w:rsid w:val="00ED5CE0"/>
    <w:rsid w:val="00ED5F9B"/>
    <w:rsid w:val="00ED606E"/>
    <w:rsid w:val="00ED628E"/>
    <w:rsid w:val="00ED6900"/>
    <w:rsid w:val="00ED74B7"/>
    <w:rsid w:val="00ED7742"/>
    <w:rsid w:val="00ED781D"/>
    <w:rsid w:val="00EE1A64"/>
    <w:rsid w:val="00EE1AC1"/>
    <w:rsid w:val="00EE2019"/>
    <w:rsid w:val="00EE20E0"/>
    <w:rsid w:val="00EE26C3"/>
    <w:rsid w:val="00EE2B9D"/>
    <w:rsid w:val="00EE2CF6"/>
    <w:rsid w:val="00EE2F4B"/>
    <w:rsid w:val="00EE3137"/>
    <w:rsid w:val="00EE34C5"/>
    <w:rsid w:val="00EE34F6"/>
    <w:rsid w:val="00EE3C18"/>
    <w:rsid w:val="00EE3FDC"/>
    <w:rsid w:val="00EE4651"/>
    <w:rsid w:val="00EE47C4"/>
    <w:rsid w:val="00EE4807"/>
    <w:rsid w:val="00EE498F"/>
    <w:rsid w:val="00EE4AD3"/>
    <w:rsid w:val="00EE4BA4"/>
    <w:rsid w:val="00EE4FBD"/>
    <w:rsid w:val="00EE5148"/>
    <w:rsid w:val="00EE518E"/>
    <w:rsid w:val="00EE581B"/>
    <w:rsid w:val="00EE58B3"/>
    <w:rsid w:val="00EE6586"/>
    <w:rsid w:val="00EE6C4E"/>
    <w:rsid w:val="00EE6F28"/>
    <w:rsid w:val="00EE72A7"/>
    <w:rsid w:val="00EE77A8"/>
    <w:rsid w:val="00EE77F5"/>
    <w:rsid w:val="00EE7871"/>
    <w:rsid w:val="00EE7B7B"/>
    <w:rsid w:val="00EF0174"/>
    <w:rsid w:val="00EF057B"/>
    <w:rsid w:val="00EF0867"/>
    <w:rsid w:val="00EF2518"/>
    <w:rsid w:val="00EF288B"/>
    <w:rsid w:val="00EF289D"/>
    <w:rsid w:val="00EF2ABF"/>
    <w:rsid w:val="00EF2C7A"/>
    <w:rsid w:val="00EF347E"/>
    <w:rsid w:val="00EF350F"/>
    <w:rsid w:val="00EF3F1A"/>
    <w:rsid w:val="00EF3F8F"/>
    <w:rsid w:val="00EF4134"/>
    <w:rsid w:val="00EF4296"/>
    <w:rsid w:val="00EF489B"/>
    <w:rsid w:val="00EF55D0"/>
    <w:rsid w:val="00EF5654"/>
    <w:rsid w:val="00EF5BAA"/>
    <w:rsid w:val="00EF5F13"/>
    <w:rsid w:val="00EF6275"/>
    <w:rsid w:val="00EF630B"/>
    <w:rsid w:val="00EF6525"/>
    <w:rsid w:val="00EF65F4"/>
    <w:rsid w:val="00EF6C84"/>
    <w:rsid w:val="00EF6D9E"/>
    <w:rsid w:val="00EF6DA9"/>
    <w:rsid w:val="00EF7262"/>
    <w:rsid w:val="00EF73C5"/>
    <w:rsid w:val="00EF7FD6"/>
    <w:rsid w:val="00F010FA"/>
    <w:rsid w:val="00F01114"/>
    <w:rsid w:val="00F01D04"/>
    <w:rsid w:val="00F024B7"/>
    <w:rsid w:val="00F0288D"/>
    <w:rsid w:val="00F02921"/>
    <w:rsid w:val="00F02EA6"/>
    <w:rsid w:val="00F03202"/>
    <w:rsid w:val="00F036EC"/>
    <w:rsid w:val="00F03B46"/>
    <w:rsid w:val="00F03DB3"/>
    <w:rsid w:val="00F04308"/>
    <w:rsid w:val="00F04681"/>
    <w:rsid w:val="00F04809"/>
    <w:rsid w:val="00F0482E"/>
    <w:rsid w:val="00F063FA"/>
    <w:rsid w:val="00F06414"/>
    <w:rsid w:val="00F06823"/>
    <w:rsid w:val="00F06F0F"/>
    <w:rsid w:val="00F0724E"/>
    <w:rsid w:val="00F076B1"/>
    <w:rsid w:val="00F1043E"/>
    <w:rsid w:val="00F1055C"/>
    <w:rsid w:val="00F106AF"/>
    <w:rsid w:val="00F1170E"/>
    <w:rsid w:val="00F119EB"/>
    <w:rsid w:val="00F12042"/>
    <w:rsid w:val="00F122FC"/>
    <w:rsid w:val="00F12A0D"/>
    <w:rsid w:val="00F12B49"/>
    <w:rsid w:val="00F13834"/>
    <w:rsid w:val="00F1395B"/>
    <w:rsid w:val="00F13DE1"/>
    <w:rsid w:val="00F142C6"/>
    <w:rsid w:val="00F143A5"/>
    <w:rsid w:val="00F14515"/>
    <w:rsid w:val="00F14756"/>
    <w:rsid w:val="00F147B8"/>
    <w:rsid w:val="00F14D21"/>
    <w:rsid w:val="00F1542F"/>
    <w:rsid w:val="00F159ED"/>
    <w:rsid w:val="00F160CD"/>
    <w:rsid w:val="00F16AF0"/>
    <w:rsid w:val="00F16C4D"/>
    <w:rsid w:val="00F17919"/>
    <w:rsid w:val="00F17A8F"/>
    <w:rsid w:val="00F17B51"/>
    <w:rsid w:val="00F200D4"/>
    <w:rsid w:val="00F20A6C"/>
    <w:rsid w:val="00F21175"/>
    <w:rsid w:val="00F214E2"/>
    <w:rsid w:val="00F21533"/>
    <w:rsid w:val="00F21563"/>
    <w:rsid w:val="00F220D8"/>
    <w:rsid w:val="00F22F2C"/>
    <w:rsid w:val="00F23D49"/>
    <w:rsid w:val="00F2431B"/>
    <w:rsid w:val="00F245A3"/>
    <w:rsid w:val="00F2470D"/>
    <w:rsid w:val="00F2491D"/>
    <w:rsid w:val="00F2545B"/>
    <w:rsid w:val="00F25501"/>
    <w:rsid w:val="00F25869"/>
    <w:rsid w:val="00F26584"/>
    <w:rsid w:val="00F26759"/>
    <w:rsid w:val="00F26BF3"/>
    <w:rsid w:val="00F26E4E"/>
    <w:rsid w:val="00F27371"/>
    <w:rsid w:val="00F274A5"/>
    <w:rsid w:val="00F27AE5"/>
    <w:rsid w:val="00F27C94"/>
    <w:rsid w:val="00F27DAE"/>
    <w:rsid w:val="00F30150"/>
    <w:rsid w:val="00F31474"/>
    <w:rsid w:val="00F317F0"/>
    <w:rsid w:val="00F31C51"/>
    <w:rsid w:val="00F31E91"/>
    <w:rsid w:val="00F3239C"/>
    <w:rsid w:val="00F32B0F"/>
    <w:rsid w:val="00F32D2C"/>
    <w:rsid w:val="00F32F78"/>
    <w:rsid w:val="00F3335A"/>
    <w:rsid w:val="00F344FE"/>
    <w:rsid w:val="00F3465B"/>
    <w:rsid w:val="00F34B8E"/>
    <w:rsid w:val="00F35049"/>
    <w:rsid w:val="00F3581A"/>
    <w:rsid w:val="00F358EA"/>
    <w:rsid w:val="00F35FEC"/>
    <w:rsid w:val="00F3650D"/>
    <w:rsid w:val="00F36DC7"/>
    <w:rsid w:val="00F36F3A"/>
    <w:rsid w:val="00F3701B"/>
    <w:rsid w:val="00F37A4F"/>
    <w:rsid w:val="00F4004A"/>
    <w:rsid w:val="00F40803"/>
    <w:rsid w:val="00F40CDD"/>
    <w:rsid w:val="00F40D17"/>
    <w:rsid w:val="00F410E9"/>
    <w:rsid w:val="00F411FF"/>
    <w:rsid w:val="00F41AA7"/>
    <w:rsid w:val="00F41F6F"/>
    <w:rsid w:val="00F427AA"/>
    <w:rsid w:val="00F42A4A"/>
    <w:rsid w:val="00F42AA7"/>
    <w:rsid w:val="00F42E62"/>
    <w:rsid w:val="00F43604"/>
    <w:rsid w:val="00F43801"/>
    <w:rsid w:val="00F43A46"/>
    <w:rsid w:val="00F43D21"/>
    <w:rsid w:val="00F43D8F"/>
    <w:rsid w:val="00F44A2E"/>
    <w:rsid w:val="00F44D28"/>
    <w:rsid w:val="00F45732"/>
    <w:rsid w:val="00F461FD"/>
    <w:rsid w:val="00F46525"/>
    <w:rsid w:val="00F468C8"/>
    <w:rsid w:val="00F46D83"/>
    <w:rsid w:val="00F46E8B"/>
    <w:rsid w:val="00F46F5E"/>
    <w:rsid w:val="00F473AA"/>
    <w:rsid w:val="00F474DD"/>
    <w:rsid w:val="00F47E32"/>
    <w:rsid w:val="00F47EFA"/>
    <w:rsid w:val="00F50B85"/>
    <w:rsid w:val="00F50EBC"/>
    <w:rsid w:val="00F51ACE"/>
    <w:rsid w:val="00F520AA"/>
    <w:rsid w:val="00F5216D"/>
    <w:rsid w:val="00F521B9"/>
    <w:rsid w:val="00F52997"/>
    <w:rsid w:val="00F52A12"/>
    <w:rsid w:val="00F530E4"/>
    <w:rsid w:val="00F53ADE"/>
    <w:rsid w:val="00F53F7B"/>
    <w:rsid w:val="00F544E7"/>
    <w:rsid w:val="00F5452B"/>
    <w:rsid w:val="00F54609"/>
    <w:rsid w:val="00F5481E"/>
    <w:rsid w:val="00F54DDA"/>
    <w:rsid w:val="00F55141"/>
    <w:rsid w:val="00F5531A"/>
    <w:rsid w:val="00F559BE"/>
    <w:rsid w:val="00F55DC4"/>
    <w:rsid w:val="00F55F9F"/>
    <w:rsid w:val="00F56066"/>
    <w:rsid w:val="00F6019C"/>
    <w:rsid w:val="00F6159C"/>
    <w:rsid w:val="00F6199B"/>
    <w:rsid w:val="00F61E40"/>
    <w:rsid w:val="00F639E5"/>
    <w:rsid w:val="00F63F88"/>
    <w:rsid w:val="00F64768"/>
    <w:rsid w:val="00F64C89"/>
    <w:rsid w:val="00F65163"/>
    <w:rsid w:val="00F655E0"/>
    <w:rsid w:val="00F6578B"/>
    <w:rsid w:val="00F65930"/>
    <w:rsid w:val="00F65B6C"/>
    <w:rsid w:val="00F65DF5"/>
    <w:rsid w:val="00F66CBA"/>
    <w:rsid w:val="00F67611"/>
    <w:rsid w:val="00F676A2"/>
    <w:rsid w:val="00F67746"/>
    <w:rsid w:val="00F6792E"/>
    <w:rsid w:val="00F67CA3"/>
    <w:rsid w:val="00F701C9"/>
    <w:rsid w:val="00F701F9"/>
    <w:rsid w:val="00F7181C"/>
    <w:rsid w:val="00F71A7B"/>
    <w:rsid w:val="00F71A93"/>
    <w:rsid w:val="00F729BB"/>
    <w:rsid w:val="00F72F07"/>
    <w:rsid w:val="00F740B8"/>
    <w:rsid w:val="00F7431C"/>
    <w:rsid w:val="00F747F1"/>
    <w:rsid w:val="00F74C3A"/>
    <w:rsid w:val="00F76D11"/>
    <w:rsid w:val="00F76DDD"/>
    <w:rsid w:val="00F771D6"/>
    <w:rsid w:val="00F77D11"/>
    <w:rsid w:val="00F77D1F"/>
    <w:rsid w:val="00F77E8B"/>
    <w:rsid w:val="00F77ED2"/>
    <w:rsid w:val="00F80763"/>
    <w:rsid w:val="00F80AA3"/>
    <w:rsid w:val="00F80F8A"/>
    <w:rsid w:val="00F81716"/>
    <w:rsid w:val="00F81848"/>
    <w:rsid w:val="00F818DC"/>
    <w:rsid w:val="00F8203F"/>
    <w:rsid w:val="00F82340"/>
    <w:rsid w:val="00F823DF"/>
    <w:rsid w:val="00F828ED"/>
    <w:rsid w:val="00F82C54"/>
    <w:rsid w:val="00F83ABA"/>
    <w:rsid w:val="00F8407B"/>
    <w:rsid w:val="00F840EB"/>
    <w:rsid w:val="00F848E0"/>
    <w:rsid w:val="00F84EA0"/>
    <w:rsid w:val="00F85016"/>
    <w:rsid w:val="00F85BD0"/>
    <w:rsid w:val="00F86017"/>
    <w:rsid w:val="00F86FCD"/>
    <w:rsid w:val="00F903D4"/>
    <w:rsid w:val="00F9052D"/>
    <w:rsid w:val="00F90667"/>
    <w:rsid w:val="00F9072E"/>
    <w:rsid w:val="00F90966"/>
    <w:rsid w:val="00F90C1B"/>
    <w:rsid w:val="00F92232"/>
    <w:rsid w:val="00F923C8"/>
    <w:rsid w:val="00F924CC"/>
    <w:rsid w:val="00F92AFA"/>
    <w:rsid w:val="00F9349D"/>
    <w:rsid w:val="00F935DD"/>
    <w:rsid w:val="00F93DBB"/>
    <w:rsid w:val="00F94577"/>
    <w:rsid w:val="00F94CBD"/>
    <w:rsid w:val="00F94FC6"/>
    <w:rsid w:val="00F957DF"/>
    <w:rsid w:val="00F95ADF"/>
    <w:rsid w:val="00F968C2"/>
    <w:rsid w:val="00F96C9D"/>
    <w:rsid w:val="00F96CA9"/>
    <w:rsid w:val="00F96D0A"/>
    <w:rsid w:val="00F96D9E"/>
    <w:rsid w:val="00F9715E"/>
    <w:rsid w:val="00F97642"/>
    <w:rsid w:val="00FA062C"/>
    <w:rsid w:val="00FA124F"/>
    <w:rsid w:val="00FA1308"/>
    <w:rsid w:val="00FA146A"/>
    <w:rsid w:val="00FA16B3"/>
    <w:rsid w:val="00FA1770"/>
    <w:rsid w:val="00FA1DF2"/>
    <w:rsid w:val="00FA2B15"/>
    <w:rsid w:val="00FA447C"/>
    <w:rsid w:val="00FA4BC8"/>
    <w:rsid w:val="00FA4C0F"/>
    <w:rsid w:val="00FA5148"/>
    <w:rsid w:val="00FA5394"/>
    <w:rsid w:val="00FA55FC"/>
    <w:rsid w:val="00FA5F80"/>
    <w:rsid w:val="00FA6278"/>
    <w:rsid w:val="00FA7079"/>
    <w:rsid w:val="00FA7E1E"/>
    <w:rsid w:val="00FB0122"/>
    <w:rsid w:val="00FB067A"/>
    <w:rsid w:val="00FB09F0"/>
    <w:rsid w:val="00FB0D46"/>
    <w:rsid w:val="00FB0DB2"/>
    <w:rsid w:val="00FB1451"/>
    <w:rsid w:val="00FB158F"/>
    <w:rsid w:val="00FB22C3"/>
    <w:rsid w:val="00FB2420"/>
    <w:rsid w:val="00FB26B4"/>
    <w:rsid w:val="00FB27A6"/>
    <w:rsid w:val="00FB3CE5"/>
    <w:rsid w:val="00FB5706"/>
    <w:rsid w:val="00FB58DD"/>
    <w:rsid w:val="00FB6090"/>
    <w:rsid w:val="00FB6622"/>
    <w:rsid w:val="00FB6A75"/>
    <w:rsid w:val="00FB6BEF"/>
    <w:rsid w:val="00FB6F2C"/>
    <w:rsid w:val="00FB76AB"/>
    <w:rsid w:val="00FB7EBF"/>
    <w:rsid w:val="00FC0458"/>
    <w:rsid w:val="00FC05B4"/>
    <w:rsid w:val="00FC0657"/>
    <w:rsid w:val="00FC087F"/>
    <w:rsid w:val="00FC0FE9"/>
    <w:rsid w:val="00FC17EC"/>
    <w:rsid w:val="00FC1F75"/>
    <w:rsid w:val="00FC1F80"/>
    <w:rsid w:val="00FC2AA0"/>
    <w:rsid w:val="00FC2BF6"/>
    <w:rsid w:val="00FC2C90"/>
    <w:rsid w:val="00FC2EAD"/>
    <w:rsid w:val="00FC3AF9"/>
    <w:rsid w:val="00FC461E"/>
    <w:rsid w:val="00FC50DF"/>
    <w:rsid w:val="00FC5A1F"/>
    <w:rsid w:val="00FC5A3F"/>
    <w:rsid w:val="00FC5A6B"/>
    <w:rsid w:val="00FC5C92"/>
    <w:rsid w:val="00FC5E96"/>
    <w:rsid w:val="00FC5FDC"/>
    <w:rsid w:val="00FC640D"/>
    <w:rsid w:val="00FC64A2"/>
    <w:rsid w:val="00FC6AE8"/>
    <w:rsid w:val="00FC7452"/>
    <w:rsid w:val="00FD0A94"/>
    <w:rsid w:val="00FD0AB7"/>
    <w:rsid w:val="00FD107C"/>
    <w:rsid w:val="00FD1198"/>
    <w:rsid w:val="00FD132B"/>
    <w:rsid w:val="00FD1A01"/>
    <w:rsid w:val="00FD1A8C"/>
    <w:rsid w:val="00FD1F50"/>
    <w:rsid w:val="00FD209C"/>
    <w:rsid w:val="00FD2FE0"/>
    <w:rsid w:val="00FD36BC"/>
    <w:rsid w:val="00FD3D16"/>
    <w:rsid w:val="00FD4879"/>
    <w:rsid w:val="00FD4B7C"/>
    <w:rsid w:val="00FD4F78"/>
    <w:rsid w:val="00FD5A73"/>
    <w:rsid w:val="00FD6155"/>
    <w:rsid w:val="00FD6216"/>
    <w:rsid w:val="00FD6557"/>
    <w:rsid w:val="00FD6873"/>
    <w:rsid w:val="00FD6FE0"/>
    <w:rsid w:val="00FD7D1F"/>
    <w:rsid w:val="00FE04D3"/>
    <w:rsid w:val="00FE0C26"/>
    <w:rsid w:val="00FE1B6D"/>
    <w:rsid w:val="00FE1C92"/>
    <w:rsid w:val="00FE2057"/>
    <w:rsid w:val="00FE2123"/>
    <w:rsid w:val="00FE27C1"/>
    <w:rsid w:val="00FE281F"/>
    <w:rsid w:val="00FE2894"/>
    <w:rsid w:val="00FE3991"/>
    <w:rsid w:val="00FE4820"/>
    <w:rsid w:val="00FE48F8"/>
    <w:rsid w:val="00FE4E23"/>
    <w:rsid w:val="00FE5508"/>
    <w:rsid w:val="00FE59E0"/>
    <w:rsid w:val="00FE666B"/>
    <w:rsid w:val="00FE69D4"/>
    <w:rsid w:val="00FE746E"/>
    <w:rsid w:val="00FE7EC0"/>
    <w:rsid w:val="00FE7FD4"/>
    <w:rsid w:val="00FF0236"/>
    <w:rsid w:val="00FF09F6"/>
    <w:rsid w:val="00FF0B91"/>
    <w:rsid w:val="00FF1307"/>
    <w:rsid w:val="00FF18D7"/>
    <w:rsid w:val="00FF1998"/>
    <w:rsid w:val="00FF25E1"/>
    <w:rsid w:val="00FF3551"/>
    <w:rsid w:val="00FF3722"/>
    <w:rsid w:val="00FF3861"/>
    <w:rsid w:val="00FF3ABF"/>
    <w:rsid w:val="00FF3D3D"/>
    <w:rsid w:val="00FF41EC"/>
    <w:rsid w:val="00FF4253"/>
    <w:rsid w:val="00FF5213"/>
    <w:rsid w:val="00FF69F5"/>
    <w:rsid w:val="00FF7B29"/>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F3AE89B"/>
  <w14:defaultImageDpi w14:val="96"/>
  <w15:docId w15:val="{D284985E-DAB4-44C2-A8A9-00F52D93C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th-TH"/>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6FC"/>
    <w:pPr>
      <w:spacing w:after="60"/>
      <w:jc w:val="both"/>
    </w:pPr>
    <w:rPr>
      <w:rFonts w:ascii="Arial" w:hAnsi="Arial"/>
      <w:sz w:val="22"/>
      <w:szCs w:val="24"/>
      <w:lang w:eastAsia="en-US" w:bidi="ar-SA"/>
    </w:rPr>
  </w:style>
  <w:style w:type="paragraph" w:styleId="Heading1">
    <w:name w:val="heading 1"/>
    <w:basedOn w:val="Normal"/>
    <w:next w:val="Normal"/>
    <w:link w:val="Heading1Char"/>
    <w:qFormat/>
    <w:rsid w:val="008F1069"/>
    <w:pPr>
      <w:keepNext/>
      <w:numPr>
        <w:numId w:val="2"/>
      </w:numPr>
      <w:pBdr>
        <w:top w:val="single" w:sz="4" w:space="1" w:color="auto"/>
      </w:pBdr>
      <w:suppressAutoHyphens/>
      <w:spacing w:before="104" w:after="226"/>
      <w:outlineLvl w:val="0"/>
    </w:pPr>
    <w:rPr>
      <w:rFonts w:ascii="Century Gothic" w:hAnsi="Century Gothic"/>
      <w:b/>
      <w:smallCaps/>
      <w:spacing w:val="-2"/>
      <w:sz w:val="28"/>
      <w:szCs w:val="20"/>
      <w:lang w:val="x-none"/>
    </w:rPr>
  </w:style>
  <w:style w:type="paragraph" w:styleId="Heading2">
    <w:name w:val="heading 2"/>
    <w:basedOn w:val="Normal"/>
    <w:next w:val="Normal"/>
    <w:link w:val="Heading2Char1"/>
    <w:qFormat/>
    <w:rsid w:val="00E93DC1"/>
    <w:pPr>
      <w:keepNext/>
      <w:ind w:left="720"/>
      <w:outlineLvl w:val="1"/>
    </w:pPr>
    <w:rPr>
      <w:rFonts w:ascii="Cambria" w:hAnsi="Cambria"/>
      <w:b/>
      <w:bCs/>
      <w:i/>
      <w:iCs/>
      <w:sz w:val="28"/>
      <w:szCs w:val="28"/>
      <w:lang w:eastAsia="x-none"/>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ambria" w:hAnsi="Cambria"/>
      <w:b/>
      <w:bCs/>
      <w:sz w:val="26"/>
      <w:szCs w:val="26"/>
      <w:lang w:eastAsia="x-none"/>
    </w:rPr>
  </w:style>
  <w:style w:type="paragraph" w:styleId="Heading4">
    <w:name w:val="heading 4"/>
    <w:basedOn w:val="Normal"/>
    <w:next w:val="Normal"/>
    <w:link w:val="Heading4Char"/>
    <w:qFormat/>
    <w:rsid w:val="00E93DC1"/>
    <w:pPr>
      <w:keepNext/>
      <w:widowControl w:val="0"/>
      <w:spacing w:after="540"/>
      <w:ind w:left="116"/>
      <w:outlineLvl w:val="3"/>
    </w:pPr>
    <w:rPr>
      <w:rFonts w:ascii="Calibri" w:hAnsi="Calibri"/>
      <w:b/>
      <w:bCs/>
      <w:sz w:val="28"/>
      <w:szCs w:val="28"/>
      <w:lang w:eastAsia="x-none"/>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hAnsi="Calibri"/>
      <w:b/>
      <w:bCs/>
      <w:i/>
      <w:iCs/>
      <w:sz w:val="26"/>
      <w:szCs w:val="26"/>
      <w:lang w:eastAsia="x-none"/>
    </w:rPr>
  </w:style>
  <w:style w:type="paragraph" w:styleId="Heading6">
    <w:name w:val="heading 6"/>
    <w:basedOn w:val="Normal"/>
    <w:next w:val="Normal"/>
    <w:link w:val="Heading6Char"/>
    <w:qFormat/>
    <w:rsid w:val="004360E1"/>
    <w:pPr>
      <w:keepNext/>
      <w:keepLines/>
      <w:spacing w:before="200" w:after="0"/>
      <w:ind w:left="1152" w:hanging="1152"/>
      <w:outlineLvl w:val="5"/>
    </w:pPr>
    <w:rPr>
      <w:rFonts w:ascii="Cambria" w:eastAsia="MS ????" w:hAnsi="Cambria" w:cs="Angsana New"/>
      <w:i/>
      <w:iCs/>
      <w:color w:val="243F60"/>
      <w:lang w:val="en-AU"/>
    </w:rPr>
  </w:style>
  <w:style w:type="paragraph" w:styleId="Heading7">
    <w:name w:val="heading 7"/>
    <w:basedOn w:val="Normal"/>
    <w:next w:val="Normal"/>
    <w:link w:val="Heading7Char"/>
    <w:unhideWhenUsed/>
    <w:qFormat/>
    <w:rsid w:val="001117B8"/>
    <w:pPr>
      <w:spacing w:before="240"/>
      <w:outlineLvl w:val="6"/>
    </w:pPr>
    <w:rPr>
      <w:rFonts w:ascii="Calibri" w:hAnsi="Calibri" w:cs="Cordia New"/>
      <w:sz w:val="24"/>
      <w:lang w:val="x-none"/>
    </w:rPr>
  </w:style>
  <w:style w:type="paragraph" w:styleId="Heading8">
    <w:name w:val="heading 8"/>
    <w:basedOn w:val="Normal"/>
    <w:next w:val="Normal"/>
    <w:link w:val="Heading8Char"/>
    <w:unhideWhenUsed/>
    <w:qFormat/>
    <w:rsid w:val="000923DC"/>
    <w:pPr>
      <w:spacing w:before="240"/>
      <w:outlineLvl w:val="7"/>
    </w:pPr>
    <w:rPr>
      <w:rFonts w:ascii="Calibri" w:hAnsi="Calibri"/>
      <w:i/>
      <w:iCs/>
      <w:sz w:val="24"/>
      <w:lang w:eastAsia="x-none"/>
    </w:rPr>
  </w:style>
  <w:style w:type="paragraph" w:styleId="Heading9">
    <w:name w:val="heading 9"/>
    <w:basedOn w:val="Normal"/>
    <w:next w:val="Normal"/>
    <w:link w:val="Heading9Char"/>
    <w:qFormat/>
    <w:rsid w:val="004360E1"/>
    <w:pPr>
      <w:keepNext/>
      <w:keepLines/>
      <w:spacing w:before="200" w:after="0"/>
      <w:ind w:left="1584" w:hanging="1584"/>
      <w:outlineLvl w:val="8"/>
    </w:pPr>
    <w:rPr>
      <w:rFonts w:ascii="Cambria" w:eastAsia="MS ????" w:hAnsi="Cambria" w:cs="Angsana New"/>
      <w:i/>
      <w:iCs/>
      <w:color w:val="404040"/>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7246FC"/>
    <w:rPr>
      <w:rFonts w:ascii="Times New Roman" w:hAnsi="Times New Roman"/>
      <w:sz w:val="18"/>
      <w:szCs w:val="20"/>
      <w:lang w:eastAsia="x-none"/>
    </w:rPr>
  </w:style>
  <w:style w:type="character" w:customStyle="1" w:styleId="Heading1Char">
    <w:name w:val="Heading 1 Char"/>
    <w:link w:val="Heading1"/>
    <w:locked/>
    <w:rsid w:val="00CB0802"/>
    <w:rPr>
      <w:rFonts w:ascii="Century Gothic" w:hAnsi="Century Gothic"/>
      <w:b/>
      <w:smallCaps/>
      <w:spacing w:val="-2"/>
      <w:sz w:val="28"/>
      <w:lang w:val="x-none" w:eastAsia="en-US" w:bidi="ar-SA"/>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rPr>
      <w:sz w:val="24"/>
      <w:lang w:eastAsia="x-none"/>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rPr>
      <w:sz w:val="24"/>
      <w:lang w:eastAsia="x-none"/>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Char1, Char1,Testo nota a piè di pagina Carattere Carattere,Testo nota a piè di pagina Carattere,Testo nota a piè di pagina Carattere1 Carattere,ft,fn"/>
    <w:basedOn w:val="Normal"/>
    <w:link w:val="FootnoteTextChar1"/>
    <w:uiPriority w:val="99"/>
    <w:qFormat/>
    <w:rsid w:val="00E93DC1"/>
    <w:pPr>
      <w:widowControl w:val="0"/>
    </w:pPr>
    <w:rPr>
      <w:sz w:val="20"/>
      <w:szCs w:val="20"/>
      <w:lang w:eastAsia="x-none"/>
    </w:rPr>
  </w:style>
  <w:style w:type="character" w:customStyle="1" w:styleId="FootnoteTextChar1">
    <w:name w:val="Footnote Text Char1"/>
    <w:aliases w:val="Geneva 9 Char,Font: Geneva 9 Char,Boston 10 Char,f Char,single space Char,footnote text Char,Footnote Char,otnote Text Char,ADB Char1,Char1 Char1, Char1 Char,Testo nota a piè di pagina Carattere Carattere Char,ft Char,fn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 w:val="16"/>
      <w:szCs w:val="16"/>
      <w:lang w:eastAsia="x-none"/>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sz w:val="24"/>
      <w:lang w:eastAsia="x-none"/>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sz w:val="24"/>
      <w:lang w:eastAsia="x-none"/>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sz w:val="24"/>
      <w:lang w:eastAsia="x-none"/>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7246FC"/>
    <w:rPr>
      <w:sz w:val="18"/>
      <w:lang w:val="en-GB" w:eastAsia="x-none"/>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semiHidden/>
    <w:rsid w:val="00EF6275"/>
    <w:rPr>
      <w:sz w:val="20"/>
      <w:szCs w:val="20"/>
      <w:lang w:eastAsia="x-none"/>
    </w:rPr>
  </w:style>
  <w:style w:type="character" w:customStyle="1" w:styleId="CommentTextChar">
    <w:name w:val="Comment Text Char"/>
    <w:link w:val="CommentText"/>
    <w:uiPriority w:val="99"/>
    <w:semiHidden/>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1,E FNZ,-E Fußnotenzeichen,Footnote#,SUPERS,Footnote Reference Superscript,Ref,de nota al pie,number,BVI fnr, BVI fnr,Footnote Reference Number,BVI fnr C"/>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
    <w:basedOn w:val="Normal"/>
    <w:link w:val="ListParagraphChar"/>
    <w:uiPriority w:val="34"/>
    <w:qFormat/>
    <w:rsid w:val="00DB520F"/>
    <w:pPr>
      <w:spacing w:after="0"/>
      <w:ind w:left="720"/>
      <w:jc w:val="left"/>
    </w:pPr>
    <w:rPr>
      <w:rFonts w:ascii="Times New Roman" w:hAnsi="Times New Roman"/>
      <w:sz w:val="24"/>
      <w:lang w:val="en-US"/>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b/>
      <w:bCs/>
      <w:kern w:val="28"/>
      <w:sz w:val="32"/>
      <w:szCs w:val="32"/>
      <w:lang w:eastAsia="x-none"/>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bidi="ar-SA"/>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val="en-US"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sz w:val="20"/>
      <w:szCs w:val="20"/>
      <w:lang w:eastAsia="x-none"/>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 w:val="20"/>
      <w:szCs w:val="20"/>
    </w:rPr>
  </w:style>
  <w:style w:type="paragraph" w:customStyle="1" w:styleId="Paragraph">
    <w:name w:val="Paragraph"/>
    <w:basedOn w:val="Normal"/>
    <w:link w:val="ParagraphChar"/>
    <w:qFormat/>
    <w:rsid w:val="000D00F9"/>
    <w:pPr>
      <w:numPr>
        <w:numId w:val="3"/>
      </w:numPr>
      <w:spacing w:after="240"/>
      <w:jc w:val="left"/>
    </w:pPr>
    <w:rPr>
      <w:rFonts w:ascii="Times New Roman" w:hAnsi="Times New Roman" w:cs="Angsana New"/>
      <w:noProof/>
      <w:szCs w:val="22"/>
      <w:lang w:val="en-US"/>
    </w:rPr>
  </w:style>
  <w:style w:type="character" w:customStyle="1" w:styleId="ParagraphChar">
    <w:name w:val="Paragraph Char"/>
    <w:link w:val="Paragraph"/>
    <w:rsid w:val="000D00F9"/>
    <w:rPr>
      <w:rFonts w:cs="Angsana New"/>
      <w:noProof/>
      <w:sz w:val="22"/>
      <w:szCs w:val="22"/>
      <w:lang w:val="en-US" w:eastAsia="en-US" w:bidi="ar-SA"/>
    </w:rPr>
  </w:style>
  <w:style w:type="paragraph" w:customStyle="1" w:styleId="Bullets">
    <w:name w:val="Bullets"/>
    <w:basedOn w:val="Paragraph"/>
    <w:link w:val="BulletsChar"/>
    <w:qFormat/>
    <w:rsid w:val="000D00F9"/>
    <w:pPr>
      <w:numPr>
        <w:numId w:val="4"/>
      </w:numPr>
      <w:spacing w:before="60" w:after="0"/>
    </w:pPr>
  </w:style>
  <w:style w:type="character" w:customStyle="1" w:styleId="BulletsChar">
    <w:name w:val="Bullets Char"/>
    <w:basedOn w:val="ParagraphChar"/>
    <w:link w:val="Bullets"/>
    <w:rsid w:val="000D00F9"/>
    <w:rPr>
      <w:rFonts w:cs="Angsana New"/>
      <w:noProof/>
      <w:sz w:val="22"/>
      <w:szCs w:val="22"/>
      <w:lang w:val="en-US" w:eastAsia="en-US" w:bidi="ar-SA"/>
    </w:rPr>
  </w:style>
  <w:style w:type="paragraph" w:styleId="TOC2">
    <w:name w:val="toc 2"/>
    <w:basedOn w:val="Normal"/>
    <w:next w:val="Normal"/>
    <w:autoRedefine/>
    <w:uiPriority w:val="39"/>
    <w:locked/>
    <w:rsid w:val="00BB0C3C"/>
    <w:pPr>
      <w:tabs>
        <w:tab w:val="right" w:leader="dot" w:pos="9350"/>
      </w:tabs>
      <w:ind w:left="220"/>
    </w:pPr>
  </w:style>
  <w:style w:type="paragraph" w:styleId="TOC1">
    <w:name w:val="toc 1"/>
    <w:basedOn w:val="Normal"/>
    <w:next w:val="Normal"/>
    <w:autoRedefine/>
    <w:uiPriority w:val="39"/>
    <w:locked/>
    <w:rsid w:val="00912DA1"/>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ADB Char,Char1 Char, Char1 Char1,Testo nota a piè di pagina Carattere Carattere Char1,Footnote Text Char Char Char,Footnote Text Char1 Char Char Char,Footnote Text Char Char Char Char Char,Char Char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5"/>
      </w:numPr>
    </w:pPr>
  </w:style>
  <w:style w:type="paragraph" w:customStyle="1" w:styleId="Text">
    <w:name w:val="Text"/>
    <w:basedOn w:val="Normal"/>
    <w:rsid w:val="00C26FEC"/>
    <w:pPr>
      <w:spacing w:before="240" w:after="0" w:line="252" w:lineRule="auto"/>
    </w:pPr>
    <w:rPr>
      <w:rFonts w:ascii="Times New Roman" w:hAnsi="Times New Roman"/>
      <w:szCs w:val="20"/>
      <w:lang w:val="en-US"/>
    </w:rPr>
  </w:style>
  <w:style w:type="paragraph" w:customStyle="1" w:styleId="CharCharChar11">
    <w:name w:val="Char Char Char11"/>
    <w:basedOn w:val="Normal"/>
    <w:uiPriority w:val="99"/>
    <w:rsid w:val="00B27E19"/>
    <w:pPr>
      <w:spacing w:after="160" w:line="240" w:lineRule="exact"/>
      <w:jc w:val="left"/>
    </w:pPr>
    <w:rPr>
      <w:rFonts w:cs="Arial"/>
      <w:sz w:val="20"/>
      <w:szCs w:val="20"/>
      <w:lang w:val="en-US"/>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lang w:val="en-US"/>
    </w:rPr>
  </w:style>
  <w:style w:type="paragraph" w:styleId="Caption">
    <w:name w:val="caption"/>
    <w:basedOn w:val="Normal"/>
    <w:next w:val="Normal"/>
    <w:uiPriority w:val="35"/>
    <w:qFormat/>
    <w:rsid w:val="0070606B"/>
    <w:pPr>
      <w:spacing w:after="0"/>
      <w:jc w:val="left"/>
    </w:pPr>
    <w:rPr>
      <w:rFonts w:ascii="Times New Roman" w:hAnsi="Times New Roman"/>
      <w:b/>
      <w:bCs/>
      <w:sz w:val="28"/>
      <w:lang w:val="en-US"/>
    </w:rPr>
  </w:style>
  <w:style w:type="paragraph" w:customStyle="1" w:styleId="TableT">
    <w:name w:val="TableT"/>
    <w:basedOn w:val="Normal"/>
    <w:autoRedefine/>
    <w:rsid w:val="00550BAE"/>
    <w:pPr>
      <w:jc w:val="left"/>
    </w:pPr>
    <w:rPr>
      <w:rFonts w:ascii="Times New Roman" w:hAnsi="Times New Roman"/>
      <w:noProof/>
      <w:sz w:val="20"/>
      <w:szCs w:val="20"/>
      <w:lang w:val="en-US"/>
    </w:rPr>
  </w:style>
  <w:style w:type="paragraph" w:customStyle="1" w:styleId="ParaCharChar">
    <w:name w:val="Para Char Char"/>
    <w:basedOn w:val="Normal"/>
    <w:link w:val="ParaCharCharChar"/>
    <w:autoRedefine/>
    <w:rsid w:val="00E05714"/>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sz w:val="20"/>
      <w:szCs w:val="20"/>
      <w:lang w:val="x-none" w:eastAsia="x-none"/>
    </w:rPr>
  </w:style>
  <w:style w:type="character" w:customStyle="1" w:styleId="ParaCharCharChar">
    <w:name w:val="Para Char Char Char"/>
    <w:link w:val="ParaCharChar"/>
    <w:rsid w:val="00E05714"/>
    <w:rPr>
      <w:rFonts w:ascii="Arial" w:eastAsia="Arial Unicode MS" w:hAnsi="Arial" w:cs="Arial"/>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lang w:val="x-none" w:eastAsia="x-none"/>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lang w:val="en-US"/>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lang w:val="en-US"/>
    </w:rPr>
  </w:style>
  <w:style w:type="paragraph" w:customStyle="1" w:styleId="CharChar">
    <w:name w:val="Char Char Знак Знак"/>
    <w:basedOn w:val="Normal"/>
    <w:rsid w:val="00E61BB0"/>
    <w:pPr>
      <w:spacing w:after="160" w:line="240" w:lineRule="exact"/>
      <w:jc w:val="lef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lang w:val="x-none" w:eastAsia="x-none"/>
    </w:rPr>
  </w:style>
  <w:style w:type="character" w:customStyle="1" w:styleId="PlainTextChar">
    <w:name w:val="Plain Text Char"/>
    <w:link w:val="PlainText"/>
    <w:uiPriority w:val="99"/>
    <w:rsid w:val="00FC1F80"/>
    <w:rPr>
      <w:rFonts w:ascii="Consolas" w:eastAsia="Calibri" w:hAnsi="Consolas"/>
      <w:sz w:val="21"/>
      <w:szCs w:val="21"/>
    </w:rPr>
  </w:style>
  <w:style w:type="character" w:customStyle="1" w:styleId="body1">
    <w:name w:val="body1"/>
    <w:rsid w:val="00B64175"/>
    <w:rPr>
      <w:rFonts w:ascii="Arial" w:hAnsi="Arial" w:cs="Arial" w:hint="default"/>
      <w:sz w:val="16"/>
      <w:szCs w:val="16"/>
    </w:rPr>
  </w:style>
  <w:style w:type="table" w:styleId="TableContemporary">
    <w:name w:val="Table Contemporary"/>
    <w:basedOn w:val="TableNormal"/>
    <w:rsid w:val="005D4EC1"/>
    <w:pPr>
      <w:spacing w:after="60"/>
      <w:jc w:val="both"/>
    </w:pPr>
    <w:rPr>
      <w:lang w:val="en-US" w:eastAsia="en-US" w:bidi="ar-SA"/>
    </w:rPr>
    <w:tblPr>
      <w:tblStyleRowBandSize w:val="1"/>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paragraph" w:styleId="TOCHeading">
    <w:name w:val="TOC Heading"/>
    <w:basedOn w:val="Heading1"/>
    <w:next w:val="Normal"/>
    <w:uiPriority w:val="39"/>
    <w:unhideWhenUsed/>
    <w:qFormat/>
    <w:rsid w:val="005D4EC1"/>
    <w:pPr>
      <w:keepLines/>
      <w:numPr>
        <w:numId w:val="0"/>
      </w:numPr>
      <w:pBdr>
        <w:top w:val="none" w:sz="0" w:space="0" w:color="auto"/>
      </w:pBdr>
      <w:suppressAutoHyphens w:val="0"/>
      <w:spacing w:before="480" w:after="0" w:line="276" w:lineRule="auto"/>
      <w:jc w:val="left"/>
      <w:outlineLvl w:val="9"/>
    </w:pPr>
    <w:rPr>
      <w:rFonts w:ascii="Cambria" w:eastAsia="MS Gothic" w:hAnsi="Cambria"/>
      <w:bCs/>
      <w:smallCaps w:val="0"/>
      <w:color w:val="365F91"/>
      <w:spacing w:val="0"/>
      <w:szCs w:val="28"/>
      <w:lang w:val="en-US" w:eastAsia="ja-JP"/>
    </w:rPr>
  </w:style>
  <w:style w:type="numbering" w:customStyle="1" w:styleId="NoList1">
    <w:name w:val="No List1"/>
    <w:next w:val="NoList"/>
    <w:uiPriority w:val="99"/>
    <w:semiHidden/>
    <w:unhideWhenUsed/>
    <w:rsid w:val="004C358C"/>
  </w:style>
  <w:style w:type="character" w:customStyle="1" w:styleId="apple-converted-space">
    <w:name w:val="apple-converted-space"/>
    <w:rsid w:val="004C358C"/>
  </w:style>
  <w:style w:type="table" w:customStyle="1" w:styleId="TableGrid1">
    <w:name w:val="Table Grid1"/>
    <w:basedOn w:val="TableNormal"/>
    <w:next w:val="TableGrid"/>
    <w:uiPriority w:val="59"/>
    <w:rsid w:val="004C358C"/>
    <w:rPr>
      <w:rFonts w:ascii="Century" w:eastAsia="MS Mincho" w:hAnsi="Century" w:cs="Cordia New"/>
      <w:kern w:val="2"/>
      <w:sz w:val="21"/>
      <w:szCs w:val="22"/>
      <w:lang w:val="en-US" w:eastAsia="ja-JP"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ull">
    <w:name w:val="null"/>
    <w:rsid w:val="004C358C"/>
  </w:style>
  <w:style w:type="numbering" w:customStyle="1" w:styleId="NoList2">
    <w:name w:val="No List2"/>
    <w:next w:val="NoList"/>
    <w:uiPriority w:val="99"/>
    <w:semiHidden/>
    <w:unhideWhenUsed/>
    <w:rsid w:val="0042480D"/>
  </w:style>
  <w:style w:type="numbering" w:customStyle="1" w:styleId="NoList3">
    <w:name w:val="No List3"/>
    <w:next w:val="NoList"/>
    <w:uiPriority w:val="99"/>
    <w:semiHidden/>
    <w:unhideWhenUsed/>
    <w:rsid w:val="0042480D"/>
  </w:style>
  <w:style w:type="numbering" w:customStyle="1" w:styleId="NoList4">
    <w:name w:val="No List4"/>
    <w:next w:val="NoList"/>
    <w:uiPriority w:val="99"/>
    <w:semiHidden/>
    <w:unhideWhenUsed/>
    <w:rsid w:val="0042480D"/>
  </w:style>
  <w:style w:type="table" w:styleId="MediumList1-Accent5">
    <w:name w:val="Medium List 1 Accent 5"/>
    <w:basedOn w:val="TableNormal"/>
    <w:uiPriority w:val="65"/>
    <w:rsid w:val="007327E1"/>
    <w:rPr>
      <w:rFonts w:ascii="Calibri" w:eastAsia="Calibri" w:hAnsi="Calibri" w:cs="Cordia New"/>
      <w:color w:val="000000"/>
      <w:sz w:val="22"/>
      <w:szCs w:val="22"/>
      <w:lang w:eastAsia="en-US" w:bidi="ar-SA"/>
    </w:rPr>
    <w:tblPr>
      <w:tblStyleRowBandSize w:val="1"/>
      <w:tblStyleColBandSize w:val="1"/>
      <w:tblBorders>
        <w:top w:val="single" w:sz="8" w:space="0" w:color="4BACC6"/>
        <w:bottom w:val="single" w:sz="8" w:space="0" w:color="4BACC6"/>
      </w:tblBorders>
    </w:tblPr>
    <w:tblStylePr w:type="firstRow">
      <w:rPr>
        <w:rFonts w:ascii="BatangChe" w:eastAsia="Times New Roman" w:hAnsi="BatangChe" w:cs="Angsana New"/>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leGrid2">
    <w:name w:val="Table Grid2"/>
    <w:basedOn w:val="TableNormal"/>
    <w:next w:val="TableGrid"/>
    <w:rsid w:val="00956003"/>
    <w:rPr>
      <w:rFonts w:ascii="Calibri" w:eastAsia="Calibri" w:hAnsi="Calibri" w:cs="Cordia New"/>
      <w:sz w:val="22"/>
      <w:szCs w:val="2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link w:val="Heading7"/>
    <w:rsid w:val="001117B8"/>
    <w:rPr>
      <w:rFonts w:ascii="Calibri" w:eastAsia="Times New Roman" w:hAnsi="Calibri" w:cs="Cordia New"/>
      <w:sz w:val="24"/>
      <w:szCs w:val="24"/>
      <w:lang w:eastAsia="en-US" w:bidi="ar-SA"/>
    </w:rPr>
  </w:style>
  <w:style w:type="table" w:customStyle="1" w:styleId="TableGrid3">
    <w:name w:val="Table Grid3"/>
    <w:basedOn w:val="TableNormal"/>
    <w:next w:val="TableGrid"/>
    <w:rsid w:val="001117B8"/>
    <w:rPr>
      <w:rFonts w:ascii="Calibri" w:eastAsia="Calibri" w:hAnsi="Calibri" w:cs="Cordia New"/>
      <w:sz w:val="22"/>
      <w:szCs w:val="2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375625"/>
    <w:rPr>
      <w:rFonts w:ascii="Calibri" w:eastAsia="Calibri" w:hAnsi="Calibri" w:cs="Cordia New"/>
      <w:sz w:val="22"/>
      <w:szCs w:val="2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AF3F92"/>
    <w:rPr>
      <w:rFonts w:ascii="Calibri" w:eastAsia="Calibri" w:hAnsi="Calibri" w:cs="Cordia New"/>
      <w:sz w:val="22"/>
      <w:szCs w:val="2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3F169D"/>
    <w:rPr>
      <w:rFonts w:ascii="Calibri" w:eastAsia="Calibri" w:hAnsi="Calibri" w:cs="Cordia New"/>
      <w:sz w:val="22"/>
      <w:szCs w:val="2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D611CF"/>
    <w:rPr>
      <w:rFonts w:ascii="Calibri" w:eastAsia="Calibri" w:hAnsi="Calibri" w:cs="Cordia New"/>
      <w:sz w:val="22"/>
      <w:szCs w:val="2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rsid w:val="00D317B3"/>
    <w:pPr>
      <w:ind w:left="440"/>
    </w:pPr>
  </w:style>
  <w:style w:type="table" w:customStyle="1" w:styleId="TableGrid8">
    <w:name w:val="Table Grid8"/>
    <w:basedOn w:val="TableNormal"/>
    <w:next w:val="TableGrid"/>
    <w:uiPriority w:val="59"/>
    <w:rsid w:val="00B72B28"/>
    <w:rPr>
      <w:rFonts w:ascii="Calibri" w:eastAsia="Calibri" w:hAnsi="Calibri" w:cs="Cordia New"/>
      <w:sz w:val="22"/>
      <w:szCs w:val="2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7707BE"/>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numbered">
    <w:name w:val="Body (numbered)"/>
    <w:basedOn w:val="ListParagraph"/>
    <w:link w:val="BodynumberedChar"/>
    <w:qFormat/>
    <w:rsid w:val="00DE46C5"/>
    <w:pPr>
      <w:numPr>
        <w:numId w:val="22"/>
      </w:numPr>
      <w:spacing w:before="120" w:after="120" w:line="276" w:lineRule="auto"/>
    </w:pPr>
    <w:rPr>
      <w:rFonts w:ascii="Arial" w:eastAsia="Calibri" w:hAnsi="Arial" w:cs="Cordia New"/>
      <w:sz w:val="22"/>
      <w:szCs w:val="22"/>
      <w:lang w:val="x-none"/>
    </w:rPr>
  </w:style>
  <w:style w:type="character" w:customStyle="1" w:styleId="BodynumberedChar">
    <w:name w:val="Body (numbered) Char"/>
    <w:link w:val="Bodynumbered"/>
    <w:rsid w:val="00DE46C5"/>
    <w:rPr>
      <w:rFonts w:ascii="Arial" w:eastAsia="Calibri" w:hAnsi="Arial" w:cs="Cordia New"/>
      <w:sz w:val="22"/>
      <w:szCs w:val="22"/>
      <w:lang w:val="x-none" w:eastAsia="en-US" w:bidi="ar-SA"/>
    </w:rPr>
  </w:style>
  <w:style w:type="paragraph" w:customStyle="1" w:styleId="Tabletext">
    <w:name w:val="Tabletext"/>
    <w:basedOn w:val="Normal"/>
    <w:autoRedefine/>
    <w:qFormat/>
    <w:rsid w:val="00DE46C5"/>
    <w:pPr>
      <w:spacing w:after="0"/>
      <w:ind w:left="144" w:hanging="144"/>
      <w:jc w:val="left"/>
    </w:pPr>
    <w:rPr>
      <w:rFonts w:ascii="Times New Roman" w:hAnsi="Times New Roman" w:cs="Calibri"/>
      <w:sz w:val="18"/>
      <w:szCs w:val="22"/>
      <w:lang w:val="en-US"/>
    </w:rPr>
  </w:style>
  <w:style w:type="character" w:customStyle="1" w:styleId="ListParagraphChar">
    <w:name w:val="List Paragraph Char"/>
    <w:aliases w:val="List Paragraph1 Char"/>
    <w:link w:val="ListParagraph"/>
    <w:uiPriority w:val="34"/>
    <w:rsid w:val="008A4429"/>
    <w:rPr>
      <w:sz w:val="24"/>
      <w:szCs w:val="24"/>
      <w:lang w:val="en-US" w:eastAsia="en-US" w:bidi="ar-SA"/>
    </w:rPr>
  </w:style>
  <w:style w:type="paragraph" w:customStyle="1" w:styleId="ListParagraph2">
    <w:name w:val="List Paragraph2"/>
    <w:basedOn w:val="Normal"/>
    <w:uiPriority w:val="34"/>
    <w:qFormat/>
    <w:rsid w:val="000475B5"/>
    <w:pPr>
      <w:ind w:left="720"/>
    </w:pPr>
    <w:rPr>
      <w:rFonts w:cs="Arial"/>
      <w:szCs w:val="22"/>
    </w:rPr>
  </w:style>
  <w:style w:type="paragraph" w:customStyle="1" w:styleId="Normal115">
    <w:name w:val="Normal + 11.5"/>
    <w:basedOn w:val="Normal"/>
    <w:uiPriority w:val="99"/>
    <w:rsid w:val="006E50C6"/>
    <w:pPr>
      <w:numPr>
        <w:numId w:val="32"/>
      </w:numPr>
    </w:pPr>
    <w:rPr>
      <w:rFonts w:cs="Arial"/>
      <w:b/>
      <w:bCs/>
      <w:szCs w:val="22"/>
    </w:rPr>
  </w:style>
  <w:style w:type="table" w:styleId="LightShading-Accent1">
    <w:name w:val="Light Shading Accent 1"/>
    <w:basedOn w:val="TableNormal"/>
    <w:uiPriority w:val="60"/>
    <w:rsid w:val="001C5DCC"/>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List-Accent1">
    <w:name w:val="Light List Accent 1"/>
    <w:basedOn w:val="TableNormal"/>
    <w:uiPriority w:val="61"/>
    <w:rsid w:val="001C5DCC"/>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SESPbodynumbered">
    <w:name w:val="SESP body numbered"/>
    <w:basedOn w:val="Normal"/>
    <w:qFormat/>
    <w:rsid w:val="009E3463"/>
    <w:pPr>
      <w:numPr>
        <w:numId w:val="69"/>
      </w:numPr>
      <w:tabs>
        <w:tab w:val="left" w:pos="360"/>
      </w:tabs>
      <w:spacing w:before="120" w:after="120" w:line="264" w:lineRule="auto"/>
      <w:jc w:val="left"/>
    </w:pPr>
    <w:rPr>
      <w:rFonts w:ascii="Calibri" w:eastAsia="MS Mincho" w:hAnsi="Calibri"/>
      <w:sz w:val="20"/>
      <w:szCs w:val="20"/>
      <w:lang w:val="en-US" w:eastAsia="ja-JP"/>
    </w:rPr>
  </w:style>
  <w:style w:type="paragraph" w:styleId="Revision">
    <w:name w:val="Revision"/>
    <w:hidden/>
    <w:uiPriority w:val="99"/>
    <w:semiHidden/>
    <w:rsid w:val="001F712F"/>
    <w:rPr>
      <w:rFonts w:ascii="Arial" w:hAnsi="Arial"/>
      <w:sz w:val="22"/>
      <w:szCs w:val="24"/>
      <w:lang w:eastAsia="en-US" w:bidi="ar-SA"/>
    </w:rPr>
  </w:style>
  <w:style w:type="character" w:customStyle="1" w:styleId="Heading6Char">
    <w:name w:val="Heading 6 Char"/>
    <w:basedOn w:val="DefaultParagraphFont"/>
    <w:link w:val="Heading6"/>
    <w:rsid w:val="004360E1"/>
    <w:rPr>
      <w:rFonts w:ascii="Cambria" w:eastAsia="MS ????" w:hAnsi="Cambria" w:cs="Angsana New"/>
      <w:i/>
      <w:iCs/>
      <w:color w:val="243F60"/>
      <w:sz w:val="22"/>
      <w:szCs w:val="24"/>
      <w:lang w:val="en-AU" w:eastAsia="en-US" w:bidi="ar-SA"/>
    </w:rPr>
  </w:style>
  <w:style w:type="character" w:customStyle="1" w:styleId="Heading9Char">
    <w:name w:val="Heading 9 Char"/>
    <w:basedOn w:val="DefaultParagraphFont"/>
    <w:link w:val="Heading9"/>
    <w:rsid w:val="004360E1"/>
    <w:rPr>
      <w:rFonts w:ascii="Cambria" w:eastAsia="MS ????" w:hAnsi="Cambria" w:cs="Angsana New"/>
      <w:i/>
      <w:iCs/>
      <w:color w:val="404040"/>
      <w:lang w:val="en-AU" w:eastAsia="en-US" w:bidi="ar-SA"/>
    </w:rPr>
  </w:style>
  <w:style w:type="numbering" w:customStyle="1" w:styleId="NoList5">
    <w:name w:val="No List5"/>
    <w:next w:val="NoList"/>
    <w:uiPriority w:val="99"/>
    <w:semiHidden/>
    <w:unhideWhenUsed/>
    <w:rsid w:val="004360E1"/>
  </w:style>
  <w:style w:type="table" w:customStyle="1" w:styleId="TableGrid10">
    <w:name w:val="Table Grid10"/>
    <w:basedOn w:val="TableNormal"/>
    <w:next w:val="TableGrid"/>
    <w:uiPriority w:val="59"/>
    <w:rsid w:val="004360E1"/>
    <w:rPr>
      <w:rFonts w:ascii="Arial" w:hAnsi="Arial"/>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in">
    <w:name w:val="Marin"/>
    <w:basedOn w:val="Normal"/>
    <w:rsid w:val="004360E1"/>
    <w:pPr>
      <w:autoSpaceDN w:val="0"/>
      <w:spacing w:after="120"/>
    </w:pPr>
    <w:rPr>
      <w:rFonts w:eastAsia="SimSun" w:cs="Angsana New"/>
      <w:sz w:val="24"/>
      <w:szCs w:val="20"/>
      <w:lang w:val="en-US"/>
    </w:rPr>
  </w:style>
  <w:style w:type="character" w:customStyle="1" w:styleId="yiv1824020220msoins">
    <w:name w:val="yiv1824020220msoins"/>
    <w:rsid w:val="004360E1"/>
  </w:style>
  <w:style w:type="paragraph" w:customStyle="1" w:styleId="yiv1824020220msonormal">
    <w:name w:val="yiv1824020220msonormal"/>
    <w:basedOn w:val="Normal"/>
    <w:rsid w:val="004360E1"/>
    <w:pPr>
      <w:spacing w:before="100" w:beforeAutospacing="1" w:after="100" w:afterAutospacing="1"/>
      <w:jc w:val="left"/>
    </w:pPr>
    <w:rPr>
      <w:rFonts w:ascii="Times" w:hAnsi="Times"/>
      <w:sz w:val="20"/>
      <w:szCs w:val="20"/>
      <w:lang w:val="en-US"/>
    </w:rPr>
  </w:style>
  <w:style w:type="paragraph" w:styleId="Subtitle">
    <w:name w:val="Subtitle"/>
    <w:basedOn w:val="Normal"/>
    <w:next w:val="Normal"/>
    <w:link w:val="SubtitleChar"/>
    <w:qFormat/>
    <w:rsid w:val="004360E1"/>
    <w:pPr>
      <w:numPr>
        <w:ilvl w:val="1"/>
      </w:numPr>
    </w:pPr>
    <w:rPr>
      <w:rFonts w:ascii="Cambria" w:eastAsia="MS ????" w:hAnsi="Cambria" w:cs="Angsana New"/>
      <w:i/>
      <w:iCs/>
      <w:color w:val="4F81BD"/>
      <w:spacing w:val="15"/>
      <w:sz w:val="24"/>
      <w:lang w:val="en-AU"/>
    </w:rPr>
  </w:style>
  <w:style w:type="character" w:customStyle="1" w:styleId="SubtitleChar">
    <w:name w:val="Subtitle Char"/>
    <w:basedOn w:val="DefaultParagraphFont"/>
    <w:link w:val="Subtitle"/>
    <w:rsid w:val="004360E1"/>
    <w:rPr>
      <w:rFonts w:ascii="Cambria" w:eastAsia="MS ????" w:hAnsi="Cambria" w:cs="Angsana New"/>
      <w:i/>
      <w:iCs/>
      <w:color w:val="4F81BD"/>
      <w:spacing w:val="15"/>
      <w:sz w:val="24"/>
      <w:szCs w:val="24"/>
      <w:lang w:val="en-AU" w:eastAsia="en-US" w:bidi="ar-SA"/>
    </w:rPr>
  </w:style>
  <w:style w:type="paragraph" w:styleId="TOC4">
    <w:name w:val="toc 4"/>
    <w:basedOn w:val="Normal"/>
    <w:next w:val="Normal"/>
    <w:autoRedefine/>
    <w:rsid w:val="004360E1"/>
    <w:pPr>
      <w:spacing w:after="0"/>
      <w:ind w:left="660"/>
      <w:jc w:val="left"/>
    </w:pPr>
    <w:rPr>
      <w:rFonts w:ascii="Calibri" w:hAnsi="Calibri"/>
      <w:sz w:val="20"/>
      <w:szCs w:val="20"/>
      <w:lang w:val="en-AU"/>
    </w:rPr>
  </w:style>
  <w:style w:type="paragraph" w:styleId="TOC5">
    <w:name w:val="toc 5"/>
    <w:basedOn w:val="Normal"/>
    <w:next w:val="Normal"/>
    <w:autoRedefine/>
    <w:rsid w:val="004360E1"/>
    <w:pPr>
      <w:spacing w:after="0"/>
      <w:ind w:left="880"/>
      <w:jc w:val="left"/>
    </w:pPr>
    <w:rPr>
      <w:rFonts w:ascii="Calibri" w:hAnsi="Calibri"/>
      <w:sz w:val="20"/>
      <w:szCs w:val="20"/>
      <w:lang w:val="en-AU"/>
    </w:rPr>
  </w:style>
  <w:style w:type="paragraph" w:styleId="TOC6">
    <w:name w:val="toc 6"/>
    <w:basedOn w:val="Normal"/>
    <w:next w:val="Normal"/>
    <w:autoRedefine/>
    <w:rsid w:val="004360E1"/>
    <w:pPr>
      <w:spacing w:after="0"/>
      <w:ind w:left="1100"/>
      <w:jc w:val="left"/>
    </w:pPr>
    <w:rPr>
      <w:rFonts w:ascii="Calibri" w:hAnsi="Calibri"/>
      <w:sz w:val="20"/>
      <w:szCs w:val="20"/>
      <w:lang w:val="en-AU"/>
    </w:rPr>
  </w:style>
  <w:style w:type="paragraph" w:styleId="TOC7">
    <w:name w:val="toc 7"/>
    <w:basedOn w:val="Normal"/>
    <w:next w:val="Normal"/>
    <w:autoRedefine/>
    <w:rsid w:val="004360E1"/>
    <w:pPr>
      <w:spacing w:after="0"/>
      <w:ind w:left="1320"/>
      <w:jc w:val="left"/>
    </w:pPr>
    <w:rPr>
      <w:rFonts w:ascii="Calibri" w:hAnsi="Calibri"/>
      <w:sz w:val="20"/>
      <w:szCs w:val="20"/>
      <w:lang w:val="en-AU"/>
    </w:rPr>
  </w:style>
  <w:style w:type="paragraph" w:styleId="TOC8">
    <w:name w:val="toc 8"/>
    <w:basedOn w:val="Normal"/>
    <w:next w:val="Normal"/>
    <w:autoRedefine/>
    <w:rsid w:val="004360E1"/>
    <w:pPr>
      <w:spacing w:after="0"/>
      <w:ind w:left="1540"/>
      <w:jc w:val="left"/>
    </w:pPr>
    <w:rPr>
      <w:rFonts w:ascii="Calibri" w:hAnsi="Calibri"/>
      <w:sz w:val="20"/>
      <w:szCs w:val="20"/>
      <w:lang w:val="en-AU"/>
    </w:rPr>
  </w:style>
  <w:style w:type="paragraph" w:styleId="TOC9">
    <w:name w:val="toc 9"/>
    <w:basedOn w:val="Normal"/>
    <w:next w:val="Normal"/>
    <w:autoRedefine/>
    <w:rsid w:val="004360E1"/>
    <w:pPr>
      <w:spacing w:after="0"/>
      <w:ind w:left="1760"/>
      <w:jc w:val="left"/>
    </w:pPr>
    <w:rPr>
      <w:rFonts w:ascii="Calibri" w:hAnsi="Calibri"/>
      <w:sz w:val="20"/>
      <w:szCs w:val="20"/>
      <w:lang w:val="en-AU"/>
    </w:rPr>
  </w:style>
  <w:style w:type="paragraph" w:customStyle="1" w:styleId="CarCarChar">
    <w:name w:val="Car Car Char"/>
    <w:basedOn w:val="Heading2"/>
    <w:rsid w:val="004360E1"/>
    <w:pPr>
      <w:pageBreakBefore/>
      <w:numPr>
        <w:ilvl w:val="1"/>
        <w:numId w:val="2"/>
      </w:numPr>
      <w:tabs>
        <w:tab w:val="clear" w:pos="1440"/>
        <w:tab w:val="left" w:pos="850"/>
        <w:tab w:val="left" w:pos="1191"/>
        <w:tab w:val="left" w:pos="1531"/>
      </w:tabs>
      <w:spacing w:after="120"/>
      <w:ind w:left="576" w:hanging="576"/>
      <w:jc w:val="center"/>
    </w:pPr>
    <w:rPr>
      <w:rFonts w:ascii="Tahoma" w:hAnsi="Tahoma" w:cs="Tahoma"/>
      <w:bCs w:val="0"/>
      <w:i w:val="0"/>
      <w:iCs w:val="0"/>
      <w:color w:val="FFFFFF"/>
      <w:spacing w:val="20"/>
      <w:sz w:val="22"/>
      <w:szCs w:val="22"/>
      <w:lang w:eastAsia="zh-CN"/>
    </w:rPr>
  </w:style>
  <w:style w:type="paragraph" w:customStyle="1" w:styleId="MediumGrid1-Accent21">
    <w:name w:val="Medium Grid 1 - Accent 21"/>
    <w:basedOn w:val="Normal"/>
    <w:uiPriority w:val="99"/>
    <w:rsid w:val="004360E1"/>
    <w:pPr>
      <w:spacing w:after="0"/>
      <w:ind w:left="720" w:hanging="360"/>
      <w:contextualSpacing/>
      <w:jc w:val="left"/>
    </w:pPr>
    <w:rPr>
      <w:rFonts w:ascii="Calibri" w:hAnsi="Calibri"/>
      <w:lang w:val="en-AU" w:eastAsia="en-GB"/>
    </w:rPr>
  </w:style>
  <w:style w:type="table" w:customStyle="1" w:styleId="TableContemporary1">
    <w:name w:val="Table Contemporary1"/>
    <w:basedOn w:val="TableNormal"/>
    <w:next w:val="TableContemporary"/>
    <w:rsid w:val="004360E1"/>
    <w:pPr>
      <w:spacing w:after="60"/>
      <w:jc w:val="both"/>
    </w:pPr>
    <w:rPr>
      <w:rFonts w:ascii="Arial" w:hAnsi="Arial"/>
      <w:lang w:val="en-US" w:eastAsia="en-US" w:bidi="ar-SA"/>
    </w:rPr>
    <w:tblPr>
      <w:tblStyleRowBandSize w:val="1"/>
      <w:tblBorders>
        <w:insideH w:val="single" w:sz="18" w:space="0" w:color="FFFFFF"/>
        <w:insideV w:val="single" w:sz="18" w:space="0" w:color="FFFFFF"/>
      </w:tblBorders>
    </w:tblPr>
    <w:tblStylePr w:type="firstRow">
      <w:rPr>
        <w:rFonts w:cs="Times New Roman"/>
        <w:b/>
        <w:bCs/>
        <w:color w:val="auto"/>
      </w:rPr>
      <w:tblPr/>
      <w:tcPr>
        <w:shd w:val="pct20" w:color="000000" w:fill="FFFFFF"/>
      </w:tcPr>
    </w:tblStylePr>
    <w:tblStylePr w:type="band1Horz">
      <w:rPr>
        <w:rFonts w:cs="Times New Roman"/>
        <w:color w:val="auto"/>
      </w:rPr>
      <w:tblPr/>
      <w:tcPr>
        <w:shd w:val="pct5" w:color="000000" w:fill="FFFFFF"/>
      </w:tcPr>
    </w:tblStylePr>
    <w:tblStylePr w:type="band2Horz">
      <w:rPr>
        <w:rFonts w:cs="Times New Roman"/>
        <w:color w:val="auto"/>
      </w:rPr>
      <w:tblPr/>
      <w:tcPr>
        <w:shd w:val="pct20" w:color="000000" w:fill="FFFFFF"/>
      </w:tcPr>
    </w:tblStylePr>
  </w:style>
  <w:style w:type="paragraph" w:styleId="DocumentMap">
    <w:name w:val="Document Map"/>
    <w:basedOn w:val="Normal"/>
    <w:link w:val="DocumentMapChar"/>
    <w:rsid w:val="004360E1"/>
    <w:pPr>
      <w:spacing w:after="0"/>
    </w:pPr>
    <w:rPr>
      <w:rFonts w:ascii="Lucida Grande" w:hAnsi="Lucida Grande" w:cs="Lucida Grande"/>
      <w:sz w:val="24"/>
      <w:lang w:val="en-AU"/>
    </w:rPr>
  </w:style>
  <w:style w:type="character" w:customStyle="1" w:styleId="DocumentMapChar">
    <w:name w:val="Document Map Char"/>
    <w:basedOn w:val="DefaultParagraphFont"/>
    <w:link w:val="DocumentMap"/>
    <w:rsid w:val="004360E1"/>
    <w:rPr>
      <w:rFonts w:ascii="Lucida Grande" w:hAnsi="Lucida Grande" w:cs="Lucida Grande"/>
      <w:sz w:val="24"/>
      <w:szCs w:val="24"/>
      <w:lang w:val="en-AU" w:eastAsia="en-US" w:bidi="ar-SA"/>
    </w:rPr>
  </w:style>
  <w:style w:type="paragraph" w:customStyle="1" w:styleId="tab">
    <w:name w:val="tab"/>
    <w:basedOn w:val="Paragraph"/>
    <w:rsid w:val="004360E1"/>
    <w:pPr>
      <w:numPr>
        <w:numId w:val="0"/>
      </w:numPr>
      <w:spacing w:before="120" w:after="120"/>
    </w:pPr>
    <w:rPr>
      <w:rFonts w:ascii="Arial" w:hAnsi="Arial"/>
    </w:rPr>
  </w:style>
  <w:style w:type="paragraph" w:customStyle="1" w:styleId="table">
    <w:name w:val="table"/>
    <w:basedOn w:val="tab"/>
    <w:rsid w:val="004360E1"/>
  </w:style>
  <w:style w:type="table" w:styleId="TableList2">
    <w:name w:val="Table List 2"/>
    <w:basedOn w:val="TableNormal"/>
    <w:rsid w:val="004360E1"/>
    <w:pPr>
      <w:spacing w:after="60"/>
      <w:jc w:val="both"/>
    </w:pPr>
    <w:rPr>
      <w:rFonts w:ascii="Arial" w:hAnsi="Arial"/>
      <w:lang w:val="en-US" w:eastAsia="en-US" w:bidi="ar-SA"/>
    </w:rPr>
    <w:tblPr>
      <w:tblStyleRowBandSize w:val="2"/>
      <w:tblBorders>
        <w:bottom w:val="single" w:sz="12" w:space="0" w:color="808080"/>
      </w:tblBorders>
    </w:tblPr>
    <w:tblStylePr w:type="firstRow">
      <w:rPr>
        <w:rFonts w:cs="Times New Roman"/>
        <w:b/>
        <w:bCs/>
        <w:color w:val="FFFFFF"/>
      </w:rPr>
      <w:tblPr/>
      <w:tcPr>
        <w:tcBorders>
          <w:bottom w:val="single" w:sz="6" w:space="0" w:color="000000"/>
        </w:tcBorders>
        <w:shd w:val="pct75" w:color="008080" w:fill="008000"/>
      </w:tcPr>
    </w:tblStylePr>
    <w:tblStylePr w:type="lastRow">
      <w:rPr>
        <w:rFonts w:cs="Times New Roman"/>
      </w:rPr>
      <w:tblPr/>
      <w:tcPr>
        <w:tcBorders>
          <w:top w:val="single" w:sz="6" w:space="0" w:color="000000"/>
        </w:tcBorders>
      </w:tcPr>
    </w:tblStylePr>
    <w:tblStylePr w:type="band1Horz">
      <w:rPr>
        <w:rFonts w:cs="Times New Roman"/>
        <w:color w:val="auto"/>
      </w:rPr>
      <w:tblPr/>
      <w:tcPr>
        <w:shd w:val="pct20" w:color="00FF00" w:fill="FFFFFF"/>
      </w:tcPr>
    </w:tblStylePr>
    <w:tblStylePr w:type="band2Horz">
      <w:rPr>
        <w:rFonts w:cs="Times New Roman"/>
        <w:color w:val="auto"/>
      </w:rPr>
    </w:tblStylePr>
    <w:tblStylePr w:type="swCell">
      <w:rPr>
        <w:rFonts w:cs="Times New Roman"/>
        <w:b/>
        <w:bCs/>
      </w:rPr>
    </w:tblStylePr>
  </w:style>
  <w:style w:type="paragraph" w:customStyle="1" w:styleId="heading">
    <w:name w:val="heading"/>
    <w:basedOn w:val="Heading1"/>
    <w:rsid w:val="004360E1"/>
    <w:pPr>
      <w:pBdr>
        <w:top w:val="single" w:sz="4" w:space="30" w:color="auto"/>
      </w:pBdr>
      <w:tabs>
        <w:tab w:val="clear" w:pos="720"/>
      </w:tabs>
      <w:spacing w:before="0" w:after="0"/>
      <w:ind w:left="432" w:hanging="432"/>
    </w:pPr>
    <w:rPr>
      <w:rFonts w:ascii="Arial" w:hAnsi="Arial" w:cs="Arial"/>
      <w:lang w:val="en-GB"/>
    </w:rPr>
  </w:style>
  <w:style w:type="paragraph" w:customStyle="1" w:styleId="p">
    <w:name w:val="p"/>
    <w:basedOn w:val="Normal"/>
    <w:rsid w:val="004360E1"/>
    <w:pPr>
      <w:spacing w:after="0"/>
      <w:jc w:val="left"/>
    </w:pPr>
    <w:rPr>
      <w:lang w:val="en-AU"/>
    </w:rPr>
  </w:style>
  <w:style w:type="paragraph" w:customStyle="1" w:styleId="Annexheading">
    <w:name w:val="Annex heading"/>
    <w:basedOn w:val="Heading1"/>
    <w:qFormat/>
    <w:rsid w:val="004360E1"/>
    <w:pPr>
      <w:pBdr>
        <w:top w:val="single" w:sz="4" w:space="30" w:color="auto"/>
      </w:pBdr>
      <w:tabs>
        <w:tab w:val="clear" w:pos="720"/>
      </w:tabs>
      <w:spacing w:before="0" w:after="0"/>
      <w:ind w:left="432" w:hanging="432"/>
    </w:pPr>
    <w:rPr>
      <w:rFonts w:ascii="Arial" w:hAnsi="Arial" w:cs="Arial"/>
      <w:lang w:val="en-GB"/>
    </w:rPr>
  </w:style>
  <w:style w:type="table" w:styleId="TableGrid20">
    <w:name w:val="Table Grid 2"/>
    <w:basedOn w:val="TableNormal"/>
    <w:rsid w:val="004360E1"/>
    <w:pPr>
      <w:spacing w:after="60"/>
      <w:jc w:val="both"/>
    </w:pPr>
    <w:rPr>
      <w:rFonts w:ascii="Arial" w:hAnsi="Arial"/>
      <w:lang w:val="en-US" w:eastAsia="en-US" w:bidi="ar-SA"/>
    </w:rPr>
    <w:tblPr>
      <w:tblBorders>
        <w:insideH w:val="single" w:sz="6" w:space="0" w:color="000000"/>
        <w:insideV w:val="single" w:sz="6" w:space="0" w:color="000000"/>
      </w:tblBorders>
    </w:tblPr>
    <w:tblStylePr w:type="firstRow">
      <w:rPr>
        <w:rFonts w:cs="Times New Roman"/>
        <w:b/>
        <w:bCs/>
      </w:rPr>
    </w:tblStylePr>
    <w:tblStylePr w:type="lastRow">
      <w:rPr>
        <w:rFonts w:cs="Times New Roman"/>
        <w:b/>
        <w:bCs/>
      </w:rPr>
      <w:tblPr/>
      <w:tcPr>
        <w:tcBorders>
          <w:top w:val="single" w:sz="6" w:space="0" w:color="000000"/>
        </w:tcBorders>
      </w:tcPr>
    </w:tblStylePr>
    <w:tblStylePr w:type="firstCol">
      <w:rPr>
        <w:rFonts w:cs="Times New Roman"/>
        <w:b/>
        <w:bCs/>
      </w:rPr>
    </w:tblStylePr>
    <w:tblStylePr w:type="lastCol">
      <w:rPr>
        <w:rFonts w:cs="Times New Roman"/>
        <w:b/>
        <w:bCs/>
      </w:rPr>
    </w:tblStylePr>
  </w:style>
  <w:style w:type="table" w:styleId="LightShading">
    <w:name w:val="Light Shading"/>
    <w:basedOn w:val="TableNormal"/>
    <w:uiPriority w:val="60"/>
    <w:rsid w:val="004360E1"/>
    <w:rPr>
      <w:rFonts w:ascii="Arial" w:hAnsi="Arial"/>
      <w:color w:val="000000"/>
      <w:lang w:val="en-US" w:eastAsia="en-US" w:bidi="ar-SA"/>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paragraph" w:customStyle="1" w:styleId="bulletlist">
    <w:name w:val="bullet list"/>
    <w:basedOn w:val="Paragraph"/>
    <w:rsid w:val="004360E1"/>
    <w:pPr>
      <w:numPr>
        <w:numId w:val="0"/>
      </w:numPr>
      <w:spacing w:before="120" w:after="120"/>
    </w:pPr>
    <w:rPr>
      <w:rFonts w:ascii="Arial" w:hAnsi="Arial"/>
    </w:rPr>
  </w:style>
  <w:style w:type="paragraph" w:styleId="List">
    <w:name w:val="List"/>
    <w:basedOn w:val="Normal"/>
    <w:rsid w:val="004360E1"/>
    <w:pPr>
      <w:ind w:left="283" w:hanging="283"/>
      <w:contextualSpacing/>
    </w:pPr>
    <w:rPr>
      <w:lang w:val="en-AU"/>
    </w:rPr>
  </w:style>
  <w:style w:type="paragraph" w:styleId="ListBullet">
    <w:name w:val="List Bullet"/>
    <w:basedOn w:val="Paragraph"/>
    <w:rsid w:val="004360E1"/>
    <w:pPr>
      <w:numPr>
        <w:numId w:val="112"/>
      </w:numPr>
      <w:spacing w:after="120"/>
    </w:pPr>
    <w:rPr>
      <w:rFonts w:ascii="Arial" w:hAnsi="Arial"/>
    </w:rPr>
  </w:style>
  <w:style w:type="paragraph" w:customStyle="1" w:styleId="RegHead2">
    <w:name w:val="RegHead2"/>
    <w:basedOn w:val="Normal"/>
    <w:rsid w:val="004360E1"/>
    <w:pPr>
      <w:numPr>
        <w:ilvl w:val="1"/>
        <w:numId w:val="113"/>
      </w:numPr>
      <w:spacing w:after="200" w:line="276" w:lineRule="auto"/>
      <w:jc w:val="left"/>
    </w:pPr>
    <w:rPr>
      <w:rFonts w:ascii="Calibri" w:eastAsia="PMingLiU" w:hAnsi="Calibri"/>
      <w:szCs w:val="22"/>
      <w:lang w:val="en-US" w:eastAsia="zh-TW"/>
    </w:rPr>
  </w:style>
  <w:style w:type="paragraph" w:customStyle="1" w:styleId="RegHead3">
    <w:name w:val="RegHead3"/>
    <w:basedOn w:val="Normal"/>
    <w:rsid w:val="004360E1"/>
    <w:pPr>
      <w:numPr>
        <w:ilvl w:val="2"/>
        <w:numId w:val="113"/>
      </w:numPr>
      <w:spacing w:after="200" w:line="276" w:lineRule="auto"/>
      <w:jc w:val="left"/>
    </w:pPr>
    <w:rPr>
      <w:rFonts w:ascii="Calibri" w:eastAsia="PMingLiU" w:hAnsi="Calibri"/>
      <w:szCs w:val="22"/>
      <w:lang w:val="en-US" w:eastAsia="zh-TW"/>
    </w:rPr>
  </w:style>
  <w:style w:type="paragraph" w:customStyle="1" w:styleId="RegPara">
    <w:name w:val="RegPara"/>
    <w:basedOn w:val="Normal"/>
    <w:rsid w:val="004360E1"/>
    <w:pPr>
      <w:numPr>
        <w:ilvl w:val="3"/>
        <w:numId w:val="113"/>
      </w:numPr>
      <w:spacing w:before="180" w:after="0"/>
      <w:jc w:val="left"/>
    </w:pPr>
    <w:rPr>
      <w:rFonts w:ascii="Times New Roman" w:eastAsia="PMingLiU" w:hAnsi="Times New Roman"/>
      <w:szCs w:val="22"/>
      <w:lang w:val="en-US" w:eastAsia="zh-TW"/>
    </w:rPr>
  </w:style>
  <w:style w:type="paragraph" w:customStyle="1" w:styleId="font5">
    <w:name w:val="font5"/>
    <w:basedOn w:val="Normal"/>
    <w:rsid w:val="004360E1"/>
    <w:pPr>
      <w:spacing w:before="100" w:beforeAutospacing="1" w:after="100" w:afterAutospacing="1"/>
      <w:jc w:val="left"/>
    </w:pPr>
    <w:rPr>
      <w:color w:val="000000"/>
      <w:sz w:val="20"/>
      <w:szCs w:val="20"/>
      <w:lang w:val="en-AU"/>
    </w:rPr>
  </w:style>
  <w:style w:type="paragraph" w:customStyle="1" w:styleId="font6">
    <w:name w:val="font6"/>
    <w:basedOn w:val="Normal"/>
    <w:rsid w:val="004360E1"/>
    <w:pPr>
      <w:spacing w:before="100" w:beforeAutospacing="1" w:after="100" w:afterAutospacing="1"/>
      <w:jc w:val="left"/>
    </w:pPr>
    <w:rPr>
      <w:color w:val="000000"/>
      <w:sz w:val="20"/>
      <w:szCs w:val="20"/>
      <w:lang w:val="en-AU"/>
    </w:rPr>
  </w:style>
  <w:style w:type="paragraph" w:customStyle="1" w:styleId="xl67">
    <w:name w:val="xl67"/>
    <w:basedOn w:val="Normal"/>
    <w:rsid w:val="004360E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sz w:val="20"/>
      <w:szCs w:val="20"/>
      <w:lang w:val="en-AU"/>
    </w:rPr>
  </w:style>
  <w:style w:type="paragraph" w:customStyle="1" w:styleId="xl68">
    <w:name w:val="xl68"/>
    <w:basedOn w:val="Normal"/>
    <w:rsid w:val="004360E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b/>
      <w:bCs/>
      <w:sz w:val="20"/>
      <w:szCs w:val="20"/>
      <w:lang w:val="en-AU"/>
    </w:rPr>
  </w:style>
  <w:style w:type="paragraph" w:customStyle="1" w:styleId="xl69">
    <w:name w:val="xl69"/>
    <w:basedOn w:val="Normal"/>
    <w:rsid w:val="004360E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b/>
      <w:bCs/>
      <w:sz w:val="20"/>
      <w:szCs w:val="20"/>
      <w:lang w:val="en-AU"/>
    </w:rPr>
  </w:style>
  <w:style w:type="paragraph" w:customStyle="1" w:styleId="xl70">
    <w:name w:val="xl70"/>
    <w:basedOn w:val="Normal"/>
    <w:rsid w:val="004360E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sz w:val="20"/>
      <w:szCs w:val="20"/>
      <w:lang w:val="en-AU"/>
    </w:rPr>
  </w:style>
  <w:style w:type="paragraph" w:customStyle="1" w:styleId="xl71">
    <w:name w:val="xl71"/>
    <w:basedOn w:val="Normal"/>
    <w:rsid w:val="004360E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sz w:val="20"/>
      <w:szCs w:val="20"/>
      <w:lang w:val="en-AU"/>
    </w:rPr>
  </w:style>
  <w:style w:type="paragraph" w:customStyle="1" w:styleId="xl72">
    <w:name w:val="xl72"/>
    <w:basedOn w:val="Normal"/>
    <w:rsid w:val="004360E1"/>
    <w:pPr>
      <w:pBdr>
        <w:top w:val="single" w:sz="4" w:space="0" w:color="auto"/>
        <w:left w:val="single" w:sz="4" w:space="0" w:color="auto"/>
        <w:right w:val="single" w:sz="4" w:space="0" w:color="auto"/>
      </w:pBdr>
      <w:shd w:val="clear" w:color="000000" w:fill="D9D9D9"/>
      <w:spacing w:before="100" w:beforeAutospacing="1" w:after="100" w:afterAutospacing="1"/>
      <w:jc w:val="left"/>
      <w:textAlignment w:val="top"/>
    </w:pPr>
    <w:rPr>
      <w:sz w:val="20"/>
      <w:szCs w:val="20"/>
      <w:lang w:val="en-AU"/>
    </w:rPr>
  </w:style>
  <w:style w:type="paragraph" w:customStyle="1" w:styleId="xl73">
    <w:name w:val="xl73"/>
    <w:basedOn w:val="Normal"/>
    <w:rsid w:val="004360E1"/>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sz w:val="20"/>
      <w:szCs w:val="20"/>
      <w:lang w:val="en-AU"/>
    </w:rPr>
  </w:style>
  <w:style w:type="paragraph" w:customStyle="1" w:styleId="xl74">
    <w:name w:val="xl74"/>
    <w:basedOn w:val="Normal"/>
    <w:rsid w:val="004360E1"/>
    <w:pPr>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sz w:val="20"/>
      <w:szCs w:val="20"/>
      <w:lang w:val="en-AU"/>
    </w:rPr>
  </w:style>
  <w:style w:type="paragraph" w:customStyle="1" w:styleId="xl75">
    <w:name w:val="xl75"/>
    <w:basedOn w:val="Normal"/>
    <w:rsid w:val="004360E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0"/>
      <w:szCs w:val="20"/>
      <w:lang w:val="en-AU"/>
    </w:rPr>
  </w:style>
  <w:style w:type="paragraph" w:customStyle="1" w:styleId="xl76">
    <w:name w:val="xl76"/>
    <w:basedOn w:val="Normal"/>
    <w:rsid w:val="004360E1"/>
    <w:pPr>
      <w:pBdr>
        <w:left w:val="single" w:sz="4" w:space="0" w:color="auto"/>
        <w:bottom w:val="single" w:sz="4" w:space="0" w:color="auto"/>
        <w:right w:val="single" w:sz="4" w:space="0" w:color="auto"/>
      </w:pBdr>
      <w:spacing w:before="100" w:beforeAutospacing="1" w:after="100" w:afterAutospacing="1"/>
      <w:jc w:val="left"/>
      <w:textAlignment w:val="center"/>
    </w:pPr>
    <w:rPr>
      <w:sz w:val="20"/>
      <w:szCs w:val="20"/>
      <w:lang w:val="en-AU"/>
    </w:rPr>
  </w:style>
  <w:style w:type="paragraph" w:customStyle="1" w:styleId="xl77">
    <w:name w:val="xl77"/>
    <w:basedOn w:val="Normal"/>
    <w:rsid w:val="004360E1"/>
    <w:pPr>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sz w:val="20"/>
      <w:szCs w:val="20"/>
      <w:lang w:val="en-AU"/>
    </w:rPr>
  </w:style>
  <w:style w:type="paragraph" w:customStyle="1" w:styleId="xl78">
    <w:name w:val="xl78"/>
    <w:basedOn w:val="Normal"/>
    <w:rsid w:val="004360E1"/>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jc w:val="left"/>
      <w:textAlignment w:val="top"/>
    </w:pPr>
    <w:rPr>
      <w:sz w:val="20"/>
      <w:szCs w:val="20"/>
      <w:lang w:val="en-AU"/>
    </w:rPr>
  </w:style>
  <w:style w:type="paragraph" w:customStyle="1" w:styleId="xl79">
    <w:name w:val="xl79"/>
    <w:basedOn w:val="Normal"/>
    <w:rsid w:val="004360E1"/>
    <w:pPr>
      <w:pBdr>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sz w:val="20"/>
      <w:szCs w:val="20"/>
      <w:lang w:val="en-AU"/>
    </w:rPr>
  </w:style>
  <w:style w:type="paragraph" w:customStyle="1" w:styleId="xl80">
    <w:name w:val="xl80"/>
    <w:basedOn w:val="Normal"/>
    <w:rsid w:val="004360E1"/>
    <w:pPr>
      <w:pBdr>
        <w:top w:val="single" w:sz="4" w:space="0" w:color="auto"/>
        <w:left w:val="single" w:sz="4" w:space="0" w:color="auto"/>
        <w:right w:val="single" w:sz="4" w:space="0" w:color="auto"/>
      </w:pBdr>
      <w:spacing w:before="100" w:beforeAutospacing="1" w:after="100" w:afterAutospacing="1"/>
      <w:jc w:val="left"/>
      <w:textAlignment w:val="center"/>
    </w:pPr>
    <w:rPr>
      <w:sz w:val="20"/>
      <w:szCs w:val="20"/>
      <w:lang w:val="en-AU"/>
    </w:rPr>
  </w:style>
  <w:style w:type="paragraph" w:customStyle="1" w:styleId="xl81">
    <w:name w:val="xl81"/>
    <w:basedOn w:val="Normal"/>
    <w:rsid w:val="004360E1"/>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textAlignment w:val="top"/>
    </w:pPr>
    <w:rPr>
      <w:sz w:val="20"/>
      <w:szCs w:val="20"/>
      <w:lang w:val="en-AU"/>
    </w:rPr>
  </w:style>
  <w:style w:type="paragraph" w:customStyle="1" w:styleId="xl82">
    <w:name w:val="xl82"/>
    <w:basedOn w:val="Normal"/>
    <w:rsid w:val="004360E1"/>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textAlignment w:val="top"/>
    </w:pPr>
    <w:rPr>
      <w:sz w:val="20"/>
      <w:szCs w:val="20"/>
      <w:lang w:val="en-AU"/>
    </w:rPr>
  </w:style>
  <w:style w:type="paragraph" w:customStyle="1" w:styleId="xl83">
    <w:name w:val="xl83"/>
    <w:basedOn w:val="Normal"/>
    <w:rsid w:val="004360E1"/>
    <w:pPr>
      <w:pBdr>
        <w:top w:val="single" w:sz="4" w:space="0" w:color="auto"/>
        <w:left w:val="single" w:sz="4" w:space="0" w:color="auto"/>
        <w:right w:val="single" w:sz="4" w:space="0" w:color="auto"/>
      </w:pBdr>
      <w:shd w:val="clear" w:color="000000" w:fill="FCD5B4"/>
      <w:spacing w:before="100" w:beforeAutospacing="1" w:after="100" w:afterAutospacing="1"/>
      <w:jc w:val="left"/>
      <w:textAlignment w:val="top"/>
    </w:pPr>
    <w:rPr>
      <w:sz w:val="20"/>
      <w:szCs w:val="20"/>
      <w:lang w:val="en-AU"/>
    </w:rPr>
  </w:style>
  <w:style w:type="paragraph" w:customStyle="1" w:styleId="xl84">
    <w:name w:val="xl84"/>
    <w:basedOn w:val="Normal"/>
    <w:rsid w:val="004360E1"/>
    <w:pPr>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jc w:val="left"/>
      <w:textAlignment w:val="top"/>
    </w:pPr>
    <w:rPr>
      <w:b/>
      <w:bCs/>
      <w:sz w:val="20"/>
      <w:szCs w:val="20"/>
      <w:lang w:val="en-AU"/>
    </w:rPr>
  </w:style>
  <w:style w:type="paragraph" w:customStyle="1" w:styleId="xl85">
    <w:name w:val="xl85"/>
    <w:basedOn w:val="Normal"/>
    <w:rsid w:val="004360E1"/>
    <w:pPr>
      <w:pBdr>
        <w:top w:val="single" w:sz="4" w:space="0" w:color="auto"/>
        <w:left w:val="single" w:sz="4" w:space="0" w:color="auto"/>
        <w:right w:val="single" w:sz="4" w:space="0" w:color="auto"/>
      </w:pBdr>
      <w:shd w:val="clear" w:color="000000" w:fill="FCD5B4"/>
      <w:spacing w:before="100" w:beforeAutospacing="1" w:after="100" w:afterAutospacing="1"/>
      <w:jc w:val="left"/>
      <w:textAlignment w:val="top"/>
    </w:pPr>
    <w:rPr>
      <w:sz w:val="20"/>
      <w:szCs w:val="20"/>
      <w:lang w:val="en-AU"/>
    </w:rPr>
  </w:style>
  <w:style w:type="paragraph" w:customStyle="1" w:styleId="xl86">
    <w:name w:val="xl86"/>
    <w:basedOn w:val="Normal"/>
    <w:rsid w:val="004360E1"/>
    <w:pPr>
      <w:pBdr>
        <w:top w:val="single" w:sz="8" w:space="0" w:color="auto"/>
        <w:left w:val="single" w:sz="4" w:space="0" w:color="auto"/>
        <w:bottom w:val="single" w:sz="8" w:space="0" w:color="auto"/>
        <w:right w:val="single" w:sz="4" w:space="0" w:color="auto"/>
      </w:pBdr>
      <w:shd w:val="clear" w:color="000000" w:fill="FCD5B4"/>
      <w:spacing w:before="100" w:beforeAutospacing="1" w:after="100" w:afterAutospacing="1"/>
      <w:jc w:val="left"/>
      <w:textAlignment w:val="top"/>
    </w:pPr>
    <w:rPr>
      <w:sz w:val="20"/>
      <w:szCs w:val="20"/>
      <w:lang w:val="en-AU"/>
    </w:rPr>
  </w:style>
  <w:style w:type="paragraph" w:customStyle="1" w:styleId="xl87">
    <w:name w:val="xl87"/>
    <w:basedOn w:val="Normal"/>
    <w:rsid w:val="004360E1"/>
    <w:pPr>
      <w:pBdr>
        <w:top w:val="single" w:sz="8" w:space="0" w:color="auto"/>
        <w:left w:val="single" w:sz="4" w:space="0" w:color="auto"/>
        <w:bottom w:val="single" w:sz="8" w:space="0" w:color="auto"/>
        <w:right w:val="single" w:sz="4" w:space="0" w:color="auto"/>
      </w:pBdr>
      <w:shd w:val="clear" w:color="000000" w:fill="FCD5B4"/>
      <w:spacing w:before="100" w:beforeAutospacing="1" w:after="100" w:afterAutospacing="1"/>
      <w:jc w:val="left"/>
      <w:textAlignment w:val="top"/>
    </w:pPr>
    <w:rPr>
      <w:sz w:val="20"/>
      <w:szCs w:val="20"/>
      <w:lang w:val="en-AU"/>
    </w:rPr>
  </w:style>
  <w:style w:type="paragraph" w:customStyle="1" w:styleId="xl88">
    <w:name w:val="xl88"/>
    <w:basedOn w:val="Normal"/>
    <w:rsid w:val="004360E1"/>
    <w:pPr>
      <w:pBdr>
        <w:top w:val="single" w:sz="8" w:space="0" w:color="auto"/>
        <w:left w:val="single" w:sz="4" w:space="0" w:color="auto"/>
        <w:bottom w:val="single" w:sz="8" w:space="0" w:color="auto"/>
        <w:right w:val="single" w:sz="4" w:space="0" w:color="auto"/>
      </w:pBdr>
      <w:shd w:val="clear" w:color="000000" w:fill="B8CCE4"/>
      <w:spacing w:before="100" w:beforeAutospacing="1" w:after="100" w:afterAutospacing="1"/>
      <w:jc w:val="left"/>
      <w:textAlignment w:val="top"/>
    </w:pPr>
    <w:rPr>
      <w:sz w:val="20"/>
      <w:szCs w:val="20"/>
      <w:lang w:val="en-AU"/>
    </w:rPr>
  </w:style>
  <w:style w:type="paragraph" w:customStyle="1" w:styleId="xl89">
    <w:name w:val="xl89"/>
    <w:basedOn w:val="Normal"/>
    <w:rsid w:val="004360E1"/>
    <w:pPr>
      <w:pBdr>
        <w:top w:val="single" w:sz="8" w:space="0" w:color="auto"/>
        <w:left w:val="single" w:sz="4" w:space="0" w:color="auto"/>
        <w:bottom w:val="single" w:sz="8" w:space="0" w:color="auto"/>
        <w:right w:val="single" w:sz="4" w:space="0" w:color="auto"/>
      </w:pBdr>
      <w:shd w:val="clear" w:color="000000" w:fill="B8CCE4"/>
      <w:spacing w:before="100" w:beforeAutospacing="1" w:after="100" w:afterAutospacing="1"/>
      <w:jc w:val="left"/>
      <w:textAlignment w:val="top"/>
    </w:pPr>
    <w:rPr>
      <w:sz w:val="20"/>
      <w:szCs w:val="20"/>
      <w:lang w:val="en-AU"/>
    </w:rPr>
  </w:style>
  <w:style w:type="paragraph" w:customStyle="1" w:styleId="xl90">
    <w:name w:val="xl90"/>
    <w:basedOn w:val="Normal"/>
    <w:rsid w:val="004360E1"/>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jc w:val="left"/>
      <w:textAlignment w:val="top"/>
    </w:pPr>
    <w:rPr>
      <w:sz w:val="20"/>
      <w:szCs w:val="20"/>
      <w:lang w:val="en-AU"/>
    </w:rPr>
  </w:style>
  <w:style w:type="paragraph" w:customStyle="1" w:styleId="xl91">
    <w:name w:val="xl91"/>
    <w:basedOn w:val="Normal"/>
    <w:rsid w:val="004360E1"/>
    <w:pPr>
      <w:pBdr>
        <w:top w:val="single" w:sz="8" w:space="0" w:color="auto"/>
        <w:left w:val="single" w:sz="4" w:space="0" w:color="auto"/>
        <w:bottom w:val="single" w:sz="8" w:space="0" w:color="auto"/>
        <w:right w:val="single" w:sz="4" w:space="0" w:color="auto"/>
      </w:pBdr>
      <w:spacing w:before="100" w:beforeAutospacing="1" w:after="100" w:afterAutospacing="1"/>
      <w:jc w:val="left"/>
      <w:textAlignment w:val="top"/>
    </w:pPr>
    <w:rPr>
      <w:sz w:val="20"/>
      <w:szCs w:val="20"/>
      <w:lang w:val="en-AU"/>
    </w:rPr>
  </w:style>
  <w:style w:type="paragraph" w:customStyle="1" w:styleId="xl92">
    <w:name w:val="xl92"/>
    <w:basedOn w:val="Normal"/>
    <w:rsid w:val="004360E1"/>
    <w:pPr>
      <w:pBdr>
        <w:top w:val="single" w:sz="8" w:space="0" w:color="auto"/>
        <w:left w:val="single" w:sz="4" w:space="0" w:color="auto"/>
        <w:bottom w:val="single" w:sz="8" w:space="0" w:color="auto"/>
        <w:right w:val="single" w:sz="4" w:space="0" w:color="auto"/>
      </w:pBdr>
      <w:spacing w:before="100" w:beforeAutospacing="1" w:after="100" w:afterAutospacing="1"/>
      <w:jc w:val="left"/>
      <w:textAlignment w:val="top"/>
    </w:pPr>
    <w:rPr>
      <w:sz w:val="20"/>
      <w:szCs w:val="20"/>
      <w:lang w:val="en-AU"/>
    </w:rPr>
  </w:style>
  <w:style w:type="paragraph" w:customStyle="1" w:styleId="xl93">
    <w:name w:val="xl93"/>
    <w:basedOn w:val="Normal"/>
    <w:rsid w:val="004360E1"/>
    <w:pPr>
      <w:shd w:val="clear" w:color="000000" w:fill="FCD5B4"/>
      <w:spacing w:before="100" w:beforeAutospacing="1" w:after="100" w:afterAutospacing="1"/>
      <w:jc w:val="left"/>
    </w:pPr>
    <w:rPr>
      <w:rFonts w:ascii="Times" w:hAnsi="Times"/>
      <w:sz w:val="20"/>
      <w:szCs w:val="20"/>
      <w:lang w:val="en-AU"/>
    </w:rPr>
  </w:style>
  <w:style w:type="paragraph" w:customStyle="1" w:styleId="xl94">
    <w:name w:val="xl94"/>
    <w:basedOn w:val="Normal"/>
    <w:rsid w:val="004360E1"/>
    <w:pPr>
      <w:pBdr>
        <w:top w:val="single" w:sz="8" w:space="0" w:color="auto"/>
        <w:bottom w:val="single" w:sz="8" w:space="0" w:color="auto"/>
        <w:right w:val="single" w:sz="4" w:space="0" w:color="auto"/>
      </w:pBdr>
      <w:spacing w:before="100" w:beforeAutospacing="1" w:after="100" w:afterAutospacing="1"/>
      <w:jc w:val="left"/>
      <w:textAlignment w:val="top"/>
    </w:pPr>
    <w:rPr>
      <w:sz w:val="20"/>
      <w:szCs w:val="20"/>
      <w:lang w:val="en-AU"/>
    </w:rPr>
  </w:style>
  <w:style w:type="paragraph" w:customStyle="1" w:styleId="xl95">
    <w:name w:val="xl95"/>
    <w:basedOn w:val="Normal"/>
    <w:rsid w:val="004360E1"/>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jc w:val="left"/>
      <w:textAlignment w:val="top"/>
    </w:pPr>
    <w:rPr>
      <w:sz w:val="20"/>
      <w:szCs w:val="20"/>
      <w:lang w:val="en-AU"/>
    </w:rPr>
  </w:style>
  <w:style w:type="table" w:styleId="TableGrid11">
    <w:name w:val="Table Grid 1"/>
    <w:basedOn w:val="TableNormal"/>
    <w:rsid w:val="004360E1"/>
    <w:pPr>
      <w:spacing w:after="60"/>
      <w:jc w:val="both"/>
    </w:pPr>
    <w:rPr>
      <w:rFonts w:ascii="Arial" w:hAnsi="Arial"/>
      <w:lang w:val="en-US" w:eastAsia="en-US"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StylePr>
    <w:tblStylePr w:type="lastCol">
      <w:rPr>
        <w:rFonts w:cs="Times New Roman"/>
        <w:i/>
        <w:iCs/>
      </w:rPr>
    </w:tblStylePr>
  </w:style>
  <w:style w:type="paragraph" w:styleId="ListNumber3">
    <w:name w:val="List Number 3"/>
    <w:basedOn w:val="Normal"/>
    <w:rsid w:val="004360E1"/>
    <w:pPr>
      <w:numPr>
        <w:numId w:val="114"/>
      </w:numPr>
      <w:tabs>
        <w:tab w:val="num" w:pos="926"/>
      </w:tabs>
      <w:ind w:left="926"/>
      <w:contextualSpacing/>
    </w:pPr>
    <w:rPr>
      <w:lang w:val="en-AU"/>
    </w:rPr>
  </w:style>
  <w:style w:type="paragraph" w:customStyle="1" w:styleId="ListeParagraf">
    <w:name w:val="Liste Paragraf"/>
    <w:basedOn w:val="Normal"/>
    <w:qFormat/>
    <w:rsid w:val="004360E1"/>
    <w:pPr>
      <w:spacing w:after="0"/>
      <w:ind w:left="720"/>
      <w:jc w:val="left"/>
    </w:pPr>
    <w:rPr>
      <w:sz w:val="24"/>
      <w:lang w:val="en-US"/>
    </w:rPr>
  </w:style>
  <w:style w:type="numbering" w:customStyle="1" w:styleId="NoList6">
    <w:name w:val="No List6"/>
    <w:next w:val="NoList"/>
    <w:uiPriority w:val="99"/>
    <w:semiHidden/>
    <w:unhideWhenUsed/>
    <w:rsid w:val="00091DD0"/>
  </w:style>
  <w:style w:type="table" w:customStyle="1" w:styleId="TableGrid110">
    <w:name w:val="Table Grid11"/>
    <w:basedOn w:val="TableNormal"/>
    <w:next w:val="TableGrid"/>
    <w:uiPriority w:val="59"/>
    <w:rsid w:val="00091DD0"/>
    <w:rPr>
      <w:rFonts w:ascii="Arial" w:hAnsi="Arial"/>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ontemporary2">
    <w:name w:val="Table Contemporary2"/>
    <w:basedOn w:val="TableNormal"/>
    <w:next w:val="TableContemporary"/>
    <w:rsid w:val="00091DD0"/>
    <w:pPr>
      <w:spacing w:after="60"/>
      <w:jc w:val="both"/>
    </w:pPr>
    <w:rPr>
      <w:rFonts w:ascii="Arial" w:hAnsi="Arial"/>
      <w:lang w:val="en-US" w:eastAsia="en-US" w:bidi="ar-SA"/>
    </w:rPr>
    <w:tblPr>
      <w:tblStyleRowBandSize w:val="1"/>
      <w:tblBorders>
        <w:insideH w:val="single" w:sz="18" w:space="0" w:color="FFFFFF"/>
        <w:insideV w:val="single" w:sz="18" w:space="0" w:color="FFFFFF"/>
      </w:tblBorders>
    </w:tblPr>
    <w:tblStylePr w:type="firstRow">
      <w:rPr>
        <w:rFonts w:cs="Times New Roman"/>
        <w:b/>
        <w:bCs/>
        <w:color w:val="auto"/>
      </w:rPr>
      <w:tblPr/>
      <w:tcPr>
        <w:shd w:val="pct20" w:color="000000" w:fill="FFFFFF"/>
      </w:tcPr>
    </w:tblStylePr>
    <w:tblStylePr w:type="band1Horz">
      <w:rPr>
        <w:rFonts w:cs="Times New Roman"/>
        <w:color w:val="auto"/>
      </w:rPr>
      <w:tblPr/>
      <w:tcPr>
        <w:shd w:val="pct5" w:color="000000" w:fill="FFFFFF"/>
      </w:tcPr>
    </w:tblStylePr>
    <w:tblStylePr w:type="band2Horz">
      <w:rPr>
        <w:rFonts w:cs="Times New Roman"/>
        <w:color w:val="auto"/>
      </w:rPr>
      <w:tblPr/>
      <w:tcPr>
        <w:shd w:val="pct20" w:color="000000" w:fill="FFFFFF"/>
      </w:tcPr>
    </w:tblStylePr>
  </w:style>
  <w:style w:type="table" w:customStyle="1" w:styleId="TableList21">
    <w:name w:val="Table List 21"/>
    <w:basedOn w:val="TableNormal"/>
    <w:next w:val="TableList2"/>
    <w:rsid w:val="00091DD0"/>
    <w:pPr>
      <w:spacing w:after="60"/>
      <w:jc w:val="both"/>
    </w:pPr>
    <w:rPr>
      <w:rFonts w:ascii="Arial" w:hAnsi="Arial"/>
      <w:lang w:val="en-US" w:eastAsia="en-US" w:bidi="ar-SA"/>
    </w:rPr>
    <w:tblPr>
      <w:tblStyleRowBandSize w:val="2"/>
      <w:tblBorders>
        <w:bottom w:val="single" w:sz="12" w:space="0" w:color="808080"/>
      </w:tblBorders>
    </w:tblPr>
    <w:tblStylePr w:type="firstRow">
      <w:rPr>
        <w:rFonts w:cs="Times New Roman"/>
        <w:b/>
        <w:bCs/>
        <w:color w:val="FFFFFF"/>
      </w:rPr>
      <w:tblPr/>
      <w:tcPr>
        <w:tcBorders>
          <w:bottom w:val="single" w:sz="6" w:space="0" w:color="000000"/>
        </w:tcBorders>
        <w:shd w:val="pct75" w:color="008080" w:fill="008000"/>
      </w:tcPr>
    </w:tblStylePr>
    <w:tblStylePr w:type="lastRow">
      <w:rPr>
        <w:rFonts w:cs="Times New Roman"/>
      </w:rPr>
      <w:tblPr/>
      <w:tcPr>
        <w:tcBorders>
          <w:top w:val="single" w:sz="6" w:space="0" w:color="000000"/>
        </w:tcBorders>
      </w:tcPr>
    </w:tblStylePr>
    <w:tblStylePr w:type="band1Horz">
      <w:rPr>
        <w:rFonts w:cs="Times New Roman"/>
        <w:color w:val="auto"/>
      </w:rPr>
      <w:tblPr/>
      <w:tcPr>
        <w:shd w:val="pct20" w:color="00FF00" w:fill="FFFFFF"/>
      </w:tcPr>
    </w:tblStylePr>
    <w:tblStylePr w:type="band2Horz">
      <w:rPr>
        <w:rFonts w:cs="Times New Roman"/>
        <w:color w:val="auto"/>
      </w:rPr>
    </w:tblStylePr>
    <w:tblStylePr w:type="swCell">
      <w:rPr>
        <w:rFonts w:cs="Times New Roman"/>
        <w:b/>
        <w:bCs/>
      </w:rPr>
    </w:tblStylePr>
  </w:style>
  <w:style w:type="table" w:customStyle="1" w:styleId="TableGrid21">
    <w:name w:val="Table Grid 21"/>
    <w:basedOn w:val="TableNormal"/>
    <w:next w:val="TableGrid20"/>
    <w:rsid w:val="00091DD0"/>
    <w:pPr>
      <w:spacing w:after="60"/>
      <w:jc w:val="both"/>
    </w:pPr>
    <w:rPr>
      <w:rFonts w:ascii="Arial" w:hAnsi="Arial"/>
      <w:lang w:val="en-US" w:eastAsia="en-US" w:bidi="ar-SA"/>
    </w:rPr>
    <w:tblPr>
      <w:tblBorders>
        <w:insideH w:val="single" w:sz="6" w:space="0" w:color="000000"/>
        <w:insideV w:val="single" w:sz="6" w:space="0" w:color="000000"/>
      </w:tblBorders>
    </w:tblPr>
    <w:tblStylePr w:type="firstRow">
      <w:rPr>
        <w:rFonts w:cs="Times New Roman"/>
        <w:b/>
        <w:bCs/>
      </w:rPr>
    </w:tblStylePr>
    <w:tblStylePr w:type="lastRow">
      <w:rPr>
        <w:rFonts w:cs="Times New Roman"/>
        <w:b/>
        <w:bCs/>
      </w:rPr>
      <w:tblPr/>
      <w:tcPr>
        <w:tcBorders>
          <w:top w:val="single" w:sz="6" w:space="0" w:color="000000"/>
        </w:tcBorders>
      </w:tcPr>
    </w:tblStylePr>
    <w:tblStylePr w:type="firstCol">
      <w:rPr>
        <w:rFonts w:cs="Times New Roman"/>
        <w:b/>
        <w:bCs/>
      </w:rPr>
    </w:tblStylePr>
    <w:tblStylePr w:type="lastCol">
      <w:rPr>
        <w:rFonts w:cs="Times New Roman"/>
        <w:b/>
        <w:bCs/>
      </w:rPr>
    </w:tblStylePr>
  </w:style>
  <w:style w:type="table" w:customStyle="1" w:styleId="LightShading1">
    <w:name w:val="Light Shading1"/>
    <w:basedOn w:val="TableNormal"/>
    <w:next w:val="LightShading"/>
    <w:uiPriority w:val="60"/>
    <w:rsid w:val="00091DD0"/>
    <w:rPr>
      <w:rFonts w:ascii="Arial" w:hAnsi="Arial"/>
      <w:color w:val="000000"/>
      <w:lang w:val="en-US" w:eastAsia="en-US" w:bidi="ar-SA"/>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customStyle="1" w:styleId="TableGrid111">
    <w:name w:val="Table Grid 11"/>
    <w:basedOn w:val="TableNormal"/>
    <w:next w:val="TableGrid11"/>
    <w:rsid w:val="00091DD0"/>
    <w:pPr>
      <w:spacing w:after="60"/>
      <w:jc w:val="both"/>
    </w:pPr>
    <w:rPr>
      <w:rFonts w:ascii="Arial" w:hAnsi="Arial"/>
      <w:lang w:val="en-US" w:eastAsia="en-US"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StylePr>
    <w:tblStylePr w:type="lastCol">
      <w:rPr>
        <w:rFonts w:cs="Times New Roman"/>
        <w:i/>
        <w:iCs/>
      </w:rPr>
    </w:tblStylePr>
  </w:style>
  <w:style w:type="numbering" w:customStyle="1" w:styleId="NoList7">
    <w:name w:val="No List7"/>
    <w:next w:val="NoList"/>
    <w:uiPriority w:val="99"/>
    <w:semiHidden/>
    <w:unhideWhenUsed/>
    <w:rsid w:val="001C41F5"/>
  </w:style>
  <w:style w:type="table" w:customStyle="1" w:styleId="TableGrid12">
    <w:name w:val="Table Grid12"/>
    <w:basedOn w:val="TableNormal"/>
    <w:next w:val="TableGrid"/>
    <w:uiPriority w:val="59"/>
    <w:rsid w:val="001C41F5"/>
    <w:rPr>
      <w:rFonts w:ascii="Arial" w:hAnsi="Arial"/>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ontemporary3">
    <w:name w:val="Table Contemporary3"/>
    <w:basedOn w:val="TableNormal"/>
    <w:next w:val="TableContemporary"/>
    <w:rsid w:val="001C41F5"/>
    <w:pPr>
      <w:spacing w:after="60"/>
      <w:jc w:val="both"/>
    </w:pPr>
    <w:rPr>
      <w:rFonts w:ascii="Arial" w:hAnsi="Arial"/>
      <w:lang w:val="en-US" w:eastAsia="en-US" w:bidi="ar-SA"/>
    </w:rPr>
    <w:tblPr>
      <w:tblStyleRowBandSize w:val="1"/>
      <w:tblBorders>
        <w:insideH w:val="single" w:sz="18" w:space="0" w:color="FFFFFF"/>
        <w:insideV w:val="single" w:sz="18" w:space="0" w:color="FFFFFF"/>
      </w:tblBorders>
    </w:tblPr>
    <w:tblStylePr w:type="firstRow">
      <w:rPr>
        <w:rFonts w:cs="Times New Roman"/>
        <w:b/>
        <w:bCs/>
        <w:color w:val="auto"/>
      </w:rPr>
      <w:tblPr/>
      <w:tcPr>
        <w:shd w:val="pct20" w:color="000000" w:fill="FFFFFF"/>
      </w:tcPr>
    </w:tblStylePr>
    <w:tblStylePr w:type="band1Horz">
      <w:rPr>
        <w:rFonts w:cs="Times New Roman"/>
        <w:color w:val="auto"/>
      </w:rPr>
      <w:tblPr/>
      <w:tcPr>
        <w:shd w:val="pct5" w:color="000000" w:fill="FFFFFF"/>
      </w:tcPr>
    </w:tblStylePr>
    <w:tblStylePr w:type="band2Horz">
      <w:rPr>
        <w:rFonts w:cs="Times New Roman"/>
        <w:color w:val="auto"/>
      </w:rPr>
      <w:tblPr/>
      <w:tcPr>
        <w:shd w:val="pct20" w:color="000000" w:fill="FFFFFF"/>
      </w:tcPr>
    </w:tblStylePr>
  </w:style>
  <w:style w:type="table" w:customStyle="1" w:styleId="TableList22">
    <w:name w:val="Table List 22"/>
    <w:basedOn w:val="TableNormal"/>
    <w:next w:val="TableList2"/>
    <w:rsid w:val="001C41F5"/>
    <w:pPr>
      <w:spacing w:after="60"/>
      <w:jc w:val="both"/>
    </w:pPr>
    <w:rPr>
      <w:rFonts w:ascii="Arial" w:hAnsi="Arial"/>
      <w:lang w:val="en-US" w:eastAsia="en-US" w:bidi="ar-SA"/>
    </w:rPr>
    <w:tblPr>
      <w:tblStyleRowBandSize w:val="2"/>
      <w:tblBorders>
        <w:bottom w:val="single" w:sz="12" w:space="0" w:color="808080"/>
      </w:tblBorders>
    </w:tblPr>
    <w:tblStylePr w:type="firstRow">
      <w:rPr>
        <w:rFonts w:cs="Times New Roman"/>
        <w:b/>
        <w:bCs/>
        <w:color w:val="FFFFFF"/>
      </w:rPr>
      <w:tblPr/>
      <w:tcPr>
        <w:tcBorders>
          <w:bottom w:val="single" w:sz="6" w:space="0" w:color="000000"/>
        </w:tcBorders>
        <w:shd w:val="pct75" w:color="008080" w:fill="008000"/>
      </w:tcPr>
    </w:tblStylePr>
    <w:tblStylePr w:type="lastRow">
      <w:rPr>
        <w:rFonts w:cs="Times New Roman"/>
      </w:rPr>
      <w:tblPr/>
      <w:tcPr>
        <w:tcBorders>
          <w:top w:val="single" w:sz="6" w:space="0" w:color="000000"/>
        </w:tcBorders>
      </w:tcPr>
    </w:tblStylePr>
    <w:tblStylePr w:type="band1Horz">
      <w:rPr>
        <w:rFonts w:cs="Times New Roman"/>
        <w:color w:val="auto"/>
      </w:rPr>
      <w:tblPr/>
      <w:tcPr>
        <w:shd w:val="pct20" w:color="00FF00" w:fill="FFFFFF"/>
      </w:tcPr>
    </w:tblStylePr>
    <w:tblStylePr w:type="band2Horz">
      <w:rPr>
        <w:rFonts w:cs="Times New Roman"/>
        <w:color w:val="auto"/>
      </w:rPr>
    </w:tblStylePr>
    <w:tblStylePr w:type="swCell">
      <w:rPr>
        <w:rFonts w:cs="Times New Roman"/>
        <w:b/>
        <w:bCs/>
      </w:rPr>
    </w:tblStylePr>
  </w:style>
  <w:style w:type="table" w:customStyle="1" w:styleId="TableGrid22">
    <w:name w:val="Table Grid 22"/>
    <w:basedOn w:val="TableNormal"/>
    <w:next w:val="TableGrid20"/>
    <w:rsid w:val="001C41F5"/>
    <w:pPr>
      <w:spacing w:after="60"/>
      <w:jc w:val="both"/>
    </w:pPr>
    <w:rPr>
      <w:rFonts w:ascii="Arial" w:hAnsi="Arial"/>
      <w:lang w:val="en-US" w:eastAsia="en-US" w:bidi="ar-SA"/>
    </w:rPr>
    <w:tblPr>
      <w:tblBorders>
        <w:insideH w:val="single" w:sz="6" w:space="0" w:color="000000"/>
        <w:insideV w:val="single" w:sz="6" w:space="0" w:color="000000"/>
      </w:tblBorders>
    </w:tblPr>
    <w:tblStylePr w:type="firstRow">
      <w:rPr>
        <w:rFonts w:cs="Times New Roman"/>
        <w:b/>
        <w:bCs/>
      </w:rPr>
    </w:tblStylePr>
    <w:tblStylePr w:type="lastRow">
      <w:rPr>
        <w:rFonts w:cs="Times New Roman"/>
        <w:b/>
        <w:bCs/>
      </w:rPr>
      <w:tblPr/>
      <w:tcPr>
        <w:tcBorders>
          <w:top w:val="single" w:sz="6" w:space="0" w:color="000000"/>
        </w:tcBorders>
      </w:tcPr>
    </w:tblStylePr>
    <w:tblStylePr w:type="firstCol">
      <w:rPr>
        <w:rFonts w:cs="Times New Roman"/>
        <w:b/>
        <w:bCs/>
      </w:rPr>
    </w:tblStylePr>
    <w:tblStylePr w:type="lastCol">
      <w:rPr>
        <w:rFonts w:cs="Times New Roman"/>
        <w:b/>
        <w:bCs/>
      </w:rPr>
    </w:tblStylePr>
  </w:style>
  <w:style w:type="table" w:customStyle="1" w:styleId="LightShading2">
    <w:name w:val="Light Shading2"/>
    <w:basedOn w:val="TableNormal"/>
    <w:next w:val="LightShading"/>
    <w:uiPriority w:val="60"/>
    <w:rsid w:val="001C41F5"/>
    <w:rPr>
      <w:rFonts w:ascii="Arial" w:hAnsi="Arial"/>
      <w:color w:val="000000"/>
      <w:lang w:val="en-US" w:eastAsia="en-US" w:bidi="ar-SA"/>
    </w:rPr>
    <w:tblPr>
      <w:tblStyleRowBandSize w:val="1"/>
      <w:tblStyleColBandSize w:val="1"/>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customStyle="1" w:styleId="TableGrid120">
    <w:name w:val="Table Grid 12"/>
    <w:basedOn w:val="TableNormal"/>
    <w:next w:val="TableGrid11"/>
    <w:rsid w:val="001C41F5"/>
    <w:pPr>
      <w:spacing w:after="60"/>
      <w:jc w:val="both"/>
    </w:pPr>
    <w:rPr>
      <w:rFonts w:ascii="Arial" w:hAnsi="Arial"/>
      <w:lang w:val="en-US" w:eastAsia="en-US"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StylePr>
    <w:tblStylePr w:type="lastCol">
      <w:rPr>
        <w:rFonts w:cs="Times New Roman"/>
        <w:i/>
        <w:i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9547163">
      <w:bodyDiv w:val="1"/>
      <w:marLeft w:val="0"/>
      <w:marRight w:val="0"/>
      <w:marTop w:val="0"/>
      <w:marBottom w:val="0"/>
      <w:divBdr>
        <w:top w:val="none" w:sz="0" w:space="0" w:color="auto"/>
        <w:left w:val="none" w:sz="0" w:space="0" w:color="auto"/>
        <w:bottom w:val="none" w:sz="0" w:space="0" w:color="auto"/>
        <w:right w:val="none" w:sz="0" w:space="0" w:color="auto"/>
      </w:divBdr>
    </w:div>
    <w:div w:id="5454604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168081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825630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5195207">
      <w:bodyDiv w:val="1"/>
      <w:marLeft w:val="0"/>
      <w:marRight w:val="0"/>
      <w:marTop w:val="0"/>
      <w:marBottom w:val="0"/>
      <w:divBdr>
        <w:top w:val="none" w:sz="0" w:space="0" w:color="auto"/>
        <w:left w:val="none" w:sz="0" w:space="0" w:color="auto"/>
        <w:bottom w:val="none" w:sz="0" w:space="0" w:color="auto"/>
        <w:right w:val="none" w:sz="0" w:space="0" w:color="auto"/>
      </w:divBdr>
    </w:div>
    <w:div w:id="2207537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2999924">
      <w:bodyDiv w:val="1"/>
      <w:marLeft w:val="0"/>
      <w:marRight w:val="0"/>
      <w:marTop w:val="0"/>
      <w:marBottom w:val="0"/>
      <w:divBdr>
        <w:top w:val="none" w:sz="0" w:space="0" w:color="auto"/>
        <w:left w:val="none" w:sz="0" w:space="0" w:color="auto"/>
        <w:bottom w:val="none" w:sz="0" w:space="0" w:color="auto"/>
        <w:right w:val="none" w:sz="0" w:space="0" w:color="auto"/>
      </w:divBdr>
    </w:div>
    <w:div w:id="339814870">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6150379">
      <w:bodyDiv w:val="1"/>
      <w:marLeft w:val="0"/>
      <w:marRight w:val="0"/>
      <w:marTop w:val="0"/>
      <w:marBottom w:val="0"/>
      <w:divBdr>
        <w:top w:val="none" w:sz="0" w:space="0" w:color="auto"/>
        <w:left w:val="none" w:sz="0" w:space="0" w:color="auto"/>
        <w:bottom w:val="none" w:sz="0" w:space="0" w:color="auto"/>
        <w:right w:val="none" w:sz="0" w:space="0" w:color="auto"/>
      </w:divBdr>
    </w:div>
    <w:div w:id="434836648">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83090598">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7958735">
      <w:bodyDiv w:val="1"/>
      <w:marLeft w:val="0"/>
      <w:marRight w:val="0"/>
      <w:marTop w:val="0"/>
      <w:marBottom w:val="0"/>
      <w:divBdr>
        <w:top w:val="none" w:sz="0" w:space="0" w:color="auto"/>
        <w:left w:val="none" w:sz="0" w:space="0" w:color="auto"/>
        <w:bottom w:val="none" w:sz="0" w:space="0" w:color="auto"/>
        <w:right w:val="none" w:sz="0" w:space="0" w:color="auto"/>
      </w:divBdr>
    </w:div>
    <w:div w:id="551311339">
      <w:bodyDiv w:val="1"/>
      <w:marLeft w:val="0"/>
      <w:marRight w:val="0"/>
      <w:marTop w:val="0"/>
      <w:marBottom w:val="0"/>
      <w:divBdr>
        <w:top w:val="none" w:sz="0" w:space="0" w:color="auto"/>
        <w:left w:val="none" w:sz="0" w:space="0" w:color="auto"/>
        <w:bottom w:val="none" w:sz="0" w:space="0" w:color="auto"/>
        <w:right w:val="none" w:sz="0" w:space="0" w:color="auto"/>
      </w:divBdr>
    </w:div>
    <w:div w:id="562178671">
      <w:bodyDiv w:val="1"/>
      <w:marLeft w:val="0"/>
      <w:marRight w:val="0"/>
      <w:marTop w:val="0"/>
      <w:marBottom w:val="0"/>
      <w:divBdr>
        <w:top w:val="none" w:sz="0" w:space="0" w:color="auto"/>
        <w:left w:val="none" w:sz="0" w:space="0" w:color="auto"/>
        <w:bottom w:val="none" w:sz="0" w:space="0" w:color="auto"/>
        <w:right w:val="none" w:sz="0" w:space="0" w:color="auto"/>
      </w:divBdr>
    </w:div>
    <w:div w:id="570388503">
      <w:bodyDiv w:val="1"/>
      <w:marLeft w:val="0"/>
      <w:marRight w:val="0"/>
      <w:marTop w:val="0"/>
      <w:marBottom w:val="0"/>
      <w:divBdr>
        <w:top w:val="none" w:sz="0" w:space="0" w:color="auto"/>
        <w:left w:val="none" w:sz="0" w:space="0" w:color="auto"/>
        <w:bottom w:val="none" w:sz="0" w:space="0" w:color="auto"/>
        <w:right w:val="none" w:sz="0" w:space="0" w:color="auto"/>
      </w:divBdr>
      <w:divsChild>
        <w:div w:id="671881401">
          <w:marLeft w:val="547"/>
          <w:marRight w:val="0"/>
          <w:marTop w:val="0"/>
          <w:marBottom w:val="0"/>
          <w:divBdr>
            <w:top w:val="none" w:sz="0" w:space="0" w:color="auto"/>
            <w:left w:val="none" w:sz="0" w:space="0" w:color="auto"/>
            <w:bottom w:val="none" w:sz="0" w:space="0" w:color="auto"/>
            <w:right w:val="none" w:sz="0" w:space="0" w:color="auto"/>
          </w:divBdr>
        </w:div>
        <w:div w:id="1382292445">
          <w:marLeft w:val="547"/>
          <w:marRight w:val="0"/>
          <w:marTop w:val="0"/>
          <w:marBottom w:val="0"/>
          <w:divBdr>
            <w:top w:val="none" w:sz="0" w:space="0" w:color="auto"/>
            <w:left w:val="none" w:sz="0" w:space="0" w:color="auto"/>
            <w:bottom w:val="none" w:sz="0" w:space="0" w:color="auto"/>
            <w:right w:val="none" w:sz="0" w:space="0" w:color="auto"/>
          </w:divBdr>
        </w:div>
        <w:div w:id="1428185683">
          <w:marLeft w:val="547"/>
          <w:marRight w:val="0"/>
          <w:marTop w:val="0"/>
          <w:marBottom w:val="0"/>
          <w:divBdr>
            <w:top w:val="none" w:sz="0" w:space="0" w:color="auto"/>
            <w:left w:val="none" w:sz="0" w:space="0" w:color="auto"/>
            <w:bottom w:val="none" w:sz="0" w:space="0" w:color="auto"/>
            <w:right w:val="none" w:sz="0" w:space="0" w:color="auto"/>
          </w:divBdr>
        </w:div>
        <w:div w:id="1700162391">
          <w:marLeft w:val="547"/>
          <w:marRight w:val="0"/>
          <w:marTop w:val="0"/>
          <w:marBottom w:val="0"/>
          <w:divBdr>
            <w:top w:val="none" w:sz="0" w:space="0" w:color="auto"/>
            <w:left w:val="none" w:sz="0" w:space="0" w:color="auto"/>
            <w:bottom w:val="none" w:sz="0" w:space="0" w:color="auto"/>
            <w:right w:val="none" w:sz="0" w:space="0" w:color="auto"/>
          </w:divBdr>
        </w:div>
        <w:div w:id="2066365943">
          <w:marLeft w:val="547"/>
          <w:marRight w:val="0"/>
          <w:marTop w:val="0"/>
          <w:marBottom w:val="0"/>
          <w:divBdr>
            <w:top w:val="none" w:sz="0" w:space="0" w:color="auto"/>
            <w:left w:val="none" w:sz="0" w:space="0" w:color="auto"/>
            <w:bottom w:val="none" w:sz="0" w:space="0" w:color="auto"/>
            <w:right w:val="none" w:sz="0" w:space="0" w:color="auto"/>
          </w:divBdr>
        </w:div>
        <w:div w:id="2087144038">
          <w:marLeft w:val="547"/>
          <w:marRight w:val="0"/>
          <w:marTop w:val="0"/>
          <w:marBottom w:val="0"/>
          <w:divBdr>
            <w:top w:val="none" w:sz="0" w:space="0" w:color="auto"/>
            <w:left w:val="none" w:sz="0" w:space="0" w:color="auto"/>
            <w:bottom w:val="none" w:sz="0" w:space="0" w:color="auto"/>
            <w:right w:val="none" w:sz="0" w:space="0" w:color="auto"/>
          </w:divBdr>
        </w:div>
      </w:divsChild>
    </w:div>
    <w:div w:id="604387464">
      <w:bodyDiv w:val="1"/>
      <w:marLeft w:val="0"/>
      <w:marRight w:val="0"/>
      <w:marTop w:val="0"/>
      <w:marBottom w:val="0"/>
      <w:divBdr>
        <w:top w:val="none" w:sz="0" w:space="0" w:color="auto"/>
        <w:left w:val="none" w:sz="0" w:space="0" w:color="auto"/>
        <w:bottom w:val="none" w:sz="0" w:space="0" w:color="auto"/>
        <w:right w:val="none" w:sz="0" w:space="0" w:color="auto"/>
      </w:divBdr>
    </w:div>
    <w:div w:id="616301184">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6669607">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5104963">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9712300">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7937132">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6987608">
      <w:bodyDiv w:val="1"/>
      <w:marLeft w:val="0"/>
      <w:marRight w:val="0"/>
      <w:marTop w:val="0"/>
      <w:marBottom w:val="0"/>
      <w:divBdr>
        <w:top w:val="none" w:sz="0" w:space="0" w:color="auto"/>
        <w:left w:val="none" w:sz="0" w:space="0" w:color="auto"/>
        <w:bottom w:val="none" w:sz="0" w:space="0" w:color="auto"/>
        <w:right w:val="none" w:sz="0" w:space="0" w:color="auto"/>
      </w:divBdr>
    </w:div>
    <w:div w:id="964628137">
      <w:bodyDiv w:val="1"/>
      <w:marLeft w:val="0"/>
      <w:marRight w:val="0"/>
      <w:marTop w:val="0"/>
      <w:marBottom w:val="0"/>
      <w:divBdr>
        <w:top w:val="none" w:sz="0" w:space="0" w:color="auto"/>
        <w:left w:val="none" w:sz="0" w:space="0" w:color="auto"/>
        <w:bottom w:val="none" w:sz="0" w:space="0" w:color="auto"/>
        <w:right w:val="none" w:sz="0" w:space="0" w:color="auto"/>
      </w:divBdr>
    </w:div>
    <w:div w:id="965165341">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22241504">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4740083">
      <w:bodyDiv w:val="1"/>
      <w:marLeft w:val="0"/>
      <w:marRight w:val="0"/>
      <w:marTop w:val="0"/>
      <w:marBottom w:val="0"/>
      <w:divBdr>
        <w:top w:val="none" w:sz="0" w:space="0" w:color="auto"/>
        <w:left w:val="none" w:sz="0" w:space="0" w:color="auto"/>
        <w:bottom w:val="none" w:sz="0" w:space="0" w:color="auto"/>
        <w:right w:val="none" w:sz="0" w:space="0" w:color="auto"/>
      </w:divBdr>
    </w:div>
    <w:div w:id="1064134516">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52187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409753">
      <w:bodyDiv w:val="1"/>
      <w:marLeft w:val="0"/>
      <w:marRight w:val="0"/>
      <w:marTop w:val="0"/>
      <w:marBottom w:val="0"/>
      <w:divBdr>
        <w:top w:val="none" w:sz="0" w:space="0" w:color="auto"/>
        <w:left w:val="none" w:sz="0" w:space="0" w:color="auto"/>
        <w:bottom w:val="none" w:sz="0" w:space="0" w:color="auto"/>
        <w:right w:val="none" w:sz="0" w:space="0" w:color="auto"/>
      </w:divBdr>
    </w:div>
    <w:div w:id="1208226250">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8668359">
      <w:bodyDiv w:val="1"/>
      <w:marLeft w:val="0"/>
      <w:marRight w:val="0"/>
      <w:marTop w:val="0"/>
      <w:marBottom w:val="0"/>
      <w:divBdr>
        <w:top w:val="none" w:sz="0" w:space="0" w:color="auto"/>
        <w:left w:val="none" w:sz="0" w:space="0" w:color="auto"/>
        <w:bottom w:val="none" w:sz="0" w:space="0" w:color="auto"/>
        <w:right w:val="none" w:sz="0" w:space="0" w:color="auto"/>
      </w:divBdr>
    </w:div>
    <w:div w:id="1223758245">
      <w:bodyDiv w:val="1"/>
      <w:marLeft w:val="0"/>
      <w:marRight w:val="0"/>
      <w:marTop w:val="0"/>
      <w:marBottom w:val="0"/>
      <w:divBdr>
        <w:top w:val="none" w:sz="0" w:space="0" w:color="auto"/>
        <w:left w:val="none" w:sz="0" w:space="0" w:color="auto"/>
        <w:bottom w:val="none" w:sz="0" w:space="0" w:color="auto"/>
        <w:right w:val="none" w:sz="0" w:space="0" w:color="auto"/>
      </w:divBdr>
    </w:div>
    <w:div w:id="1248878962">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8829175">
      <w:bodyDiv w:val="1"/>
      <w:marLeft w:val="0"/>
      <w:marRight w:val="0"/>
      <w:marTop w:val="0"/>
      <w:marBottom w:val="0"/>
      <w:divBdr>
        <w:top w:val="none" w:sz="0" w:space="0" w:color="auto"/>
        <w:left w:val="none" w:sz="0" w:space="0" w:color="auto"/>
        <w:bottom w:val="none" w:sz="0" w:space="0" w:color="auto"/>
        <w:right w:val="none" w:sz="0" w:space="0" w:color="auto"/>
      </w:divBdr>
    </w:div>
    <w:div w:id="1284653370">
      <w:bodyDiv w:val="1"/>
      <w:marLeft w:val="0"/>
      <w:marRight w:val="0"/>
      <w:marTop w:val="0"/>
      <w:marBottom w:val="0"/>
      <w:divBdr>
        <w:top w:val="none" w:sz="0" w:space="0" w:color="auto"/>
        <w:left w:val="none" w:sz="0" w:space="0" w:color="auto"/>
        <w:bottom w:val="none" w:sz="0" w:space="0" w:color="auto"/>
        <w:right w:val="none" w:sz="0" w:space="0" w:color="auto"/>
      </w:divBdr>
    </w:div>
    <w:div w:id="1293170748">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2313220">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1615284">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89918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6386613">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2814882">
      <w:bodyDiv w:val="1"/>
      <w:marLeft w:val="0"/>
      <w:marRight w:val="0"/>
      <w:marTop w:val="0"/>
      <w:marBottom w:val="0"/>
      <w:divBdr>
        <w:top w:val="none" w:sz="0" w:space="0" w:color="auto"/>
        <w:left w:val="none" w:sz="0" w:space="0" w:color="auto"/>
        <w:bottom w:val="none" w:sz="0" w:space="0" w:color="auto"/>
        <w:right w:val="none" w:sz="0" w:space="0" w:color="auto"/>
      </w:divBdr>
    </w:div>
    <w:div w:id="1580291699">
      <w:bodyDiv w:val="1"/>
      <w:marLeft w:val="0"/>
      <w:marRight w:val="0"/>
      <w:marTop w:val="0"/>
      <w:marBottom w:val="0"/>
      <w:divBdr>
        <w:top w:val="none" w:sz="0" w:space="0" w:color="auto"/>
        <w:left w:val="none" w:sz="0" w:space="0" w:color="auto"/>
        <w:bottom w:val="none" w:sz="0" w:space="0" w:color="auto"/>
        <w:right w:val="none" w:sz="0" w:space="0" w:color="auto"/>
      </w:divBdr>
    </w:div>
    <w:div w:id="1593508914">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8628154">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0661973">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6780000">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6558085">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9812747">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88108824">
      <w:bodyDiv w:val="1"/>
      <w:marLeft w:val="0"/>
      <w:marRight w:val="0"/>
      <w:marTop w:val="0"/>
      <w:marBottom w:val="0"/>
      <w:divBdr>
        <w:top w:val="none" w:sz="0" w:space="0" w:color="auto"/>
        <w:left w:val="none" w:sz="0" w:space="0" w:color="auto"/>
        <w:bottom w:val="none" w:sz="0" w:space="0" w:color="auto"/>
        <w:right w:val="none" w:sz="0" w:space="0" w:color="auto"/>
      </w:divBdr>
    </w:div>
    <w:div w:id="1894271407">
      <w:bodyDiv w:val="1"/>
      <w:marLeft w:val="0"/>
      <w:marRight w:val="0"/>
      <w:marTop w:val="0"/>
      <w:marBottom w:val="0"/>
      <w:divBdr>
        <w:top w:val="none" w:sz="0" w:space="0" w:color="auto"/>
        <w:left w:val="none" w:sz="0" w:space="0" w:color="auto"/>
        <w:bottom w:val="none" w:sz="0" w:space="0" w:color="auto"/>
        <w:right w:val="none" w:sz="0" w:space="0" w:color="auto"/>
      </w:divBdr>
    </w:div>
    <w:div w:id="1898397885">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0547327">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9832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emf"/><Relationship Id="rId18" Type="http://schemas.openxmlformats.org/officeDocument/2006/relationships/footer" Target="footer2.xml"/><Relationship Id="rId26" Type="http://schemas.openxmlformats.org/officeDocument/2006/relationships/image" Target="media/image12.png"/><Relationship Id="rId39" Type="http://schemas.openxmlformats.org/officeDocument/2006/relationships/header" Target="header6.xml"/><Relationship Id="rId21" Type="http://schemas.openxmlformats.org/officeDocument/2006/relationships/header" Target="header1.xml"/><Relationship Id="rId34" Type="http://schemas.openxmlformats.org/officeDocument/2006/relationships/hyperlink" Target="http://intra.undp.org/coa/branding.shtml" TargetMode="External"/><Relationship Id="rId42" Type="http://schemas.openxmlformats.org/officeDocument/2006/relationships/header" Target="header8.xml"/><Relationship Id="rId47" Type="http://schemas.openxmlformats.org/officeDocument/2006/relationships/hyperlink" Target="https://cdm.unfccc.int/methodologies/PAmethodologies/tools/am-tool-14-v1.pdf" TargetMode="External"/><Relationship Id="rId50" Type="http://schemas.openxmlformats.org/officeDocument/2006/relationships/image" Target="media/image16.jpeg"/><Relationship Id="rId55" Type="http://schemas.openxmlformats.org/officeDocument/2006/relationships/header" Target="header1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emf"/><Relationship Id="rId29" Type="http://schemas.openxmlformats.org/officeDocument/2006/relationships/hyperlink" Target="http://intra.undp.org/coa/branding.shtml" TargetMode="External"/><Relationship Id="rId11" Type="http://schemas.openxmlformats.org/officeDocument/2006/relationships/image" Target="media/image6.png"/><Relationship Id="rId24" Type="http://schemas.openxmlformats.org/officeDocument/2006/relationships/footer" Target="footer3.xml"/><Relationship Id="rId32" Type="http://schemas.openxmlformats.org/officeDocument/2006/relationships/hyperlink" Target="http://www.thegef.org/gef/GEF_logo" TargetMode="External"/><Relationship Id="rId37" Type="http://schemas.openxmlformats.org/officeDocument/2006/relationships/header" Target="header5.xml"/><Relationship Id="rId40" Type="http://schemas.openxmlformats.org/officeDocument/2006/relationships/image" Target="media/image13.png"/><Relationship Id="rId45" Type="http://schemas.openxmlformats.org/officeDocument/2006/relationships/header" Target="header11.xml"/><Relationship Id="rId53" Type="http://schemas.openxmlformats.org/officeDocument/2006/relationships/image" Target="media/image19.jpeg"/><Relationship Id="rId58"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customXml" Target="../customXml/item3.xml"/><Relationship Id="rId19" Type="http://schemas.openxmlformats.org/officeDocument/2006/relationships/chart" Target="charts/chart1.xml"/><Relationship Id="rId14" Type="http://schemas.openxmlformats.org/officeDocument/2006/relationships/image" Target="media/image9.emf"/><Relationship Id="rId22" Type="http://schemas.openxmlformats.org/officeDocument/2006/relationships/header" Target="header2.xml"/><Relationship Id="rId27" Type="http://schemas.openxmlformats.org/officeDocument/2006/relationships/hyperlink" Target="http://erc.undp.org/index.aspx?module=Intra" TargetMode="External"/><Relationship Id="rId30" Type="http://schemas.openxmlformats.org/officeDocument/2006/relationships/hyperlink" Target="http://intra.undp.org/branding/useOfLogo.html" TargetMode="External"/><Relationship Id="rId35" Type="http://schemas.openxmlformats.org/officeDocument/2006/relationships/hyperlink" Target="http://www.thegef.org/gef/sites/thegef.org/files/documents/C.40.08_Branding_the_GEF%20final_0.pdf" TargetMode="External"/><Relationship Id="rId43" Type="http://schemas.openxmlformats.org/officeDocument/2006/relationships/header" Target="header9.xml"/><Relationship Id="rId48" Type="http://schemas.openxmlformats.org/officeDocument/2006/relationships/image" Target="media/image14.jpeg"/><Relationship Id="rId56" Type="http://schemas.openxmlformats.org/officeDocument/2006/relationships/footer" Target="footer6.xml"/><Relationship Id="rId8" Type="http://schemas.openxmlformats.org/officeDocument/2006/relationships/image" Target="media/image3.png"/><Relationship Id="rId51" Type="http://schemas.openxmlformats.org/officeDocument/2006/relationships/image" Target="media/image17.jpeg"/><Relationship Id="rId3" Type="http://schemas.openxmlformats.org/officeDocument/2006/relationships/styles" Target="styles.xml"/><Relationship Id="rId12" Type="http://schemas.openxmlformats.org/officeDocument/2006/relationships/image" Target="media/image7.emf"/><Relationship Id="rId17" Type="http://schemas.openxmlformats.org/officeDocument/2006/relationships/footer" Target="footer1.xml"/><Relationship Id="rId25" Type="http://schemas.openxmlformats.org/officeDocument/2006/relationships/footer" Target="footer4.xml"/><Relationship Id="rId33" Type="http://schemas.openxmlformats.org/officeDocument/2006/relationships/hyperlink" Target="http://intra.undp.org/coa/branding.shtml" TargetMode="External"/><Relationship Id="rId38" Type="http://schemas.openxmlformats.org/officeDocument/2006/relationships/footer" Target="footer5.xml"/><Relationship Id="rId46" Type="http://schemas.openxmlformats.org/officeDocument/2006/relationships/header" Target="header12.xml"/><Relationship Id="rId59" Type="http://schemas.openxmlformats.org/officeDocument/2006/relationships/theme" Target="theme/theme1.xml"/><Relationship Id="rId20" Type="http://schemas.openxmlformats.org/officeDocument/2006/relationships/chart" Target="charts/chart2.xml"/><Relationship Id="rId41" Type="http://schemas.openxmlformats.org/officeDocument/2006/relationships/header" Target="header7.xml"/><Relationship Id="rId54" Type="http://schemas.openxmlformats.org/officeDocument/2006/relationships/hyperlink" Target="http://www.muangklang.com" TargetMode="External"/><Relationship Id="rId62"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jpeg"/><Relationship Id="rId23" Type="http://schemas.openxmlformats.org/officeDocument/2006/relationships/header" Target="header3.xml"/><Relationship Id="rId28" Type="http://schemas.openxmlformats.org/officeDocument/2006/relationships/hyperlink" Target="http://erc.undp.org/index.aspx?module=Intra" TargetMode="External"/><Relationship Id="rId36" Type="http://schemas.openxmlformats.org/officeDocument/2006/relationships/header" Target="header4.xml"/><Relationship Id="rId49" Type="http://schemas.openxmlformats.org/officeDocument/2006/relationships/image" Target="media/image15.jpeg"/><Relationship Id="rId57" Type="http://schemas.openxmlformats.org/officeDocument/2006/relationships/hyperlink" Target="http://www.undp.org/content/undp/en/home/librarypage/operations1/undp-social-and-environmental-screening-procedure.html" TargetMode="External"/><Relationship Id="rId10" Type="http://schemas.openxmlformats.org/officeDocument/2006/relationships/image" Target="media/image5.jpeg"/><Relationship Id="rId31" Type="http://schemas.openxmlformats.org/officeDocument/2006/relationships/hyperlink" Target="http://www.thegef.org/gef/GEF_logo" TargetMode="External"/><Relationship Id="rId44" Type="http://schemas.openxmlformats.org/officeDocument/2006/relationships/header" Target="header10.xml"/><Relationship Id="rId52" Type="http://schemas.openxmlformats.org/officeDocument/2006/relationships/image" Target="media/image18.jpeg"/><Relationship Id="rId6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apps.dlt.go.th/statistics_web/statistics.html" TargetMode="External"/><Relationship Id="rId7" Type="http://schemas.openxmlformats.org/officeDocument/2006/relationships/hyperlink" Target="https://cdm.unfccc.int/methodologies/PAmethodologies/tools/am-tool-04-v7.pdf" TargetMode="External"/><Relationship Id="rId2" Type="http://schemas.openxmlformats.org/officeDocument/2006/relationships/hyperlink" Target="http://www.nesdb.go.th./" TargetMode="External"/><Relationship Id="rId1" Type="http://schemas.openxmlformats.org/officeDocument/2006/relationships/hyperlink" Target="http://www.worldpopulationstatistics.com" TargetMode="External"/><Relationship Id="rId6" Type="http://schemas.openxmlformats.org/officeDocument/2006/relationships/hyperlink" Target="https://cdm.unfccc.int/methodologies/PAmethodologies/tools/am-tool-14-v1.pdf" TargetMode="External"/><Relationship Id="rId5" Type="http://schemas.openxmlformats.org/officeDocument/2006/relationships/hyperlink" Target="https://cdm.unfccc.int/filestorage/C/D/M/CDM_AMSU745LJQM81SDJJOJ2S4G7ID9EIKFGD/EB58_repan16_AMS-III.AO.pdf?t=bkZ8bnAzMmlqfDB1pegLy3GBByfAH9npHcdM" TargetMode="External"/><Relationship Id="rId4" Type="http://schemas.openxmlformats.org/officeDocument/2006/relationships/hyperlink" Target="https://cdm.unfccc.int/filestorage/E/3/Q/E3QBKLVIDCR248PZY5XJ906U17GWFN/EB67_repan20_Revision%20of%20AMS-III.F_ver11.0.pdf?t=MUJ8bmkzZXhzfDCzaLid902sRJaTHzEJSG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w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6071741032370905E-2"/>
          <c:y val="5.1400554097404502E-2"/>
          <c:w val="0.69859470691163605"/>
          <c:h val="0.83261956838728501"/>
        </c:manualLayout>
      </c:layout>
      <c:bar3DChart>
        <c:barDir val="col"/>
        <c:grouping val="stacked"/>
        <c:varyColors val="0"/>
        <c:ser>
          <c:idx val="2"/>
          <c:order val="0"/>
          <c:tx>
            <c:strRef>
              <c:f>Sheet3!$B$4</c:f>
              <c:strCache>
                <c:ptCount val="1"/>
                <c:pt idx="0">
                  <c:v>Transport sector</c:v>
                </c:pt>
              </c:strCache>
            </c:strRef>
          </c:tx>
          <c:invertIfNegative val="0"/>
          <c:cat>
            <c:numRef>
              <c:f>Sheet3!$E$3:$G$3</c:f>
              <c:numCache>
                <c:formatCode>General</c:formatCode>
                <c:ptCount val="3"/>
                <c:pt idx="0">
                  <c:v>2009</c:v>
                </c:pt>
                <c:pt idx="1">
                  <c:v>2020</c:v>
                </c:pt>
                <c:pt idx="2">
                  <c:v>2050</c:v>
                </c:pt>
              </c:numCache>
            </c:numRef>
          </c:cat>
          <c:val>
            <c:numRef>
              <c:f>Sheet3!$C$4:$G$4</c:f>
              <c:numCache>
                <c:formatCode>0.0</c:formatCode>
                <c:ptCount val="3"/>
                <c:pt idx="0">
                  <c:v>59.652000000000001</c:v>
                </c:pt>
                <c:pt idx="1">
                  <c:v>90.864874756795359</c:v>
                </c:pt>
                <c:pt idx="2">
                  <c:v>286.32710289804982</c:v>
                </c:pt>
              </c:numCache>
            </c:numRef>
          </c:val>
        </c:ser>
        <c:ser>
          <c:idx val="3"/>
          <c:order val="1"/>
          <c:tx>
            <c:strRef>
              <c:f>Sheet3!$B$5</c:f>
              <c:strCache>
                <c:ptCount val="1"/>
                <c:pt idx="0">
                  <c:v>Waste sector</c:v>
                </c:pt>
              </c:strCache>
            </c:strRef>
          </c:tx>
          <c:invertIfNegative val="0"/>
          <c:cat>
            <c:numRef>
              <c:f>Sheet3!$E$3:$G$3</c:f>
              <c:numCache>
                <c:formatCode>General</c:formatCode>
                <c:ptCount val="3"/>
                <c:pt idx="0">
                  <c:v>2009</c:v>
                </c:pt>
                <c:pt idx="1">
                  <c:v>2020</c:v>
                </c:pt>
                <c:pt idx="2">
                  <c:v>2050</c:v>
                </c:pt>
              </c:numCache>
            </c:numRef>
          </c:cat>
          <c:val>
            <c:numRef>
              <c:f>Sheet3!$C$5:$G$5</c:f>
              <c:numCache>
                <c:formatCode>0.0</c:formatCode>
                <c:ptCount val="3"/>
                <c:pt idx="0">
                  <c:v>13.256</c:v>
                </c:pt>
                <c:pt idx="1">
                  <c:v>24.391435239229441</c:v>
                </c:pt>
                <c:pt idx="2">
                  <c:v>128.67286619985441</c:v>
                </c:pt>
              </c:numCache>
            </c:numRef>
          </c:val>
        </c:ser>
        <c:ser>
          <c:idx val="0"/>
          <c:order val="2"/>
          <c:tx>
            <c:strRef>
              <c:f>Sheet3!$B$6</c:f>
              <c:strCache>
                <c:ptCount val="1"/>
                <c:pt idx="0">
                  <c:v>Energy: residential/commercial/institutional sector</c:v>
                </c:pt>
              </c:strCache>
            </c:strRef>
          </c:tx>
          <c:spPr>
            <a:solidFill>
              <a:srgbClr val="FF0000"/>
            </a:solidFill>
          </c:spPr>
          <c:invertIfNegative val="0"/>
          <c:cat>
            <c:numRef>
              <c:f>Sheet3!$E$3:$G$3</c:f>
              <c:numCache>
                <c:formatCode>General</c:formatCode>
                <c:ptCount val="3"/>
                <c:pt idx="0">
                  <c:v>2009</c:v>
                </c:pt>
                <c:pt idx="1">
                  <c:v>2020</c:v>
                </c:pt>
                <c:pt idx="2">
                  <c:v>2050</c:v>
                </c:pt>
              </c:numCache>
            </c:numRef>
          </c:cat>
          <c:val>
            <c:numRef>
              <c:f>Sheet3!$C$6:$G$6</c:f>
              <c:numCache>
                <c:formatCode>0.0</c:formatCode>
                <c:ptCount val="3"/>
                <c:pt idx="0">
                  <c:v>8.0530200000000018</c:v>
                </c:pt>
                <c:pt idx="1">
                  <c:v>12.2667580921674</c:v>
                </c:pt>
                <c:pt idx="2">
                  <c:v>38.654158891236733</c:v>
                </c:pt>
              </c:numCache>
            </c:numRef>
          </c:val>
        </c:ser>
        <c:dLbls>
          <c:showLegendKey val="0"/>
          <c:showVal val="0"/>
          <c:showCatName val="0"/>
          <c:showSerName val="0"/>
          <c:showPercent val="0"/>
          <c:showBubbleSize val="0"/>
        </c:dLbls>
        <c:gapWidth val="150"/>
        <c:shape val="box"/>
        <c:axId val="658305808"/>
        <c:axId val="658304632"/>
        <c:axId val="0"/>
      </c:bar3DChart>
      <c:catAx>
        <c:axId val="658305808"/>
        <c:scaling>
          <c:orientation val="minMax"/>
        </c:scaling>
        <c:delete val="0"/>
        <c:axPos val="b"/>
        <c:numFmt formatCode="General" sourceLinked="1"/>
        <c:majorTickMark val="out"/>
        <c:minorTickMark val="none"/>
        <c:tickLblPos val="nextTo"/>
        <c:crossAx val="658304632"/>
        <c:crosses val="autoZero"/>
        <c:auto val="1"/>
        <c:lblAlgn val="ctr"/>
        <c:lblOffset val="100"/>
        <c:noMultiLvlLbl val="0"/>
      </c:catAx>
      <c:valAx>
        <c:axId val="658304632"/>
        <c:scaling>
          <c:orientation val="minMax"/>
        </c:scaling>
        <c:delete val="0"/>
        <c:axPos val="l"/>
        <c:majorGridlines/>
        <c:numFmt formatCode="0" sourceLinked="0"/>
        <c:majorTickMark val="out"/>
        <c:minorTickMark val="none"/>
        <c:tickLblPos val="nextTo"/>
        <c:crossAx val="658305808"/>
        <c:crosses val="autoZero"/>
        <c:crossBetween val="between"/>
      </c:valAx>
    </c:plotArea>
    <c:legend>
      <c:legendPos val="r"/>
      <c:layout>
        <c:manualLayout>
          <c:xMode val="edge"/>
          <c:yMode val="edge"/>
          <c:x val="0.79110378341383003"/>
          <c:y val="3.1255832604257801E-2"/>
          <c:w val="0.18953756966337501"/>
          <c:h val="0.87152194517352"/>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a:lstStyle/>
          <a:p>
            <a:pPr>
              <a:defRPr sz="1400"/>
            </a:pPr>
            <a:r>
              <a:rPr lang="en-GB" sz="1400"/>
              <a:t>GHG emissions for the BAU and alternative scenarios</a:t>
            </a:r>
            <a:r>
              <a:rPr lang="en-GB" sz="1400" baseline="0"/>
              <a:t> from 2015 to 2031</a:t>
            </a:r>
            <a:endParaRPr lang="en-GB" sz="1400"/>
          </a:p>
        </c:rich>
      </c:tx>
      <c:layout>
        <c:manualLayout>
          <c:xMode val="edge"/>
          <c:yMode val="edge"/>
          <c:x val="0.119532467532468"/>
          <c:y val="0"/>
        </c:manualLayout>
      </c:layout>
      <c:overlay val="0"/>
    </c:title>
    <c:autoTitleDeleted val="0"/>
    <c:plotArea>
      <c:layout>
        <c:manualLayout>
          <c:layoutTarget val="inner"/>
          <c:xMode val="edge"/>
          <c:yMode val="edge"/>
          <c:x val="0.11118764699867099"/>
          <c:y val="0.25047462817147897"/>
          <c:w val="0.69357343968367602"/>
          <c:h val="0.63354549431321106"/>
        </c:manualLayout>
      </c:layout>
      <c:lineChart>
        <c:grouping val="standard"/>
        <c:varyColors val="0"/>
        <c:ser>
          <c:idx val="0"/>
          <c:order val="0"/>
          <c:tx>
            <c:strRef>
              <c:f>Sheet1!$B$42</c:f>
              <c:strCache>
                <c:ptCount val="1"/>
                <c:pt idx="0">
                  <c:v>Business-as-usual scenario</c:v>
                </c:pt>
              </c:strCache>
            </c:strRef>
          </c:tx>
          <c:marker>
            <c:symbol val="none"/>
          </c:marker>
          <c:cat>
            <c:strRef>
              <c:f>Sheet1!$C$40:$S$41</c:f>
              <c:strCache>
                <c:ptCount val="17"/>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strCache>
            </c:strRef>
          </c:cat>
          <c:val>
            <c:numRef>
              <c:f>Sheet1!$C$42:$S$42</c:f>
              <c:numCache>
                <c:formatCode>_(* #,##0_);_(* \(#,##0\);_(* "-"??_);_(@_)</c:formatCode>
                <c:ptCount val="17"/>
                <c:pt idx="0">
                  <c:v>298811.10820465657</c:v>
                </c:pt>
                <c:pt idx="1">
                  <c:v>304909.29408638529</c:v>
                </c:pt>
                <c:pt idx="2">
                  <c:v>313536.2876419801</c:v>
                </c:pt>
                <c:pt idx="3">
                  <c:v>327242.26682022063</c:v>
                </c:pt>
                <c:pt idx="4">
                  <c:v>341568.14477814402</c:v>
                </c:pt>
                <c:pt idx="5">
                  <c:v>356542.9634068872</c:v>
                </c:pt>
                <c:pt idx="6">
                  <c:v>372197.17458414781</c:v>
                </c:pt>
                <c:pt idx="7">
                  <c:v>388562.71097277181</c:v>
                </c:pt>
                <c:pt idx="8">
                  <c:v>405673.06048160308</c:v>
                </c:pt>
                <c:pt idx="9">
                  <c:v>423563.34458278981</c:v>
                </c:pt>
                <c:pt idx="10">
                  <c:v>442270.4006902398</c:v>
                </c:pt>
                <c:pt idx="11">
                  <c:v>461832.86881499639</c:v>
                </c:pt>
                <c:pt idx="12">
                  <c:v>482291.28272499639</c:v>
                </c:pt>
                <c:pt idx="13">
                  <c:v>503688.16584898141</c:v>
                </c:pt>
                <c:pt idx="14">
                  <c:v>526068.13217736967</c:v>
                </c:pt>
                <c:pt idx="15">
                  <c:v>549477.99242660298</c:v>
                </c:pt>
                <c:pt idx="16">
                  <c:v>573966.865747932</c:v>
                </c:pt>
              </c:numCache>
            </c:numRef>
          </c:val>
          <c:smooth val="0"/>
        </c:ser>
        <c:ser>
          <c:idx val="1"/>
          <c:order val="1"/>
          <c:tx>
            <c:strRef>
              <c:f>Sheet1!$B$43</c:f>
              <c:strCache>
                <c:ptCount val="1"/>
                <c:pt idx="0">
                  <c:v>Alternative Scenario</c:v>
                </c:pt>
              </c:strCache>
            </c:strRef>
          </c:tx>
          <c:marker>
            <c:symbol val="none"/>
          </c:marker>
          <c:cat>
            <c:strRef>
              <c:f>Sheet1!$C$40:$S$41</c:f>
              <c:strCache>
                <c:ptCount val="17"/>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strCache>
            </c:strRef>
          </c:cat>
          <c:val>
            <c:numRef>
              <c:f>Sheet1!$C$43:$S$43</c:f>
              <c:numCache>
                <c:formatCode>_(* #,##0_);_(* \(#,##0\);_(* "-"??_);_(@_)</c:formatCode>
                <c:ptCount val="17"/>
                <c:pt idx="0">
                  <c:v>298811.10820465657</c:v>
                </c:pt>
                <c:pt idx="1">
                  <c:v>302772.29523451021</c:v>
                </c:pt>
                <c:pt idx="2">
                  <c:v>265995.49848923198</c:v>
                </c:pt>
                <c:pt idx="3">
                  <c:v>259254.71309467399</c:v>
                </c:pt>
                <c:pt idx="4">
                  <c:v>256370.4005949533</c:v>
                </c:pt>
                <c:pt idx="5">
                  <c:v>267897.62088953517</c:v>
                </c:pt>
                <c:pt idx="6">
                  <c:v>281240.8377927285</c:v>
                </c:pt>
                <c:pt idx="7">
                  <c:v>296057.26839317172</c:v>
                </c:pt>
                <c:pt idx="8">
                  <c:v>312129.2212387555</c:v>
                </c:pt>
                <c:pt idx="9">
                  <c:v>329323.44724083092</c:v>
                </c:pt>
                <c:pt idx="10">
                  <c:v>347563.92165124131</c:v>
                </c:pt>
                <c:pt idx="11">
                  <c:v>366813.63071135979</c:v>
                </c:pt>
                <c:pt idx="12">
                  <c:v>387062.39595075272</c:v>
                </c:pt>
                <c:pt idx="13">
                  <c:v>408318.74736820452</c:v>
                </c:pt>
                <c:pt idx="14">
                  <c:v>430604.51247660117</c:v>
                </c:pt>
                <c:pt idx="15">
                  <c:v>453951.22775971139</c:v>
                </c:pt>
                <c:pt idx="16">
                  <c:v>478397.77374444192</c:v>
                </c:pt>
              </c:numCache>
            </c:numRef>
          </c:val>
          <c:smooth val="0"/>
        </c:ser>
        <c:dLbls>
          <c:showLegendKey val="0"/>
          <c:showVal val="0"/>
          <c:showCatName val="0"/>
          <c:showSerName val="0"/>
          <c:showPercent val="0"/>
          <c:showBubbleSize val="0"/>
        </c:dLbls>
        <c:smooth val="0"/>
        <c:axId val="658306200"/>
        <c:axId val="658303064"/>
      </c:lineChart>
      <c:catAx>
        <c:axId val="658306200"/>
        <c:scaling>
          <c:orientation val="minMax"/>
        </c:scaling>
        <c:delete val="0"/>
        <c:axPos val="b"/>
        <c:numFmt formatCode="General" sourceLinked="1"/>
        <c:majorTickMark val="out"/>
        <c:minorTickMark val="none"/>
        <c:tickLblPos val="nextTo"/>
        <c:txPr>
          <a:bodyPr/>
          <a:lstStyle/>
          <a:p>
            <a:pPr>
              <a:defRPr sz="800"/>
            </a:pPr>
            <a:endParaRPr lang="en-US"/>
          </a:p>
        </c:txPr>
        <c:crossAx val="658303064"/>
        <c:crosses val="autoZero"/>
        <c:auto val="1"/>
        <c:lblAlgn val="ctr"/>
        <c:lblOffset val="100"/>
        <c:noMultiLvlLbl val="0"/>
      </c:catAx>
      <c:valAx>
        <c:axId val="658303064"/>
        <c:scaling>
          <c:orientation val="minMax"/>
          <c:max val="700000"/>
          <c:min val="100000"/>
        </c:scaling>
        <c:delete val="0"/>
        <c:axPos val="l"/>
        <c:majorGridlines/>
        <c:title>
          <c:tx>
            <c:rich>
              <a:bodyPr rot="-5400000" vert="horz"/>
              <a:lstStyle/>
              <a:p>
                <a:pPr>
                  <a:defRPr/>
                </a:pPr>
                <a:r>
                  <a:rPr lang="en-GB"/>
                  <a:t>(tCO2e)</a:t>
                </a:r>
              </a:p>
            </c:rich>
          </c:tx>
          <c:overlay val="0"/>
        </c:title>
        <c:numFmt formatCode="_(* #,##0_);_(* \(#,##0\);_(* &quot;-&quot;??_);_(@_)" sourceLinked="1"/>
        <c:majorTickMark val="out"/>
        <c:minorTickMark val="none"/>
        <c:tickLblPos val="nextTo"/>
        <c:txPr>
          <a:bodyPr/>
          <a:lstStyle/>
          <a:p>
            <a:pPr>
              <a:defRPr sz="800"/>
            </a:pPr>
            <a:endParaRPr lang="en-US"/>
          </a:p>
        </c:txPr>
        <c:crossAx val="658306200"/>
        <c:crosses val="autoZero"/>
        <c:crossBetween val="between"/>
      </c:valAx>
    </c:plotArea>
    <c:legend>
      <c:legendPos val="r"/>
      <c:layout>
        <c:manualLayout>
          <c:xMode val="edge"/>
          <c:yMode val="edge"/>
          <c:x val="0.86190394382520297"/>
          <c:y val="0.41628280839894999"/>
          <c:w val="0.127706445785186"/>
          <c:h val="0.40354549431321102"/>
        </c:manualLayout>
      </c:layout>
      <c:overlay val="0"/>
      <c:txPr>
        <a:bodyPr/>
        <a:lstStyle/>
        <a:p>
          <a:pPr>
            <a:defRPr sz="800"/>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1152176-AD92-408E-AA6E-72AD2151C781}">
  <ds:schemaRefs>
    <ds:schemaRef ds:uri="http://schemas.openxmlformats.org/officeDocument/2006/bibliography"/>
  </ds:schemaRefs>
</ds:datastoreItem>
</file>

<file path=customXml/itemProps2.xml><?xml version="1.0" encoding="utf-8"?>
<ds:datastoreItem xmlns:ds="http://schemas.openxmlformats.org/officeDocument/2006/customXml" ds:itemID="{A428FE7A-975F-4E6E-9D5D-D3184FAFF856}"/>
</file>

<file path=customXml/itemProps3.xml><?xml version="1.0" encoding="utf-8"?>
<ds:datastoreItem xmlns:ds="http://schemas.openxmlformats.org/officeDocument/2006/customXml" ds:itemID="{858350AA-7FF2-44C6-B9AE-5CF13932CB19}"/>
</file>

<file path=customXml/itemProps4.xml><?xml version="1.0" encoding="utf-8"?>
<ds:datastoreItem xmlns:ds="http://schemas.openxmlformats.org/officeDocument/2006/customXml" ds:itemID="{6B2BCE63-F34A-4C96-8337-71ED25894621}"/>
</file>

<file path=docProps/app.xml><?xml version="1.0" encoding="utf-8"?>
<Properties xmlns="http://schemas.openxmlformats.org/officeDocument/2006/extended-properties" xmlns:vt="http://schemas.openxmlformats.org/officeDocument/2006/docPropsVTypes">
  <Template>Normal.dotm</Template>
  <TotalTime>0</TotalTime>
  <Pages>146</Pages>
  <Words>55743</Words>
  <Characters>317738</Characters>
  <Application>Microsoft Office Word</Application>
  <DocSecurity>0</DocSecurity>
  <Lines>2647</Lines>
  <Paragraphs>745</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
  <LinksUpToDate>false</LinksUpToDate>
  <CharactersWithSpaces>372736</CharactersWithSpaces>
  <SharedDoc>false</SharedDoc>
  <HLinks>
    <vt:vector size="258" baseType="variant">
      <vt:variant>
        <vt:i4>2490468</vt:i4>
      </vt:variant>
      <vt:variant>
        <vt:i4>396</vt:i4>
      </vt:variant>
      <vt:variant>
        <vt:i4>0</vt:i4>
      </vt:variant>
      <vt:variant>
        <vt:i4>5</vt:i4>
      </vt:variant>
      <vt:variant>
        <vt:lpwstr>http://www.undp.org/content/undp/en/home/librarypage/operations1/undp-social-and-environmental-screening-procedure.html</vt:lpwstr>
      </vt:variant>
      <vt:variant>
        <vt:lpwstr/>
      </vt:variant>
      <vt:variant>
        <vt:i4>2883624</vt:i4>
      </vt:variant>
      <vt:variant>
        <vt:i4>393</vt:i4>
      </vt:variant>
      <vt:variant>
        <vt:i4>0</vt:i4>
      </vt:variant>
      <vt:variant>
        <vt:i4>5</vt:i4>
      </vt:variant>
      <vt:variant>
        <vt:lpwstr>http://www.muangklang.com/</vt:lpwstr>
      </vt:variant>
      <vt:variant>
        <vt:lpwstr/>
      </vt:variant>
      <vt:variant>
        <vt:i4>5373971</vt:i4>
      </vt:variant>
      <vt:variant>
        <vt:i4>375</vt:i4>
      </vt:variant>
      <vt:variant>
        <vt:i4>0</vt:i4>
      </vt:variant>
      <vt:variant>
        <vt:i4>5</vt:i4>
      </vt:variant>
      <vt:variant>
        <vt:lpwstr>http://www.thegef.org/gef/sites/thegef.org/files/documents/C.40.08_Branding_the_GEF final_0.pdf</vt:lpwstr>
      </vt:variant>
      <vt:variant>
        <vt:lpwstr/>
      </vt:variant>
      <vt:variant>
        <vt:i4>786445</vt:i4>
      </vt:variant>
      <vt:variant>
        <vt:i4>372</vt:i4>
      </vt:variant>
      <vt:variant>
        <vt:i4>0</vt:i4>
      </vt:variant>
      <vt:variant>
        <vt:i4>5</vt:i4>
      </vt:variant>
      <vt:variant>
        <vt:lpwstr>http://intra.undp.org/coa/branding.shtml</vt:lpwstr>
      </vt:variant>
      <vt:variant>
        <vt:lpwstr/>
      </vt:variant>
      <vt:variant>
        <vt:i4>786445</vt:i4>
      </vt:variant>
      <vt:variant>
        <vt:i4>369</vt:i4>
      </vt:variant>
      <vt:variant>
        <vt:i4>0</vt:i4>
      </vt:variant>
      <vt:variant>
        <vt:i4>5</vt:i4>
      </vt:variant>
      <vt:variant>
        <vt:lpwstr>http://intra.undp.org/coa/branding.shtml</vt:lpwstr>
      </vt:variant>
      <vt:variant>
        <vt:lpwstr/>
      </vt:variant>
      <vt:variant>
        <vt:i4>6029370</vt:i4>
      </vt:variant>
      <vt:variant>
        <vt:i4>366</vt:i4>
      </vt:variant>
      <vt:variant>
        <vt:i4>0</vt:i4>
      </vt:variant>
      <vt:variant>
        <vt:i4>5</vt:i4>
      </vt:variant>
      <vt:variant>
        <vt:lpwstr>http://www.thegef.org/gef/GEF_logo</vt:lpwstr>
      </vt:variant>
      <vt:variant>
        <vt:lpwstr/>
      </vt:variant>
      <vt:variant>
        <vt:i4>6029370</vt:i4>
      </vt:variant>
      <vt:variant>
        <vt:i4>363</vt:i4>
      </vt:variant>
      <vt:variant>
        <vt:i4>0</vt:i4>
      </vt:variant>
      <vt:variant>
        <vt:i4>5</vt:i4>
      </vt:variant>
      <vt:variant>
        <vt:lpwstr>http://www.thegef.org/gef/GEF_logo</vt:lpwstr>
      </vt:variant>
      <vt:variant>
        <vt:lpwstr/>
      </vt:variant>
      <vt:variant>
        <vt:i4>5505094</vt:i4>
      </vt:variant>
      <vt:variant>
        <vt:i4>360</vt:i4>
      </vt:variant>
      <vt:variant>
        <vt:i4>0</vt:i4>
      </vt:variant>
      <vt:variant>
        <vt:i4>5</vt:i4>
      </vt:variant>
      <vt:variant>
        <vt:lpwstr>http://intra.undp.org/branding/useOfLogo.html</vt:lpwstr>
      </vt:variant>
      <vt:variant>
        <vt:lpwstr/>
      </vt:variant>
      <vt:variant>
        <vt:i4>786445</vt:i4>
      </vt:variant>
      <vt:variant>
        <vt:i4>357</vt:i4>
      </vt:variant>
      <vt:variant>
        <vt:i4>0</vt:i4>
      </vt:variant>
      <vt:variant>
        <vt:i4>5</vt:i4>
      </vt:variant>
      <vt:variant>
        <vt:lpwstr>http://intra.undp.org/coa/branding.shtml</vt:lpwstr>
      </vt:variant>
      <vt:variant>
        <vt:lpwstr/>
      </vt:variant>
      <vt:variant>
        <vt:i4>2424954</vt:i4>
      </vt:variant>
      <vt:variant>
        <vt:i4>354</vt:i4>
      </vt:variant>
      <vt:variant>
        <vt:i4>0</vt:i4>
      </vt:variant>
      <vt:variant>
        <vt:i4>5</vt:i4>
      </vt:variant>
      <vt:variant>
        <vt:lpwstr>http://erc.undp.org/index.aspx?module=Intra</vt:lpwstr>
      </vt:variant>
      <vt:variant>
        <vt:lpwstr/>
      </vt:variant>
      <vt:variant>
        <vt:i4>2424954</vt:i4>
      </vt:variant>
      <vt:variant>
        <vt:i4>351</vt:i4>
      </vt:variant>
      <vt:variant>
        <vt:i4>0</vt:i4>
      </vt:variant>
      <vt:variant>
        <vt:i4>5</vt:i4>
      </vt:variant>
      <vt:variant>
        <vt:lpwstr>http://erc.undp.org/index.aspx?module=Intra</vt:lpwstr>
      </vt:variant>
      <vt:variant>
        <vt:lpwstr/>
      </vt:variant>
      <vt:variant>
        <vt:i4>1638450</vt:i4>
      </vt:variant>
      <vt:variant>
        <vt:i4>185</vt:i4>
      </vt:variant>
      <vt:variant>
        <vt:i4>0</vt:i4>
      </vt:variant>
      <vt:variant>
        <vt:i4>5</vt:i4>
      </vt:variant>
      <vt:variant>
        <vt:lpwstr/>
      </vt:variant>
      <vt:variant>
        <vt:lpwstr>_Toc414806215</vt:lpwstr>
      </vt:variant>
      <vt:variant>
        <vt:i4>1638450</vt:i4>
      </vt:variant>
      <vt:variant>
        <vt:i4>179</vt:i4>
      </vt:variant>
      <vt:variant>
        <vt:i4>0</vt:i4>
      </vt:variant>
      <vt:variant>
        <vt:i4>5</vt:i4>
      </vt:variant>
      <vt:variant>
        <vt:lpwstr/>
      </vt:variant>
      <vt:variant>
        <vt:lpwstr>_Toc414806214</vt:lpwstr>
      </vt:variant>
      <vt:variant>
        <vt:i4>1638450</vt:i4>
      </vt:variant>
      <vt:variant>
        <vt:i4>173</vt:i4>
      </vt:variant>
      <vt:variant>
        <vt:i4>0</vt:i4>
      </vt:variant>
      <vt:variant>
        <vt:i4>5</vt:i4>
      </vt:variant>
      <vt:variant>
        <vt:lpwstr/>
      </vt:variant>
      <vt:variant>
        <vt:lpwstr>_Toc414806213</vt:lpwstr>
      </vt:variant>
      <vt:variant>
        <vt:i4>1638450</vt:i4>
      </vt:variant>
      <vt:variant>
        <vt:i4>167</vt:i4>
      </vt:variant>
      <vt:variant>
        <vt:i4>0</vt:i4>
      </vt:variant>
      <vt:variant>
        <vt:i4>5</vt:i4>
      </vt:variant>
      <vt:variant>
        <vt:lpwstr/>
      </vt:variant>
      <vt:variant>
        <vt:lpwstr>_Toc414806212</vt:lpwstr>
      </vt:variant>
      <vt:variant>
        <vt:i4>1638450</vt:i4>
      </vt:variant>
      <vt:variant>
        <vt:i4>161</vt:i4>
      </vt:variant>
      <vt:variant>
        <vt:i4>0</vt:i4>
      </vt:variant>
      <vt:variant>
        <vt:i4>5</vt:i4>
      </vt:variant>
      <vt:variant>
        <vt:lpwstr/>
      </vt:variant>
      <vt:variant>
        <vt:lpwstr>_Toc414806211</vt:lpwstr>
      </vt:variant>
      <vt:variant>
        <vt:i4>1638450</vt:i4>
      </vt:variant>
      <vt:variant>
        <vt:i4>155</vt:i4>
      </vt:variant>
      <vt:variant>
        <vt:i4>0</vt:i4>
      </vt:variant>
      <vt:variant>
        <vt:i4>5</vt:i4>
      </vt:variant>
      <vt:variant>
        <vt:lpwstr/>
      </vt:variant>
      <vt:variant>
        <vt:lpwstr>_Toc414806210</vt:lpwstr>
      </vt:variant>
      <vt:variant>
        <vt:i4>1572914</vt:i4>
      </vt:variant>
      <vt:variant>
        <vt:i4>149</vt:i4>
      </vt:variant>
      <vt:variant>
        <vt:i4>0</vt:i4>
      </vt:variant>
      <vt:variant>
        <vt:i4>5</vt:i4>
      </vt:variant>
      <vt:variant>
        <vt:lpwstr/>
      </vt:variant>
      <vt:variant>
        <vt:lpwstr>_Toc414806209</vt:lpwstr>
      </vt:variant>
      <vt:variant>
        <vt:i4>1572914</vt:i4>
      </vt:variant>
      <vt:variant>
        <vt:i4>143</vt:i4>
      </vt:variant>
      <vt:variant>
        <vt:i4>0</vt:i4>
      </vt:variant>
      <vt:variant>
        <vt:i4>5</vt:i4>
      </vt:variant>
      <vt:variant>
        <vt:lpwstr/>
      </vt:variant>
      <vt:variant>
        <vt:lpwstr>_Toc414806208</vt:lpwstr>
      </vt:variant>
      <vt:variant>
        <vt:i4>1572914</vt:i4>
      </vt:variant>
      <vt:variant>
        <vt:i4>137</vt:i4>
      </vt:variant>
      <vt:variant>
        <vt:i4>0</vt:i4>
      </vt:variant>
      <vt:variant>
        <vt:i4>5</vt:i4>
      </vt:variant>
      <vt:variant>
        <vt:lpwstr/>
      </vt:variant>
      <vt:variant>
        <vt:lpwstr>_Toc414806207</vt:lpwstr>
      </vt:variant>
      <vt:variant>
        <vt:i4>1572914</vt:i4>
      </vt:variant>
      <vt:variant>
        <vt:i4>131</vt:i4>
      </vt:variant>
      <vt:variant>
        <vt:i4>0</vt:i4>
      </vt:variant>
      <vt:variant>
        <vt:i4>5</vt:i4>
      </vt:variant>
      <vt:variant>
        <vt:lpwstr/>
      </vt:variant>
      <vt:variant>
        <vt:lpwstr>_Toc414806206</vt:lpwstr>
      </vt:variant>
      <vt:variant>
        <vt:i4>1572914</vt:i4>
      </vt:variant>
      <vt:variant>
        <vt:i4>125</vt:i4>
      </vt:variant>
      <vt:variant>
        <vt:i4>0</vt:i4>
      </vt:variant>
      <vt:variant>
        <vt:i4>5</vt:i4>
      </vt:variant>
      <vt:variant>
        <vt:lpwstr/>
      </vt:variant>
      <vt:variant>
        <vt:lpwstr>_Toc414806205</vt:lpwstr>
      </vt:variant>
      <vt:variant>
        <vt:i4>1572914</vt:i4>
      </vt:variant>
      <vt:variant>
        <vt:i4>119</vt:i4>
      </vt:variant>
      <vt:variant>
        <vt:i4>0</vt:i4>
      </vt:variant>
      <vt:variant>
        <vt:i4>5</vt:i4>
      </vt:variant>
      <vt:variant>
        <vt:lpwstr/>
      </vt:variant>
      <vt:variant>
        <vt:lpwstr>_Toc414806204</vt:lpwstr>
      </vt:variant>
      <vt:variant>
        <vt:i4>1572914</vt:i4>
      </vt:variant>
      <vt:variant>
        <vt:i4>113</vt:i4>
      </vt:variant>
      <vt:variant>
        <vt:i4>0</vt:i4>
      </vt:variant>
      <vt:variant>
        <vt:i4>5</vt:i4>
      </vt:variant>
      <vt:variant>
        <vt:lpwstr/>
      </vt:variant>
      <vt:variant>
        <vt:lpwstr>_Toc414806203</vt:lpwstr>
      </vt:variant>
      <vt:variant>
        <vt:i4>1572914</vt:i4>
      </vt:variant>
      <vt:variant>
        <vt:i4>107</vt:i4>
      </vt:variant>
      <vt:variant>
        <vt:i4>0</vt:i4>
      </vt:variant>
      <vt:variant>
        <vt:i4>5</vt:i4>
      </vt:variant>
      <vt:variant>
        <vt:lpwstr/>
      </vt:variant>
      <vt:variant>
        <vt:lpwstr>_Toc414806202</vt:lpwstr>
      </vt:variant>
      <vt:variant>
        <vt:i4>1572914</vt:i4>
      </vt:variant>
      <vt:variant>
        <vt:i4>101</vt:i4>
      </vt:variant>
      <vt:variant>
        <vt:i4>0</vt:i4>
      </vt:variant>
      <vt:variant>
        <vt:i4>5</vt:i4>
      </vt:variant>
      <vt:variant>
        <vt:lpwstr/>
      </vt:variant>
      <vt:variant>
        <vt:lpwstr>_Toc414806201</vt:lpwstr>
      </vt:variant>
      <vt:variant>
        <vt:i4>1572914</vt:i4>
      </vt:variant>
      <vt:variant>
        <vt:i4>95</vt:i4>
      </vt:variant>
      <vt:variant>
        <vt:i4>0</vt:i4>
      </vt:variant>
      <vt:variant>
        <vt:i4>5</vt:i4>
      </vt:variant>
      <vt:variant>
        <vt:lpwstr/>
      </vt:variant>
      <vt:variant>
        <vt:lpwstr>_Toc414806200</vt:lpwstr>
      </vt:variant>
      <vt:variant>
        <vt:i4>1114161</vt:i4>
      </vt:variant>
      <vt:variant>
        <vt:i4>89</vt:i4>
      </vt:variant>
      <vt:variant>
        <vt:i4>0</vt:i4>
      </vt:variant>
      <vt:variant>
        <vt:i4>5</vt:i4>
      </vt:variant>
      <vt:variant>
        <vt:lpwstr/>
      </vt:variant>
      <vt:variant>
        <vt:lpwstr>_Toc414806199</vt:lpwstr>
      </vt:variant>
      <vt:variant>
        <vt:i4>1114161</vt:i4>
      </vt:variant>
      <vt:variant>
        <vt:i4>83</vt:i4>
      </vt:variant>
      <vt:variant>
        <vt:i4>0</vt:i4>
      </vt:variant>
      <vt:variant>
        <vt:i4>5</vt:i4>
      </vt:variant>
      <vt:variant>
        <vt:lpwstr/>
      </vt:variant>
      <vt:variant>
        <vt:lpwstr>_Toc414806198</vt:lpwstr>
      </vt:variant>
      <vt:variant>
        <vt:i4>1114161</vt:i4>
      </vt:variant>
      <vt:variant>
        <vt:i4>77</vt:i4>
      </vt:variant>
      <vt:variant>
        <vt:i4>0</vt:i4>
      </vt:variant>
      <vt:variant>
        <vt:i4>5</vt:i4>
      </vt:variant>
      <vt:variant>
        <vt:lpwstr/>
      </vt:variant>
      <vt:variant>
        <vt:lpwstr>_Toc414806197</vt:lpwstr>
      </vt:variant>
      <vt:variant>
        <vt:i4>1114161</vt:i4>
      </vt:variant>
      <vt:variant>
        <vt:i4>71</vt:i4>
      </vt:variant>
      <vt:variant>
        <vt:i4>0</vt:i4>
      </vt:variant>
      <vt:variant>
        <vt:i4>5</vt:i4>
      </vt:variant>
      <vt:variant>
        <vt:lpwstr/>
      </vt:variant>
      <vt:variant>
        <vt:lpwstr>_Toc414806196</vt:lpwstr>
      </vt:variant>
      <vt:variant>
        <vt:i4>1114161</vt:i4>
      </vt:variant>
      <vt:variant>
        <vt:i4>65</vt:i4>
      </vt:variant>
      <vt:variant>
        <vt:i4>0</vt:i4>
      </vt:variant>
      <vt:variant>
        <vt:i4>5</vt:i4>
      </vt:variant>
      <vt:variant>
        <vt:lpwstr/>
      </vt:variant>
      <vt:variant>
        <vt:lpwstr>_Toc414806195</vt:lpwstr>
      </vt:variant>
      <vt:variant>
        <vt:i4>1114161</vt:i4>
      </vt:variant>
      <vt:variant>
        <vt:i4>59</vt:i4>
      </vt:variant>
      <vt:variant>
        <vt:i4>0</vt:i4>
      </vt:variant>
      <vt:variant>
        <vt:i4>5</vt:i4>
      </vt:variant>
      <vt:variant>
        <vt:lpwstr/>
      </vt:variant>
      <vt:variant>
        <vt:lpwstr>_Toc414806194</vt:lpwstr>
      </vt:variant>
      <vt:variant>
        <vt:i4>1114161</vt:i4>
      </vt:variant>
      <vt:variant>
        <vt:i4>53</vt:i4>
      </vt:variant>
      <vt:variant>
        <vt:i4>0</vt:i4>
      </vt:variant>
      <vt:variant>
        <vt:i4>5</vt:i4>
      </vt:variant>
      <vt:variant>
        <vt:lpwstr/>
      </vt:variant>
      <vt:variant>
        <vt:lpwstr>_Toc414806193</vt:lpwstr>
      </vt:variant>
      <vt:variant>
        <vt:i4>1114161</vt:i4>
      </vt:variant>
      <vt:variant>
        <vt:i4>47</vt:i4>
      </vt:variant>
      <vt:variant>
        <vt:i4>0</vt:i4>
      </vt:variant>
      <vt:variant>
        <vt:i4>5</vt:i4>
      </vt:variant>
      <vt:variant>
        <vt:lpwstr/>
      </vt:variant>
      <vt:variant>
        <vt:lpwstr>_Toc414806192</vt:lpwstr>
      </vt:variant>
      <vt:variant>
        <vt:i4>1114161</vt:i4>
      </vt:variant>
      <vt:variant>
        <vt:i4>41</vt:i4>
      </vt:variant>
      <vt:variant>
        <vt:i4>0</vt:i4>
      </vt:variant>
      <vt:variant>
        <vt:i4>5</vt:i4>
      </vt:variant>
      <vt:variant>
        <vt:lpwstr/>
      </vt:variant>
      <vt:variant>
        <vt:lpwstr>_Toc414806191</vt:lpwstr>
      </vt:variant>
      <vt:variant>
        <vt:i4>1114161</vt:i4>
      </vt:variant>
      <vt:variant>
        <vt:i4>35</vt:i4>
      </vt:variant>
      <vt:variant>
        <vt:i4>0</vt:i4>
      </vt:variant>
      <vt:variant>
        <vt:i4>5</vt:i4>
      </vt:variant>
      <vt:variant>
        <vt:lpwstr/>
      </vt:variant>
      <vt:variant>
        <vt:lpwstr>_Toc414806190</vt:lpwstr>
      </vt:variant>
      <vt:variant>
        <vt:i4>1048625</vt:i4>
      </vt:variant>
      <vt:variant>
        <vt:i4>29</vt:i4>
      </vt:variant>
      <vt:variant>
        <vt:i4>0</vt:i4>
      </vt:variant>
      <vt:variant>
        <vt:i4>5</vt:i4>
      </vt:variant>
      <vt:variant>
        <vt:lpwstr/>
      </vt:variant>
      <vt:variant>
        <vt:lpwstr>_Toc414806189</vt:lpwstr>
      </vt:variant>
      <vt:variant>
        <vt:i4>1048625</vt:i4>
      </vt:variant>
      <vt:variant>
        <vt:i4>23</vt:i4>
      </vt:variant>
      <vt:variant>
        <vt:i4>0</vt:i4>
      </vt:variant>
      <vt:variant>
        <vt:i4>5</vt:i4>
      </vt:variant>
      <vt:variant>
        <vt:lpwstr/>
      </vt:variant>
      <vt:variant>
        <vt:lpwstr>_Toc414806188</vt:lpwstr>
      </vt:variant>
      <vt:variant>
        <vt:i4>1048625</vt:i4>
      </vt:variant>
      <vt:variant>
        <vt:i4>17</vt:i4>
      </vt:variant>
      <vt:variant>
        <vt:i4>0</vt:i4>
      </vt:variant>
      <vt:variant>
        <vt:i4>5</vt:i4>
      </vt:variant>
      <vt:variant>
        <vt:lpwstr/>
      </vt:variant>
      <vt:variant>
        <vt:lpwstr>_Toc414806187</vt:lpwstr>
      </vt:variant>
      <vt:variant>
        <vt:i4>1048625</vt:i4>
      </vt:variant>
      <vt:variant>
        <vt:i4>11</vt:i4>
      </vt:variant>
      <vt:variant>
        <vt:i4>0</vt:i4>
      </vt:variant>
      <vt:variant>
        <vt:i4>5</vt:i4>
      </vt:variant>
      <vt:variant>
        <vt:lpwstr/>
      </vt:variant>
      <vt:variant>
        <vt:lpwstr>_Toc414806186</vt:lpwstr>
      </vt:variant>
      <vt:variant>
        <vt:i4>1048625</vt:i4>
      </vt:variant>
      <vt:variant>
        <vt:i4>5</vt:i4>
      </vt:variant>
      <vt:variant>
        <vt:i4>0</vt:i4>
      </vt:variant>
      <vt:variant>
        <vt:i4>5</vt:i4>
      </vt:variant>
      <vt:variant>
        <vt:lpwstr/>
      </vt:variant>
      <vt:variant>
        <vt:lpwstr>_Toc414806185</vt:lpwstr>
      </vt:variant>
      <vt:variant>
        <vt:i4>5308425</vt:i4>
      </vt:variant>
      <vt:variant>
        <vt:i4>0</vt:i4>
      </vt:variant>
      <vt:variant>
        <vt:i4>0</vt:i4>
      </vt:variant>
      <vt:variant>
        <vt:i4>5</vt:i4>
      </vt:variant>
      <vt:variant>
        <vt:lpwstr>http://www.worldpopulationstatistics.com/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Karakate Bhamornbutr</cp:lastModifiedBy>
  <cp:revision>2</cp:revision>
  <cp:lastPrinted>2015-08-04T04:14:00Z</cp:lastPrinted>
  <dcterms:created xsi:type="dcterms:W3CDTF">2016-04-04T08:39:00Z</dcterms:created>
  <dcterms:modified xsi:type="dcterms:W3CDTF">2016-04-04T08:39:00Z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